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211"/>
        <w:spacing w:before="140" w:line="225" w:lineRule="auto"/>
        <w:rPr>
          <w:rFonts w:ascii="SimHei" w:hAnsi="SimHei" w:eastAsia="SimHei" w:cs="SimHei"/>
          <w:sz w:val="43"/>
          <w:szCs w:val="43"/>
        </w:rPr>
      </w:pPr>
      <w:r>
        <w:rPr>
          <w:rFonts w:ascii="SimHei" w:hAnsi="SimHei" w:eastAsia="SimHei" w:cs="SimHei"/>
          <w:sz w:val="43"/>
          <w:szCs w:val="43"/>
          <w14:textOutline w14:w="7972" w14:cap="sq" w14:cmpd="sng">
            <w14:solidFill>
              <w14:srgbClr w14:val="000000"/>
            </w14:solidFill>
            <w14:prstDash w14:val="solid"/>
            <w14:bevel/>
          </w14:textOutline>
          <w:spacing w:val="10"/>
        </w:rPr>
        <w:t>银川市餐厨废弃物资源化利用和无害化处</w:t>
      </w:r>
    </w:p>
    <w:p>
      <w:pPr>
        <w:ind w:left="2198"/>
        <w:spacing w:before="334" w:line="225" w:lineRule="auto"/>
        <w:rPr>
          <w:rFonts w:ascii="SimHei" w:hAnsi="SimHei" w:eastAsia="SimHei" w:cs="SimHei"/>
          <w:sz w:val="43"/>
          <w:szCs w:val="43"/>
        </w:rPr>
      </w:pPr>
      <w:r>
        <w:rPr>
          <w:rFonts w:ascii="SimHei" w:hAnsi="SimHei" w:eastAsia="SimHei" w:cs="SimHei"/>
          <w:sz w:val="43"/>
          <w:szCs w:val="43"/>
          <w14:textOutline w14:w="7972" w14:cap="sq" w14:cmpd="sng">
            <w14:solidFill>
              <w14:srgbClr w14:val="000000"/>
            </w14:solidFill>
            <w14:prstDash w14:val="solid"/>
            <w14:bevel/>
          </w14:textOutline>
          <w:spacing w:val="9"/>
        </w:rPr>
        <w:t>理扩能提标改造项目</w:t>
      </w:r>
    </w:p>
    <w:p>
      <w:pPr>
        <w:ind w:left="1297"/>
        <w:spacing w:before="334" w:line="225" w:lineRule="auto"/>
        <w:outlineLvl w:val="0"/>
        <w:rPr>
          <w:rFonts w:ascii="SimHei" w:hAnsi="SimHei" w:eastAsia="SimHei" w:cs="SimHei"/>
          <w:sz w:val="47"/>
          <w:szCs w:val="47"/>
        </w:rPr>
      </w:pPr>
      <w:r>
        <w:rPr>
          <w:rFonts w:ascii="SimHei" w:hAnsi="SimHei" w:eastAsia="SimHei" w:cs="SimHei"/>
          <w:sz w:val="47"/>
          <w:szCs w:val="47"/>
          <w14:textOutline w14:w="8717" w14:cap="sq" w14:cmpd="sng">
            <w14:solidFill>
              <w14:srgbClr w14:val="000000"/>
            </w14:solidFill>
            <w14:prstDash w14:val="solid"/>
            <w14:bevel/>
          </w14:textOutline>
          <w:spacing w:val="10"/>
        </w:rPr>
        <w:t>竣工环境保护验收监测报告</w:t>
      </w:r>
    </w:p>
    <w:p>
      <w:pPr>
        <w:spacing w:line="350" w:lineRule="auto"/>
        <w:rPr>
          <w:rFonts w:ascii="Arial"/>
          <w:sz w:val="21"/>
        </w:rPr>
      </w:pPr>
      <w:r/>
    </w:p>
    <w:p>
      <w:pPr>
        <w:spacing w:line="351" w:lineRule="auto"/>
        <w:rPr>
          <w:rFonts w:ascii="Arial"/>
          <w:sz w:val="21"/>
        </w:rPr>
      </w:pPr>
      <w:r/>
    </w:p>
    <w:p>
      <w:pPr>
        <w:ind w:firstLine="13"/>
        <w:spacing w:line="5820" w:lineRule="exact"/>
        <w:rPr/>
      </w:pPr>
      <w:r>
        <w:rPr>
          <w:position w:val="-116"/>
        </w:rPr>
        <w:drawing>
          <wp:inline distT="0" distB="0" distL="0" distR="0">
            <wp:extent cx="5274563" cy="3695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274563" cy="3695700"/>
                    </a:xfrm>
                    <a:prstGeom prst="rect">
                      <a:avLst/>
                    </a:prstGeom>
                  </pic:spPr>
                </pic:pic>
              </a:graphicData>
            </a:graphic>
          </wp:inline>
        </w:drawing>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586"/>
        <w:spacing w:before="91" w:line="222" w:lineRule="auto"/>
        <w:rPr>
          <w:rFonts w:ascii="SimHei" w:hAnsi="SimHei" w:eastAsia="SimHei" w:cs="SimHei"/>
          <w:sz w:val="28"/>
          <w:szCs w:val="28"/>
        </w:rPr>
      </w:pPr>
      <w:r>
        <w:rPr>
          <w:rFonts w:ascii="SimHei" w:hAnsi="SimHei" w:eastAsia="SimHei" w:cs="SimHei"/>
          <w:sz w:val="28"/>
          <w:szCs w:val="28"/>
          <w:spacing w:val="7"/>
        </w:rPr>
        <w:t>建设单位：银川保绿特生物技术有限公司</w:t>
      </w:r>
    </w:p>
    <w:p>
      <w:pPr>
        <w:ind w:left="1728"/>
        <w:spacing w:before="208" w:line="222" w:lineRule="auto"/>
        <w:rPr>
          <w:rFonts w:ascii="SimHei" w:hAnsi="SimHei" w:eastAsia="SimHei" w:cs="SimHei"/>
          <w:sz w:val="28"/>
          <w:szCs w:val="28"/>
        </w:rPr>
      </w:pPr>
      <w:r>
        <w:rPr>
          <w:rFonts w:ascii="SimHei" w:hAnsi="SimHei" w:eastAsia="SimHei" w:cs="SimHei"/>
          <w:sz w:val="28"/>
          <w:szCs w:val="28"/>
          <w:spacing w:val="7"/>
        </w:rPr>
        <w:t>编制单位：宁夏润天环境科技有限公司</w:t>
      </w:r>
    </w:p>
    <w:p>
      <w:pPr>
        <w:ind w:left="2985"/>
        <w:spacing w:before="208" w:line="224" w:lineRule="auto"/>
        <w:rPr>
          <w:rFonts w:ascii="SimHei" w:hAnsi="SimHei" w:eastAsia="SimHei" w:cs="SimHei"/>
          <w:sz w:val="28"/>
          <w:szCs w:val="28"/>
        </w:rPr>
      </w:pPr>
      <w:r>
        <w:rPr>
          <w:rFonts w:ascii="Times New Roman" w:hAnsi="Times New Roman" w:eastAsia="Times New Roman" w:cs="Times New Roman"/>
          <w:sz w:val="28"/>
          <w:szCs w:val="28"/>
          <w:spacing w:val="-6"/>
        </w:rPr>
        <w:t>2023</w:t>
      </w:r>
      <w:r>
        <w:rPr>
          <w:rFonts w:ascii="Times New Roman" w:hAnsi="Times New Roman" w:eastAsia="Times New Roman" w:cs="Times New Roman"/>
          <w:sz w:val="28"/>
          <w:szCs w:val="28"/>
          <w:spacing w:val="25"/>
          <w:w w:val="101"/>
        </w:rPr>
        <w:t xml:space="preserve"> </w:t>
      </w:r>
      <w:r>
        <w:rPr>
          <w:rFonts w:ascii="SimHei" w:hAnsi="SimHei" w:eastAsia="SimHei" w:cs="SimHei"/>
          <w:sz w:val="28"/>
          <w:szCs w:val="28"/>
          <w:spacing w:val="-6"/>
        </w:rPr>
        <w:t>年</w:t>
      </w:r>
      <w:r>
        <w:rPr>
          <w:rFonts w:ascii="SimHei" w:hAnsi="SimHei" w:eastAsia="SimHei" w:cs="SimHei"/>
          <w:sz w:val="28"/>
          <w:szCs w:val="28"/>
          <w:spacing w:val="-28"/>
        </w:rPr>
        <w:t xml:space="preserve"> </w:t>
      </w:r>
      <w:r>
        <w:rPr>
          <w:rFonts w:ascii="Times New Roman" w:hAnsi="Times New Roman" w:eastAsia="Times New Roman" w:cs="Times New Roman"/>
          <w:sz w:val="28"/>
          <w:szCs w:val="28"/>
          <w:spacing w:val="-6"/>
        </w:rPr>
        <w:t>12</w:t>
      </w:r>
      <w:r>
        <w:rPr>
          <w:rFonts w:ascii="Times New Roman" w:hAnsi="Times New Roman" w:eastAsia="Times New Roman" w:cs="Times New Roman"/>
          <w:sz w:val="28"/>
          <w:szCs w:val="28"/>
          <w:spacing w:val="23"/>
        </w:rPr>
        <w:t xml:space="preserve"> </w:t>
      </w:r>
      <w:r>
        <w:rPr>
          <w:rFonts w:ascii="SimHei" w:hAnsi="SimHei" w:eastAsia="SimHei" w:cs="SimHei"/>
          <w:sz w:val="28"/>
          <w:szCs w:val="28"/>
          <w:spacing w:val="-6"/>
        </w:rPr>
        <w:t>月</w:t>
      </w:r>
      <w:r>
        <w:rPr>
          <w:rFonts w:ascii="SimHei" w:hAnsi="SimHei" w:eastAsia="SimHei" w:cs="SimHei"/>
          <w:sz w:val="28"/>
          <w:szCs w:val="28"/>
          <w:spacing w:val="-50"/>
        </w:rPr>
        <w:t xml:space="preserve"> </w:t>
      </w:r>
      <w:r>
        <w:rPr>
          <w:rFonts w:ascii="Times New Roman" w:hAnsi="Times New Roman" w:eastAsia="Times New Roman" w:cs="Times New Roman"/>
          <w:sz w:val="28"/>
          <w:szCs w:val="28"/>
          <w:spacing w:val="-6"/>
        </w:rPr>
        <w:t>31</w:t>
      </w:r>
      <w:r>
        <w:rPr>
          <w:rFonts w:ascii="Times New Roman" w:hAnsi="Times New Roman" w:eastAsia="Times New Roman" w:cs="Times New Roman"/>
          <w:sz w:val="28"/>
          <w:szCs w:val="28"/>
          <w:spacing w:val="61"/>
        </w:rPr>
        <w:t xml:space="preserve"> </w:t>
      </w:r>
      <w:r>
        <w:rPr>
          <w:rFonts w:ascii="SimHei" w:hAnsi="SimHei" w:eastAsia="SimHei" w:cs="SimHei"/>
          <w:sz w:val="28"/>
          <w:szCs w:val="28"/>
          <w:spacing w:val="-6"/>
        </w:rPr>
        <w:t>日</w:t>
      </w:r>
    </w:p>
    <w:p>
      <w:pPr>
        <w:spacing w:line="224" w:lineRule="auto"/>
        <w:sectPr>
          <w:pgSz w:w="11910" w:h="16840"/>
          <w:pgMar w:top="1431" w:right="1786" w:bottom="0" w:left="1786" w:header="0" w:footer="0" w:gutter="0"/>
        </w:sectPr>
        <w:rPr>
          <w:rFonts w:ascii="SimHei" w:hAnsi="SimHei" w:eastAsia="SimHei" w:cs="SimHei"/>
          <w:sz w:val="28"/>
          <w:szCs w:val="28"/>
        </w:rPr>
      </w:pPr>
    </w:p>
    <w:p>
      <w:pPr>
        <w:spacing w:line="436" w:lineRule="auto"/>
        <w:rPr>
          <w:rFonts w:ascii="Arial"/>
          <w:sz w:val="21"/>
        </w:rPr>
      </w:pPr>
      <w:r/>
    </w:p>
    <w:p>
      <w:pPr>
        <w:pStyle w:val="BodyText"/>
        <w:ind w:left="24"/>
        <w:spacing w:before="91" w:line="222" w:lineRule="auto"/>
        <w:rPr/>
      </w:pPr>
      <w:r>
        <w:rPr>
          <w:spacing w:val="6"/>
        </w:rPr>
        <w:t>建设单位：银川保绿特生物技术有限公司（盖章）</w:t>
      </w:r>
    </w:p>
    <w:p>
      <w:pPr>
        <w:pStyle w:val="BodyText"/>
        <w:ind w:left="24"/>
        <w:spacing w:before="209" w:line="222" w:lineRule="auto"/>
        <w:rPr/>
      </w:pPr>
      <w:r>
        <w:rPr>
          <w:spacing w:val="8"/>
        </w:rPr>
        <w:t>建设单位法人代表</w:t>
      </w:r>
      <w:r>
        <w:rPr>
          <w:spacing w:val="-6"/>
        </w:rPr>
        <w:t>：（</w:t>
      </w:r>
      <w:r>
        <w:rPr>
          <w:spacing w:val="8"/>
        </w:rPr>
        <w:t>签字）</w:t>
      </w:r>
    </w:p>
    <w:p>
      <w:pPr>
        <w:pStyle w:val="BodyText"/>
        <w:ind w:left="24"/>
        <w:spacing w:before="207" w:line="222" w:lineRule="auto"/>
        <w:rPr/>
      </w:pPr>
      <w:r>
        <w:rPr>
          <w:spacing w:val="6"/>
        </w:rPr>
        <w:t>项目负责人：韩文涛</w:t>
      </w:r>
    </w:p>
    <w:p>
      <w:pPr>
        <w:pStyle w:val="BodyText"/>
        <w:ind w:left="42"/>
        <w:spacing w:before="211" w:line="224" w:lineRule="auto"/>
        <w:rPr>
          <w:rFonts w:ascii="Times New Roman" w:hAnsi="Times New Roman" w:eastAsia="Times New Roman" w:cs="Times New Roman"/>
        </w:rPr>
      </w:pPr>
      <w:r>
        <w:rPr>
          <w:spacing w:val="2"/>
        </w:rPr>
        <w:t>电话：</w:t>
      </w:r>
      <w:r>
        <w:rPr>
          <w:rFonts w:ascii="Times New Roman" w:hAnsi="Times New Roman" w:eastAsia="Times New Roman" w:cs="Times New Roman"/>
          <w:spacing w:val="2"/>
        </w:rPr>
        <w:t>13909583321</w:t>
      </w:r>
    </w:p>
    <w:p>
      <w:pPr>
        <w:pStyle w:val="BodyText"/>
        <w:ind w:left="22"/>
        <w:spacing w:before="202" w:line="222" w:lineRule="auto"/>
        <w:rPr>
          <w:rFonts w:ascii="Times New Roman" w:hAnsi="Times New Roman" w:eastAsia="Times New Roman" w:cs="Times New Roman"/>
        </w:rPr>
      </w:pPr>
      <w:r>
        <w:rPr>
          <w:spacing w:val="3"/>
        </w:rPr>
        <w:t>传真：</w:t>
      </w:r>
      <w:r>
        <w:rPr>
          <w:rFonts w:ascii="Times New Roman" w:hAnsi="Times New Roman" w:eastAsia="Times New Roman" w:cs="Times New Roman"/>
          <w:spacing w:val="3"/>
        </w:rPr>
        <w:t>0951-8872337</w:t>
      </w:r>
    </w:p>
    <w:p>
      <w:pPr>
        <w:pStyle w:val="BodyText"/>
        <w:ind w:left="38"/>
        <w:spacing w:before="207" w:line="222" w:lineRule="auto"/>
        <w:rPr>
          <w:rFonts w:ascii="Times New Roman" w:hAnsi="Times New Roman" w:eastAsia="Times New Roman" w:cs="Times New Roman"/>
        </w:rPr>
      </w:pPr>
      <w:r>
        <w:rPr>
          <w:spacing w:val="1"/>
        </w:rPr>
        <w:t>邮编：</w:t>
      </w:r>
      <w:r>
        <w:rPr>
          <w:rFonts w:ascii="Times New Roman" w:hAnsi="Times New Roman" w:eastAsia="Times New Roman" w:cs="Times New Roman"/>
          <w:spacing w:val="1"/>
        </w:rPr>
        <w:t>750016</w:t>
      </w:r>
    </w:p>
    <w:p>
      <w:pPr>
        <w:pStyle w:val="BodyText"/>
        <w:ind w:left="25"/>
        <w:spacing w:before="208" w:line="222" w:lineRule="auto"/>
        <w:rPr/>
      </w:pPr>
      <w:r>
        <w:rPr>
          <w:spacing w:val="4"/>
        </w:rPr>
        <w:t>地址：银川市金凤区丰登镇润丰村小学西北</w:t>
      </w:r>
      <w:r>
        <w:rPr>
          <w:spacing w:val="-24"/>
        </w:rPr>
        <w:t xml:space="preserve"> </w:t>
      </w:r>
      <w:r>
        <w:rPr>
          <w:rFonts w:ascii="Times New Roman" w:hAnsi="Times New Roman" w:eastAsia="Times New Roman" w:cs="Times New Roman"/>
          <w:spacing w:val="4"/>
        </w:rPr>
        <w:t>150</w:t>
      </w:r>
      <w:r>
        <w:rPr>
          <w:rFonts w:ascii="Times New Roman" w:hAnsi="Times New Roman" w:eastAsia="Times New Roman" w:cs="Times New Roman"/>
          <w:spacing w:val="21"/>
          <w:w w:val="101"/>
        </w:rPr>
        <w:t xml:space="preserve"> </w:t>
      </w:r>
      <w:r>
        <w:rPr>
          <w:spacing w:val="4"/>
        </w:rPr>
        <w:t>米处</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BodyText"/>
        <w:ind w:left="22"/>
        <w:spacing w:before="92" w:line="222" w:lineRule="auto"/>
        <w:rPr/>
      </w:pPr>
      <w:r>
        <w:rPr>
          <w:spacing w:val="6"/>
        </w:rPr>
        <w:t>编制单位：宁夏润天环境科技有限公司（盖章）</w:t>
      </w:r>
    </w:p>
    <w:p>
      <w:pPr>
        <w:pStyle w:val="BodyText"/>
        <w:ind w:left="22"/>
        <w:spacing w:before="208" w:line="222" w:lineRule="auto"/>
        <w:rPr/>
      </w:pPr>
      <w:r>
        <w:rPr>
          <w:spacing w:val="8"/>
        </w:rPr>
        <w:t>编制单位法人代表</w:t>
      </w:r>
      <w:r>
        <w:rPr>
          <w:spacing w:val="-5"/>
        </w:rPr>
        <w:t>：（</w:t>
      </w:r>
      <w:r>
        <w:rPr>
          <w:spacing w:val="8"/>
        </w:rPr>
        <w:t>签字）</w:t>
      </w:r>
    </w:p>
    <w:p>
      <w:pPr>
        <w:pStyle w:val="BodyText"/>
        <w:ind w:left="22"/>
        <w:spacing w:before="208" w:line="222" w:lineRule="auto"/>
        <w:rPr/>
      </w:pPr>
      <w:r>
        <w:rPr>
          <w:spacing w:val="6"/>
        </w:rPr>
        <w:t>报告编写人：沈工</w:t>
      </w:r>
    </w:p>
    <w:p>
      <w:pPr>
        <w:pStyle w:val="BodyText"/>
        <w:ind w:left="42"/>
        <w:spacing w:before="210" w:line="224" w:lineRule="auto"/>
        <w:rPr>
          <w:rFonts w:ascii="Times New Roman" w:hAnsi="Times New Roman" w:eastAsia="Times New Roman" w:cs="Times New Roman"/>
        </w:rPr>
      </w:pPr>
      <w:r>
        <w:rPr>
          <w:spacing w:val="2"/>
        </w:rPr>
        <w:t>电话：</w:t>
      </w:r>
      <w:r>
        <w:rPr>
          <w:rFonts w:ascii="Times New Roman" w:hAnsi="Times New Roman" w:eastAsia="Times New Roman" w:cs="Times New Roman"/>
          <w:spacing w:val="2"/>
        </w:rPr>
        <w:t>15009503054</w:t>
      </w:r>
    </w:p>
    <w:p>
      <w:pPr>
        <w:pStyle w:val="BodyText"/>
        <w:ind w:left="22"/>
        <w:spacing w:before="205" w:line="222" w:lineRule="auto"/>
        <w:rPr>
          <w:rFonts w:ascii="Times New Roman" w:hAnsi="Times New Roman" w:eastAsia="Times New Roman" w:cs="Times New Roman"/>
        </w:rPr>
      </w:pPr>
      <w:r>
        <w:rPr>
          <w:spacing w:val="3"/>
        </w:rPr>
        <w:t>传真：</w:t>
      </w:r>
      <w:r>
        <w:rPr>
          <w:rFonts w:ascii="Times New Roman" w:hAnsi="Times New Roman" w:eastAsia="Times New Roman" w:cs="Times New Roman"/>
          <w:spacing w:val="3"/>
        </w:rPr>
        <w:t>0951-6828486</w:t>
      </w:r>
    </w:p>
    <w:p>
      <w:pPr>
        <w:pStyle w:val="BodyText"/>
        <w:ind w:left="38"/>
        <w:spacing w:before="207" w:line="222" w:lineRule="auto"/>
        <w:rPr>
          <w:rFonts w:ascii="Times New Roman" w:hAnsi="Times New Roman" w:eastAsia="Times New Roman" w:cs="Times New Roman"/>
        </w:rPr>
      </w:pPr>
      <w:r>
        <w:rPr>
          <w:spacing w:val="1"/>
        </w:rPr>
        <w:t>邮编：</w:t>
      </w:r>
      <w:r>
        <w:rPr>
          <w:rFonts w:ascii="Times New Roman" w:hAnsi="Times New Roman" w:eastAsia="Times New Roman" w:cs="Times New Roman"/>
          <w:spacing w:val="1"/>
        </w:rPr>
        <w:t>755000</w:t>
      </w:r>
    </w:p>
    <w:p>
      <w:pPr>
        <w:pStyle w:val="BodyText"/>
        <w:ind w:left="25"/>
        <w:spacing w:before="208" w:line="222" w:lineRule="auto"/>
        <w:rPr/>
      </w:pPr>
      <w:r>
        <w:rPr>
          <w:spacing w:val="4"/>
        </w:rPr>
        <w:t>地址：银川市兴庆区中山北街</w:t>
      </w:r>
      <w:r>
        <w:rPr>
          <w:spacing w:val="-48"/>
        </w:rPr>
        <w:t xml:space="preserve"> </w:t>
      </w:r>
      <w:r>
        <w:rPr>
          <w:rFonts w:ascii="Times New Roman" w:hAnsi="Times New Roman" w:eastAsia="Times New Roman" w:cs="Times New Roman"/>
          <w:spacing w:val="4"/>
        </w:rPr>
        <w:t>315</w:t>
      </w:r>
      <w:r>
        <w:rPr>
          <w:rFonts w:ascii="Times New Roman" w:hAnsi="Times New Roman" w:eastAsia="Times New Roman" w:cs="Times New Roman"/>
          <w:spacing w:val="24"/>
        </w:rPr>
        <w:t xml:space="preserve"> </w:t>
      </w:r>
      <w:r>
        <w:rPr>
          <w:spacing w:val="4"/>
        </w:rPr>
        <w:t>号</w:t>
      </w:r>
      <w:r>
        <w:rPr>
          <w:rFonts w:ascii="Times New Roman" w:hAnsi="Times New Roman" w:eastAsia="Times New Roman" w:cs="Times New Roman"/>
          <w:spacing w:val="4"/>
        </w:rPr>
        <w:t>-</w:t>
      </w:r>
      <w:r>
        <w:rPr>
          <w:spacing w:val="4"/>
        </w:rPr>
        <w:t>五层</w:t>
      </w:r>
    </w:p>
    <w:p>
      <w:pPr>
        <w:spacing w:line="222" w:lineRule="auto"/>
        <w:sectPr>
          <w:pgSz w:w="11910" w:h="16840"/>
          <w:pgMar w:top="1431" w:right="1786" w:bottom="0" w:left="1786" w:header="0" w:footer="0" w:gutter="0"/>
        </w:sectPr>
        <w:rPr/>
      </w:pPr>
    </w:p>
    <w:p>
      <w:pPr>
        <w:ind w:firstLine="13"/>
        <w:spacing w:before="7" w:line="13114" w:lineRule="exact"/>
        <w:rPr/>
      </w:pPr>
      <w:r>
        <w:rPr>
          <w:position w:val="-262"/>
        </w:rPr>
        <w:drawing>
          <wp:inline distT="0" distB="0" distL="0" distR="0">
            <wp:extent cx="5768340" cy="8327135"/>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5768340" cy="8327135"/>
                    </a:xfrm>
                    <a:prstGeom prst="rect">
                      <a:avLst/>
                    </a:prstGeom>
                  </pic:spPr>
                </pic:pic>
              </a:graphicData>
            </a:graphic>
          </wp:inline>
        </w:drawing>
      </w:r>
    </w:p>
    <w:p>
      <w:pPr>
        <w:spacing w:line="13114" w:lineRule="exact"/>
        <w:sectPr>
          <w:pgSz w:w="11910" w:h="16840"/>
          <w:pgMar w:top="1431" w:right="1025" w:bottom="0" w:left="1786" w:header="0" w:footer="0" w:gutter="0"/>
        </w:sectPr>
        <w:rPr/>
      </w:pPr>
    </w:p>
    <w:p>
      <w:pPr>
        <w:ind w:firstLine="14"/>
        <w:spacing w:before="116" w:line="13200" w:lineRule="exact"/>
        <w:rPr/>
      </w:pPr>
      <w:r>
        <w:rPr>
          <w:position w:val="-264"/>
        </w:rPr>
        <w:drawing>
          <wp:inline distT="0" distB="0" distL="0" distR="0">
            <wp:extent cx="5753100" cy="8382000"/>
            <wp:effectExtent l="0" t="0" r="0" b="0"/>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5753100" cy="8382000"/>
                    </a:xfrm>
                    <a:prstGeom prst="rect">
                      <a:avLst/>
                    </a:prstGeom>
                  </pic:spPr>
                </pic:pic>
              </a:graphicData>
            </a:graphic>
          </wp:inline>
        </w:drawing>
      </w:r>
    </w:p>
    <w:p>
      <w:pPr>
        <w:spacing w:line="13200" w:lineRule="exact"/>
        <w:sectPr>
          <w:pgSz w:w="11906" w:h="16839"/>
          <w:pgMar w:top="1431" w:right="1045" w:bottom="0" w:left="1785" w:header="0" w:footer="0" w:gutter="0"/>
        </w:sectPr>
        <w:rPr/>
      </w:pPr>
    </w:p>
    <w:p>
      <w:pPr>
        <w:ind w:firstLine="14"/>
        <w:spacing w:before="23" w:line="13075" w:lineRule="exact"/>
        <w:rPr/>
      </w:pPr>
      <w:r>
        <w:rPr>
          <w:position w:val="-261"/>
        </w:rPr>
        <w:drawing>
          <wp:inline distT="0" distB="0" distL="0" distR="0">
            <wp:extent cx="5689091" cy="8302752"/>
            <wp:effectExtent l="0" t="0" r="0" b="0"/>
            <wp:docPr id="8" name="IM 8"/>
            <wp:cNvGraphicFramePr/>
            <a:graphic>
              <a:graphicData uri="http://schemas.openxmlformats.org/drawingml/2006/picture">
                <pic:pic>
                  <pic:nvPicPr>
                    <pic:cNvPr id="8" name="IM 8"/>
                    <pic:cNvPicPr/>
                  </pic:nvPicPr>
                  <pic:blipFill>
                    <a:blip r:embed="rId4"/>
                    <a:stretch>
                      <a:fillRect/>
                    </a:stretch>
                  </pic:blipFill>
                  <pic:spPr>
                    <a:xfrm rot="0">
                      <a:off x="0" y="0"/>
                      <a:ext cx="5689091" cy="8302752"/>
                    </a:xfrm>
                    <a:prstGeom prst="rect">
                      <a:avLst/>
                    </a:prstGeom>
                  </pic:spPr>
                </pic:pic>
              </a:graphicData>
            </a:graphic>
          </wp:inline>
        </w:drawing>
      </w:r>
    </w:p>
    <w:p>
      <w:pPr>
        <w:spacing w:line="13075" w:lineRule="exact"/>
        <w:sectPr>
          <w:pgSz w:w="11906" w:h="16839"/>
          <w:pgMar w:top="1431" w:right="1146" w:bottom="0" w:left="1785" w:header="0" w:footer="0" w:gutter="0"/>
        </w:sectPr>
        <w:rPr/>
      </w:pPr>
    </w:p>
    <w:p>
      <w:pPr>
        <w:spacing w:line="367" w:lineRule="auto"/>
        <w:rPr>
          <w:rFonts w:ascii="Arial"/>
          <w:sz w:val="21"/>
        </w:rPr>
      </w:pPr>
      <w:r/>
    </w:p>
    <w:sdt>
      <w:sdtPr>
        <w:rPr>
          <w:rFonts w:ascii="Microsoft YaHei" w:hAnsi="Microsoft YaHei" w:eastAsia="Microsoft YaHei" w:cs="Microsoft YaHei"/>
          <w:sz w:val="31"/>
          <w:szCs w:val="31"/>
        </w:rPr>
        <w:docPartObj>
          <w:docPartGallery w:val="Table of Contents"/>
          <w:docPartUnique/>
        </w:docPartObj>
      </w:sdtPr>
      <w:sdtEndPr>
        <w:rPr>
          <w:rFonts w:ascii="SimHei" w:hAnsi="SimHei" w:eastAsia="SimHei" w:cs="SimHei"/>
          <w:sz w:val="24"/>
          <w:szCs w:val="24"/>
        </w:rPr>
      </w:sdtEndPr>
      <w:sdtContent>
        <w:p>
          <w:pPr>
            <w:ind w:left="3804"/>
            <w:spacing w:before="133" w:line="18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12"/>
            </w:rPr>
            <w:t>目</w:t>
          </w:r>
          <w:r>
            <w:rPr>
              <w:rFonts w:ascii="Microsoft YaHei" w:hAnsi="Microsoft YaHei" w:eastAsia="Microsoft YaHei" w:cs="Microsoft YaHei"/>
              <w:sz w:val="31"/>
              <w:szCs w:val="31"/>
              <w:b/>
              <w:bCs/>
              <w:spacing w:val="73"/>
            </w:rPr>
            <w:t xml:space="preserve"> </w:t>
          </w:r>
          <w:r>
            <w:rPr>
              <w:rFonts w:ascii="Microsoft YaHei" w:hAnsi="Microsoft YaHei" w:eastAsia="Microsoft YaHei" w:cs="Microsoft YaHei"/>
              <w:sz w:val="31"/>
              <w:szCs w:val="31"/>
              <w:b/>
              <w:bCs/>
              <w:spacing w:val="-12"/>
            </w:rPr>
            <w:t>录</w:t>
          </w:r>
        </w:p>
        <w:p>
          <w:pPr>
            <w:pStyle w:val="BodyText"/>
            <w:ind w:left="27"/>
            <w:spacing w:before="157" w:line="187" w:lineRule="auto"/>
            <w:tabs>
              <w:tab w:val="right" w:leader="dot" w:pos="8320"/>
            </w:tabs>
            <w:rPr>
              <w:sz w:val="24"/>
              <w:szCs w:val="24"/>
            </w:rPr>
          </w:pPr>
          <w:hyperlink w:history="true" w:anchor="bookmark1">
            <w:r>
              <w:rPr>
                <w:sz w:val="24"/>
                <w:szCs w:val="24"/>
                <w:spacing w:val="-2"/>
              </w:rPr>
              <w:t>表一：项目总体情况表</w:t>
            </w:r>
            <w:r>
              <w:rPr>
                <w:sz w:val="24"/>
                <w:szCs w:val="24"/>
              </w:rPr>
              <w:tab/>
            </w:r>
            <w:r>
              <w:rPr>
                <w:sz w:val="24"/>
                <w:szCs w:val="24"/>
                <w:spacing w:val="26"/>
              </w:rPr>
              <w:t>1</w:t>
            </w:r>
          </w:hyperlink>
        </w:p>
        <w:p>
          <w:pPr>
            <w:pStyle w:val="BodyText"/>
            <w:ind w:left="27"/>
            <w:spacing w:before="224" w:line="187" w:lineRule="auto"/>
            <w:tabs>
              <w:tab w:val="right" w:leader="dot" w:pos="8320"/>
            </w:tabs>
            <w:rPr>
              <w:sz w:val="24"/>
              <w:szCs w:val="24"/>
            </w:rPr>
          </w:pPr>
          <w:hyperlink w:history="true" w:anchor="bookmark2">
            <w:r>
              <w:rPr>
                <w:sz w:val="24"/>
                <w:szCs w:val="24"/>
                <w:spacing w:val="-2"/>
              </w:rPr>
              <w:t>表二：验收范围、重点、程序</w:t>
            </w:r>
            <w:r>
              <w:rPr>
                <w:sz w:val="24"/>
                <w:szCs w:val="24"/>
              </w:rPr>
              <w:tab/>
            </w:r>
            <w:r>
              <w:rPr>
                <w:sz w:val="24"/>
                <w:szCs w:val="24"/>
                <w:spacing w:val="26"/>
              </w:rPr>
              <w:t>7</w:t>
            </w:r>
          </w:hyperlink>
        </w:p>
        <w:p>
          <w:pPr>
            <w:pStyle w:val="BodyText"/>
            <w:ind w:left="27"/>
            <w:spacing w:before="224" w:line="187" w:lineRule="auto"/>
            <w:tabs>
              <w:tab w:val="right" w:leader="dot" w:pos="8320"/>
            </w:tabs>
            <w:rPr>
              <w:sz w:val="24"/>
              <w:szCs w:val="24"/>
            </w:rPr>
          </w:pPr>
          <w:hyperlink w:history="true" w:anchor="bookmark3">
            <w:r>
              <w:rPr>
                <w:sz w:val="24"/>
                <w:szCs w:val="24"/>
                <w:spacing w:val="-2"/>
              </w:rPr>
              <w:t>表三：验收依据、执行标准</w:t>
            </w:r>
            <w:r>
              <w:rPr>
                <w:sz w:val="24"/>
                <w:szCs w:val="24"/>
              </w:rPr>
              <w:tab/>
            </w:r>
            <w:r>
              <w:rPr>
                <w:sz w:val="24"/>
                <w:szCs w:val="24"/>
                <w:spacing w:val="13"/>
              </w:rPr>
              <w:t>11</w:t>
            </w:r>
          </w:hyperlink>
        </w:p>
        <w:p>
          <w:pPr>
            <w:pStyle w:val="BodyText"/>
            <w:ind w:left="27"/>
            <w:spacing w:before="225" w:line="187" w:lineRule="auto"/>
            <w:tabs>
              <w:tab w:val="right" w:leader="dot" w:pos="8320"/>
            </w:tabs>
            <w:rPr>
              <w:sz w:val="24"/>
              <w:szCs w:val="24"/>
            </w:rPr>
          </w:pPr>
          <w:hyperlink w:history="true" w:anchor="bookmark4">
            <w:r>
              <w:rPr>
                <w:sz w:val="24"/>
                <w:szCs w:val="24"/>
                <w:spacing w:val="-2"/>
              </w:rPr>
              <w:t>表四：项目建设概况调查</w:t>
            </w:r>
            <w:r>
              <w:rPr>
                <w:sz w:val="24"/>
                <w:szCs w:val="24"/>
              </w:rPr>
              <w:tab/>
            </w:r>
            <w:r>
              <w:rPr>
                <w:sz w:val="24"/>
                <w:szCs w:val="24"/>
                <w:spacing w:val="13"/>
              </w:rPr>
              <w:t>17</w:t>
            </w:r>
          </w:hyperlink>
        </w:p>
        <w:p>
          <w:pPr>
            <w:pStyle w:val="BodyText"/>
            <w:ind w:left="27"/>
            <w:spacing w:before="225" w:line="187" w:lineRule="auto"/>
            <w:tabs>
              <w:tab w:val="right" w:leader="dot" w:pos="8320"/>
            </w:tabs>
            <w:rPr>
              <w:sz w:val="24"/>
              <w:szCs w:val="24"/>
            </w:rPr>
          </w:pPr>
          <w:hyperlink w:history="true" w:anchor="bookmark5">
            <w:r>
              <w:rPr>
                <w:sz w:val="24"/>
                <w:szCs w:val="24"/>
                <w:spacing w:val="-1"/>
              </w:rPr>
              <w:t>表五：工艺流程及产污环节调查</w:t>
            </w:r>
            <w:r>
              <w:rPr>
                <w:sz w:val="24"/>
                <w:szCs w:val="24"/>
              </w:rPr>
              <w:tab/>
            </w:r>
            <w:r>
              <w:rPr>
                <w:sz w:val="24"/>
                <w:szCs w:val="24"/>
                <w:spacing w:val="13"/>
              </w:rPr>
              <w:t>56</w:t>
            </w:r>
          </w:hyperlink>
        </w:p>
        <w:p>
          <w:pPr>
            <w:pStyle w:val="BodyText"/>
            <w:ind w:left="27"/>
            <w:spacing w:before="225" w:line="187" w:lineRule="auto"/>
            <w:tabs>
              <w:tab w:val="right" w:leader="dot" w:pos="8320"/>
            </w:tabs>
            <w:rPr>
              <w:sz w:val="24"/>
              <w:szCs w:val="24"/>
            </w:rPr>
          </w:pPr>
          <w:hyperlink w:history="true" w:anchor="bookmark6">
            <w:r>
              <w:rPr>
                <w:sz w:val="24"/>
                <w:szCs w:val="24"/>
                <w:spacing w:val="-2"/>
              </w:rPr>
              <w:t>表六：验收范围及变更情况</w:t>
            </w:r>
            <w:r>
              <w:rPr>
                <w:sz w:val="24"/>
                <w:szCs w:val="24"/>
              </w:rPr>
              <w:tab/>
            </w:r>
            <w:r>
              <w:rPr>
                <w:sz w:val="24"/>
                <w:szCs w:val="24"/>
                <w:spacing w:val="13"/>
              </w:rPr>
              <w:t>82</w:t>
            </w:r>
          </w:hyperlink>
        </w:p>
        <w:p>
          <w:pPr>
            <w:pStyle w:val="BodyText"/>
            <w:ind w:left="27"/>
            <w:spacing w:before="225" w:line="187" w:lineRule="auto"/>
            <w:tabs>
              <w:tab w:val="right" w:leader="dot" w:pos="8320"/>
            </w:tabs>
            <w:rPr>
              <w:sz w:val="24"/>
              <w:szCs w:val="24"/>
            </w:rPr>
          </w:pPr>
          <w:hyperlink w:history="true" w:anchor="bookmark7">
            <w:r>
              <w:rPr>
                <w:sz w:val="24"/>
                <w:szCs w:val="24"/>
                <w:spacing w:val="-1"/>
              </w:rPr>
              <w:t>表七：环评报告主要结论及审批部门审批决定</w:t>
            </w:r>
            <w:r>
              <w:rPr>
                <w:sz w:val="24"/>
                <w:szCs w:val="24"/>
              </w:rPr>
              <w:tab/>
            </w:r>
            <w:r>
              <w:rPr>
                <w:sz w:val="24"/>
                <w:szCs w:val="24"/>
                <w:spacing w:val="13"/>
              </w:rPr>
              <w:t>84</w:t>
            </w:r>
          </w:hyperlink>
        </w:p>
        <w:p>
          <w:pPr>
            <w:pStyle w:val="BodyText"/>
            <w:ind w:left="27"/>
            <w:spacing w:before="225" w:line="187" w:lineRule="auto"/>
            <w:tabs>
              <w:tab w:val="right" w:leader="dot" w:pos="8320"/>
            </w:tabs>
            <w:rPr>
              <w:sz w:val="24"/>
              <w:szCs w:val="24"/>
            </w:rPr>
          </w:pPr>
          <w:hyperlink w:history="true" w:anchor="bookmark8">
            <w:r>
              <w:rPr>
                <w:sz w:val="24"/>
                <w:szCs w:val="24"/>
                <w:spacing w:val="-1"/>
              </w:rPr>
              <w:t>表八：主要污染源，污染物处理和排放</w:t>
            </w:r>
            <w:r>
              <w:rPr>
                <w:sz w:val="24"/>
                <w:szCs w:val="24"/>
              </w:rPr>
              <w:tab/>
            </w:r>
            <w:r>
              <w:rPr>
                <w:sz w:val="24"/>
                <w:szCs w:val="24"/>
                <w:spacing w:val="13"/>
              </w:rPr>
              <w:t>97</w:t>
            </w:r>
          </w:hyperlink>
        </w:p>
        <w:p>
          <w:pPr>
            <w:pStyle w:val="BodyText"/>
            <w:ind w:left="27"/>
            <w:spacing w:before="225" w:line="187" w:lineRule="auto"/>
            <w:tabs>
              <w:tab w:val="right" w:leader="dot" w:pos="8320"/>
            </w:tabs>
            <w:rPr>
              <w:sz w:val="24"/>
              <w:szCs w:val="24"/>
            </w:rPr>
          </w:pPr>
          <w:hyperlink w:history="true" w:anchor="bookmark9">
            <w:r>
              <w:rPr>
                <w:sz w:val="24"/>
                <w:szCs w:val="24"/>
                <w:spacing w:val="-2"/>
              </w:rPr>
              <w:t>表九：验收监测内容</w:t>
            </w:r>
            <w:r>
              <w:rPr>
                <w:sz w:val="24"/>
                <w:szCs w:val="24"/>
              </w:rPr>
              <w:tab/>
            </w:r>
            <w:r>
              <w:rPr>
                <w:sz w:val="24"/>
                <w:szCs w:val="24"/>
                <w:spacing w:val="8"/>
              </w:rPr>
              <w:t>102</w:t>
            </w:r>
          </w:hyperlink>
        </w:p>
        <w:p>
          <w:pPr>
            <w:pStyle w:val="BodyText"/>
            <w:ind w:left="27"/>
            <w:spacing w:before="225" w:line="187" w:lineRule="auto"/>
            <w:tabs>
              <w:tab w:val="right" w:leader="dot" w:pos="8320"/>
            </w:tabs>
            <w:rPr>
              <w:sz w:val="24"/>
              <w:szCs w:val="24"/>
            </w:rPr>
          </w:pPr>
          <w:hyperlink w:history="true" w:anchor="bookmark10">
            <w:r>
              <w:rPr>
                <w:sz w:val="24"/>
                <w:szCs w:val="24"/>
                <w:spacing w:val="-2"/>
              </w:rPr>
              <w:t>表十：验收监测结果</w:t>
            </w:r>
            <w:r>
              <w:rPr>
                <w:sz w:val="24"/>
                <w:szCs w:val="24"/>
              </w:rPr>
              <w:tab/>
            </w:r>
            <w:r>
              <w:rPr>
                <w:sz w:val="24"/>
                <w:szCs w:val="24"/>
                <w:spacing w:val="8"/>
              </w:rPr>
              <w:t>108</w:t>
            </w:r>
          </w:hyperlink>
        </w:p>
        <w:p>
          <w:pPr>
            <w:pStyle w:val="BodyText"/>
            <w:ind w:left="27"/>
            <w:spacing w:before="225" w:line="187" w:lineRule="auto"/>
            <w:tabs>
              <w:tab w:val="right" w:leader="dot" w:pos="8320"/>
            </w:tabs>
            <w:rPr>
              <w:sz w:val="24"/>
              <w:szCs w:val="24"/>
            </w:rPr>
          </w:pPr>
          <w:hyperlink w:history="true" w:anchor="bookmark11">
            <w:r>
              <w:rPr>
                <w:sz w:val="24"/>
                <w:szCs w:val="24"/>
                <w:spacing w:val="-2"/>
              </w:rPr>
              <w:t>表十一：环境管理检查</w:t>
            </w:r>
            <w:r>
              <w:rPr>
                <w:sz w:val="24"/>
                <w:szCs w:val="24"/>
              </w:rPr>
              <w:tab/>
            </w:r>
            <w:r>
              <w:rPr>
                <w:sz w:val="24"/>
                <w:szCs w:val="24"/>
                <w:spacing w:val="8"/>
              </w:rPr>
              <w:t>113</w:t>
            </w:r>
          </w:hyperlink>
        </w:p>
        <w:p>
          <w:pPr>
            <w:pStyle w:val="BodyText"/>
            <w:ind w:left="27"/>
            <w:spacing w:before="225" w:line="187" w:lineRule="auto"/>
            <w:tabs>
              <w:tab w:val="right" w:leader="dot" w:pos="8320"/>
            </w:tabs>
            <w:rPr>
              <w:sz w:val="24"/>
              <w:szCs w:val="24"/>
            </w:rPr>
          </w:pPr>
          <w:hyperlink w:history="true" w:anchor="bookmark12">
            <w:r>
              <w:rPr>
                <w:sz w:val="24"/>
                <w:szCs w:val="24"/>
                <w:spacing w:val="-2"/>
              </w:rPr>
              <w:t>表十二：环境监测计划</w:t>
            </w:r>
            <w:r>
              <w:rPr>
                <w:sz w:val="24"/>
                <w:szCs w:val="24"/>
              </w:rPr>
              <w:tab/>
            </w:r>
            <w:r>
              <w:rPr>
                <w:sz w:val="24"/>
                <w:szCs w:val="24"/>
                <w:spacing w:val="8"/>
              </w:rPr>
              <w:t>117</w:t>
            </w:r>
          </w:hyperlink>
        </w:p>
        <w:p>
          <w:pPr>
            <w:pStyle w:val="BodyText"/>
            <w:ind w:left="27"/>
            <w:spacing w:before="223" w:line="222" w:lineRule="auto"/>
            <w:tabs>
              <w:tab w:val="right" w:leader="dot" w:pos="8320"/>
            </w:tabs>
            <w:rPr>
              <w:sz w:val="24"/>
              <w:szCs w:val="24"/>
            </w:rPr>
          </w:pPr>
          <w:hyperlink w:history="true" w:anchor="bookmark13">
            <w:r>
              <w:rPr>
                <w:sz w:val="24"/>
                <w:szCs w:val="24"/>
                <w:spacing w:val="-2"/>
              </w:rPr>
              <w:t>表十三：验收监测结论</w:t>
            </w:r>
            <w:r>
              <w:rPr>
                <w:sz w:val="24"/>
                <w:szCs w:val="24"/>
              </w:rPr>
              <w:tab/>
            </w:r>
            <w:r>
              <w:rPr>
                <w:sz w:val="24"/>
                <w:szCs w:val="24"/>
                <w:spacing w:val="8"/>
              </w:rPr>
              <w:t>119</w:t>
            </w:r>
          </w:hyperlink>
        </w:p>
      </w:sdtContent>
    </w:sdt>
    <w:p>
      <w:pPr>
        <w:spacing w:line="222" w:lineRule="auto"/>
        <w:sectPr>
          <w:pgSz w:w="11906" w:h="16839"/>
          <w:pgMar w:top="1431" w:right="1785" w:bottom="0" w:left="1785" w:header="0" w:footer="0" w:gutter="0"/>
        </w:sectPr>
        <w:rPr>
          <w:sz w:val="24"/>
          <w:szCs w:val="24"/>
        </w:rPr>
      </w:pPr>
    </w:p>
    <w:p>
      <w:pPr>
        <w:ind w:left="28"/>
        <w:spacing w:before="213" w:line="18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6"/>
          <w:w w:val="99"/>
        </w:rPr>
        <w:t>附件</w:t>
      </w:r>
    </w:p>
    <w:p>
      <w:pPr>
        <w:ind w:left="29"/>
        <w:spacing w:before="311" w:line="18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附件1：企业营业执照</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附件2：土地文件</w:t>
      </w:r>
    </w:p>
    <w:p>
      <w:pPr>
        <w:ind w:left="29"/>
        <w:spacing w:before="308"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附件3：项目备案证</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附件4：项目环评批复</w:t>
      </w:r>
    </w:p>
    <w:p>
      <w:pPr>
        <w:ind w:left="29"/>
        <w:spacing w:before="309"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附件5：贯彻落实督察组典型案例的整改方案</w:t>
      </w:r>
    </w:p>
    <w:p>
      <w:pPr>
        <w:ind w:left="29"/>
        <w:spacing w:before="311" w:line="18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附件6：排污许可证</w:t>
      </w:r>
    </w:p>
    <w:p>
      <w:pPr>
        <w:ind w:left="29"/>
        <w:spacing w:before="309"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附件7：突发环境事件应急预案备案</w:t>
      </w:r>
    </w:p>
    <w:p>
      <w:pPr>
        <w:ind w:left="29"/>
        <w:spacing w:before="311" w:line="18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附件7：污水处理合同</w:t>
      </w:r>
    </w:p>
    <w:p>
      <w:pPr>
        <w:ind w:left="29"/>
        <w:spacing w:before="311"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附件8：固废处理协议</w:t>
      </w:r>
    </w:p>
    <w:p>
      <w:pPr>
        <w:ind w:left="29"/>
        <w:spacing w:before="309"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附件9：验收监测报告</w:t>
      </w:r>
    </w:p>
    <w:p>
      <w:pPr>
        <w:ind w:left="28"/>
        <w:spacing w:before="319" w:line="184"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附件10：危险废物处置协议</w:t>
      </w:r>
    </w:p>
    <w:p>
      <w:pPr>
        <w:ind w:left="28"/>
        <w:spacing w:before="334" w:line="184"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附件11：档案与台账管理制度</w:t>
      </w:r>
    </w:p>
    <w:p>
      <w:pPr>
        <w:ind w:left="28"/>
        <w:spacing w:before="335" w:line="184"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附件12：环保隐患排查治理管理制度</w:t>
      </w:r>
    </w:p>
    <w:p>
      <w:pPr>
        <w:ind w:left="28"/>
        <w:spacing w:before="335" w:line="184"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附件13：固体废物管理制度</w:t>
      </w:r>
    </w:p>
    <w:p>
      <w:pPr>
        <w:ind w:left="28"/>
        <w:spacing w:before="328" w:line="18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8"/>
        </w:rPr>
        <w:t>附图</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附图1：项目地理位置图</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附图2：项目平面布置图</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附图3：项目分区防渗图</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附图4：项目周边环境图</w:t>
      </w:r>
    </w:p>
    <w:p>
      <w:pPr>
        <w:ind w:left="29"/>
        <w:spacing w:before="310" w:line="18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附件5：检测点位分布图</w:t>
      </w:r>
    </w:p>
    <w:p>
      <w:pPr>
        <w:spacing w:line="183" w:lineRule="auto"/>
        <w:sectPr>
          <w:pgSz w:w="11906" w:h="16839"/>
          <w:pgMar w:top="1431" w:right="1785" w:bottom="0" w:left="1785" w:header="0" w:footer="0" w:gutter="0"/>
        </w:sectPr>
        <w:rPr>
          <w:rFonts w:ascii="Microsoft YaHei" w:hAnsi="Microsoft YaHei" w:eastAsia="Microsoft YaHei" w:cs="Microsoft YaHei"/>
          <w:sz w:val="24"/>
          <w:szCs w:val="24"/>
        </w:rPr>
      </w:pPr>
    </w:p>
    <w:p>
      <w:pPr>
        <w:spacing w:line="371" w:lineRule="auto"/>
        <w:rPr>
          <w:rFonts w:ascii="Arial"/>
          <w:sz w:val="21"/>
        </w:rPr>
      </w:pPr>
      <w:r/>
    </w:p>
    <w:p>
      <w:pPr>
        <w:pStyle w:val="BodyText"/>
        <w:ind w:left="31"/>
        <w:spacing w:before="101" w:line="227" w:lineRule="auto"/>
        <w:outlineLvl w:val="0"/>
        <w:rPr>
          <w:sz w:val="31"/>
          <w:szCs w:val="31"/>
        </w:rPr>
      </w:pPr>
      <w:bookmarkStart w:name="bookmark1" w:id="1"/>
      <w:bookmarkEnd w:id="1"/>
      <w:r>
        <w:rPr>
          <w:sz w:val="31"/>
          <w:szCs w:val="31"/>
          <w14:textOutline w14:w="5793" w14:cap="sq" w14:cmpd="sng">
            <w14:solidFill>
              <w14:srgbClr w14:val="000000"/>
            </w14:solidFill>
            <w14:prstDash w14:val="solid"/>
            <w14:bevel/>
          </w14:textOutline>
          <w:spacing w:val="9"/>
        </w:rPr>
        <w:t>表一：项目总体情况表</w:t>
      </w:r>
    </w:p>
    <w:p>
      <w:pPr>
        <w:spacing w:line="88" w:lineRule="exact"/>
        <w:rPr/>
      </w:p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95"/>
        <w:gridCol w:w="1451"/>
        <w:gridCol w:w="350"/>
        <w:gridCol w:w="452"/>
        <w:gridCol w:w="1364"/>
        <w:gridCol w:w="257"/>
        <w:gridCol w:w="531"/>
        <w:gridCol w:w="1424"/>
      </w:tblGrid>
      <w:tr>
        <w:trPr>
          <w:trHeight w:val="1256" w:hRule="atLeast"/>
        </w:trPr>
        <w:tc>
          <w:tcPr>
            <w:tcW w:w="2395" w:type="dxa"/>
            <w:vAlign w:val="top"/>
            <w:tcBorders>
              <w:left w:val="single" w:color="000000" w:sz="6" w:space="0"/>
              <w:top w:val="single" w:color="000000" w:sz="6" w:space="0"/>
            </w:tcBorders>
          </w:tcPr>
          <w:p>
            <w:pPr>
              <w:spacing w:line="415" w:lineRule="auto"/>
              <w:rPr>
                <w:rFonts w:ascii="Arial"/>
                <w:sz w:val="21"/>
              </w:rPr>
            </w:pPr>
            <w:r/>
          </w:p>
          <w:p>
            <w:pPr>
              <w:pStyle w:val="TableText"/>
              <w:ind w:left="477"/>
              <w:spacing w:before="100" w:line="186" w:lineRule="auto"/>
              <w:rPr/>
            </w:pPr>
            <w:r>
              <w:rPr>
                <w:spacing w:val="-1"/>
              </w:rPr>
              <w:t>建设项目名称</w:t>
            </w:r>
          </w:p>
        </w:tc>
        <w:tc>
          <w:tcPr>
            <w:tcW w:w="5829" w:type="dxa"/>
            <w:vAlign w:val="top"/>
            <w:gridSpan w:val="7"/>
            <w:tcBorders>
              <w:right w:val="single" w:color="000000" w:sz="6" w:space="0"/>
              <w:top w:val="single" w:color="000000" w:sz="6" w:space="0"/>
            </w:tcBorders>
          </w:tcPr>
          <w:p>
            <w:pPr>
              <w:pStyle w:val="TableText"/>
              <w:ind w:left="31"/>
              <w:spacing w:before="204" w:line="626" w:lineRule="exact"/>
              <w:rPr/>
            </w:pPr>
            <w:r>
              <w:rPr>
                <w:spacing w:val="-1"/>
                <w:position w:val="30"/>
              </w:rPr>
              <w:t>银川市餐厨废弃物资源化利用和无害化处理扩能提标改</w:t>
            </w:r>
          </w:p>
          <w:p>
            <w:pPr>
              <w:pStyle w:val="TableText"/>
              <w:ind w:left="2551"/>
              <w:spacing w:line="185" w:lineRule="auto"/>
              <w:rPr/>
            </w:pPr>
            <w:r>
              <w:rPr>
                <w:spacing w:val="-2"/>
              </w:rPr>
              <w:t>造项目</w:t>
            </w:r>
          </w:p>
        </w:tc>
      </w:tr>
      <w:tr>
        <w:trPr>
          <w:trHeight w:val="673" w:hRule="atLeast"/>
        </w:trPr>
        <w:tc>
          <w:tcPr>
            <w:tcW w:w="2395" w:type="dxa"/>
            <w:vAlign w:val="top"/>
            <w:tcBorders>
              <w:left w:val="single" w:color="000000" w:sz="6" w:space="0"/>
            </w:tcBorders>
          </w:tcPr>
          <w:p>
            <w:pPr>
              <w:pStyle w:val="TableText"/>
              <w:ind w:left="717"/>
              <w:spacing w:before="226" w:line="186" w:lineRule="auto"/>
              <w:rPr/>
            </w:pPr>
            <w:r>
              <w:rPr>
                <w:spacing w:val="-2"/>
              </w:rPr>
              <w:t>建设单位</w:t>
            </w:r>
          </w:p>
        </w:tc>
        <w:tc>
          <w:tcPr>
            <w:tcW w:w="5829" w:type="dxa"/>
            <w:vAlign w:val="top"/>
            <w:gridSpan w:val="7"/>
            <w:tcBorders>
              <w:right w:val="single" w:color="000000" w:sz="6" w:space="0"/>
            </w:tcBorders>
          </w:tcPr>
          <w:p>
            <w:pPr>
              <w:pStyle w:val="TableText"/>
              <w:ind w:left="1351"/>
              <w:spacing w:before="226" w:line="186" w:lineRule="auto"/>
              <w:rPr/>
            </w:pPr>
            <w:r>
              <w:rPr>
                <w:spacing w:val="-1"/>
              </w:rPr>
              <w:t>银川保绿特生物技术有限公司</w:t>
            </w:r>
          </w:p>
        </w:tc>
      </w:tr>
      <w:tr>
        <w:trPr>
          <w:trHeight w:val="675" w:hRule="atLeast"/>
        </w:trPr>
        <w:tc>
          <w:tcPr>
            <w:tcW w:w="2395" w:type="dxa"/>
            <w:vAlign w:val="top"/>
            <w:tcBorders>
              <w:left w:val="single" w:color="000000" w:sz="6" w:space="0"/>
            </w:tcBorders>
          </w:tcPr>
          <w:p>
            <w:pPr>
              <w:pStyle w:val="TableText"/>
              <w:ind w:left="719"/>
              <w:spacing w:before="227" w:line="186" w:lineRule="auto"/>
              <w:rPr/>
            </w:pPr>
            <w:r>
              <w:rPr>
                <w:spacing w:val="-2"/>
              </w:rPr>
              <w:t>法人代表</w:t>
            </w:r>
          </w:p>
        </w:tc>
        <w:tc>
          <w:tcPr>
            <w:tcW w:w="1801" w:type="dxa"/>
            <w:vAlign w:val="top"/>
            <w:gridSpan w:val="2"/>
          </w:tcPr>
          <w:p>
            <w:pPr>
              <w:pStyle w:val="TableText"/>
              <w:ind w:left="667"/>
              <w:spacing w:before="227" w:line="186" w:lineRule="auto"/>
              <w:rPr/>
            </w:pPr>
            <w:r>
              <w:rPr>
                <w:spacing w:val="-6"/>
              </w:rPr>
              <w:t>王洋</w:t>
            </w:r>
          </w:p>
        </w:tc>
        <w:tc>
          <w:tcPr>
            <w:tcW w:w="1816" w:type="dxa"/>
            <w:vAlign w:val="top"/>
            <w:gridSpan w:val="2"/>
          </w:tcPr>
          <w:p>
            <w:pPr>
              <w:pStyle w:val="TableText"/>
              <w:ind w:left="554"/>
              <w:spacing w:before="230" w:line="184" w:lineRule="auto"/>
              <w:rPr/>
            </w:pPr>
            <w:r>
              <w:rPr>
                <w:spacing w:val="-2"/>
              </w:rPr>
              <w:t>联系人</w:t>
            </w:r>
          </w:p>
        </w:tc>
        <w:tc>
          <w:tcPr>
            <w:tcW w:w="2212" w:type="dxa"/>
            <w:vAlign w:val="top"/>
            <w:gridSpan w:val="3"/>
            <w:tcBorders>
              <w:right w:val="single" w:color="000000" w:sz="6" w:space="0"/>
            </w:tcBorders>
          </w:tcPr>
          <w:p>
            <w:pPr>
              <w:pStyle w:val="TableText"/>
              <w:ind w:left="747"/>
              <w:spacing w:before="227" w:line="186" w:lineRule="auto"/>
              <w:rPr/>
            </w:pPr>
            <w:r>
              <w:rPr>
                <w:spacing w:val="-3"/>
              </w:rPr>
              <w:t>韩文涛</w:t>
            </w:r>
          </w:p>
        </w:tc>
      </w:tr>
      <w:tr>
        <w:trPr>
          <w:trHeight w:val="673" w:hRule="atLeast"/>
        </w:trPr>
        <w:tc>
          <w:tcPr>
            <w:tcW w:w="2395" w:type="dxa"/>
            <w:vAlign w:val="top"/>
            <w:tcBorders>
              <w:left w:val="single" w:color="000000" w:sz="6" w:space="0"/>
            </w:tcBorders>
          </w:tcPr>
          <w:p>
            <w:pPr>
              <w:pStyle w:val="TableText"/>
              <w:ind w:left="717"/>
              <w:spacing w:before="226" w:line="186" w:lineRule="auto"/>
              <w:rPr/>
            </w:pPr>
            <w:r>
              <w:rPr>
                <w:spacing w:val="-2"/>
              </w:rPr>
              <w:t>通信地址</w:t>
            </w:r>
          </w:p>
        </w:tc>
        <w:tc>
          <w:tcPr>
            <w:tcW w:w="5829" w:type="dxa"/>
            <w:vAlign w:val="top"/>
            <w:gridSpan w:val="7"/>
            <w:tcBorders>
              <w:right w:val="single" w:color="000000" w:sz="6" w:space="0"/>
            </w:tcBorders>
          </w:tcPr>
          <w:p>
            <w:pPr>
              <w:pStyle w:val="TableText"/>
              <w:ind w:left="335"/>
              <w:spacing w:before="225" w:line="187" w:lineRule="auto"/>
              <w:rPr/>
            </w:pPr>
            <w:r>
              <w:rPr>
                <w:spacing w:val="-1"/>
              </w:rPr>
              <w:t>宁夏银川市金凤区丰登镇润丰村小学西北150米处</w:t>
            </w:r>
          </w:p>
        </w:tc>
      </w:tr>
      <w:tr>
        <w:trPr>
          <w:trHeight w:val="673" w:hRule="atLeast"/>
        </w:trPr>
        <w:tc>
          <w:tcPr>
            <w:tcW w:w="2395" w:type="dxa"/>
            <w:vAlign w:val="top"/>
            <w:tcBorders>
              <w:left w:val="single" w:color="000000" w:sz="6" w:space="0"/>
            </w:tcBorders>
          </w:tcPr>
          <w:p>
            <w:pPr>
              <w:pStyle w:val="TableText"/>
              <w:ind w:left="718"/>
              <w:spacing w:before="227" w:line="186" w:lineRule="auto"/>
              <w:rPr/>
            </w:pPr>
            <w:r>
              <w:rPr>
                <w:spacing w:val="-2"/>
              </w:rPr>
              <w:t>联系电话</w:t>
            </w:r>
          </w:p>
        </w:tc>
        <w:tc>
          <w:tcPr>
            <w:tcW w:w="1451" w:type="dxa"/>
            <w:vAlign w:val="top"/>
          </w:tcPr>
          <w:p>
            <w:pPr>
              <w:pStyle w:val="TableText"/>
              <w:ind w:left="41"/>
              <w:spacing w:before="239" w:line="179" w:lineRule="auto"/>
              <w:rPr/>
            </w:pPr>
            <w:r>
              <w:rPr>
                <w:spacing w:val="-1"/>
              </w:rPr>
              <w:t>13909583321</w:t>
            </w:r>
          </w:p>
        </w:tc>
        <w:tc>
          <w:tcPr>
            <w:tcW w:w="802" w:type="dxa"/>
            <w:vAlign w:val="top"/>
            <w:gridSpan w:val="2"/>
          </w:tcPr>
          <w:p>
            <w:pPr>
              <w:pStyle w:val="TableText"/>
              <w:ind w:left="165"/>
              <w:spacing w:before="227" w:line="186" w:lineRule="auto"/>
              <w:rPr/>
            </w:pPr>
            <w:r>
              <w:rPr>
                <w:spacing w:val="-4"/>
              </w:rPr>
              <w:t>传真</w:t>
            </w:r>
          </w:p>
        </w:tc>
        <w:tc>
          <w:tcPr>
            <w:tcW w:w="1621" w:type="dxa"/>
            <w:vAlign w:val="top"/>
            <w:gridSpan w:val="2"/>
          </w:tcPr>
          <w:p>
            <w:pPr>
              <w:pStyle w:val="TableText"/>
              <w:ind w:left="29"/>
              <w:spacing w:before="239" w:line="179" w:lineRule="auto"/>
              <w:rPr/>
            </w:pPr>
            <w:r>
              <w:rPr>
                <w:spacing w:val="-1"/>
              </w:rPr>
              <w:t>0951-8872337</w:t>
            </w:r>
          </w:p>
        </w:tc>
        <w:tc>
          <w:tcPr>
            <w:tcW w:w="531" w:type="dxa"/>
            <w:vAlign w:val="top"/>
          </w:tcPr>
          <w:p>
            <w:pPr>
              <w:pStyle w:val="TableText"/>
              <w:ind w:left="47"/>
              <w:spacing w:before="227" w:line="186" w:lineRule="auto"/>
              <w:rPr/>
            </w:pPr>
            <w:r>
              <w:rPr>
                <w:spacing w:val="-10"/>
              </w:rPr>
              <w:t>邮编</w:t>
            </w:r>
          </w:p>
        </w:tc>
        <w:tc>
          <w:tcPr>
            <w:tcW w:w="1424" w:type="dxa"/>
            <w:vAlign w:val="top"/>
            <w:tcBorders>
              <w:right w:val="single" w:color="000000" w:sz="6" w:space="0"/>
            </w:tcBorders>
          </w:tcPr>
          <w:p>
            <w:pPr>
              <w:pStyle w:val="TableText"/>
              <w:ind w:left="341"/>
              <w:spacing w:before="239" w:line="179" w:lineRule="auto"/>
              <w:rPr/>
            </w:pPr>
            <w:r>
              <w:rPr>
                <w:spacing w:val="-2"/>
              </w:rPr>
              <w:t>750016</w:t>
            </w:r>
          </w:p>
        </w:tc>
      </w:tr>
      <w:tr>
        <w:trPr>
          <w:trHeight w:val="676" w:hRule="atLeast"/>
        </w:trPr>
        <w:tc>
          <w:tcPr>
            <w:tcW w:w="2395" w:type="dxa"/>
            <w:vAlign w:val="top"/>
            <w:tcBorders>
              <w:left w:val="single" w:color="000000" w:sz="6" w:space="0"/>
            </w:tcBorders>
          </w:tcPr>
          <w:p>
            <w:pPr>
              <w:pStyle w:val="TableText"/>
              <w:ind w:left="717"/>
              <w:spacing w:before="231" w:line="186" w:lineRule="auto"/>
              <w:rPr/>
            </w:pPr>
            <w:r>
              <w:rPr>
                <w:spacing w:val="-2"/>
              </w:rPr>
              <w:t>建设地点</w:t>
            </w:r>
          </w:p>
        </w:tc>
        <w:tc>
          <w:tcPr>
            <w:tcW w:w="5829" w:type="dxa"/>
            <w:vAlign w:val="top"/>
            <w:gridSpan w:val="7"/>
            <w:tcBorders>
              <w:right w:val="single" w:color="000000" w:sz="6" w:space="0"/>
            </w:tcBorders>
          </w:tcPr>
          <w:p>
            <w:pPr>
              <w:pStyle w:val="TableText"/>
              <w:ind w:left="1831"/>
              <w:spacing w:before="229" w:line="187" w:lineRule="auto"/>
              <w:rPr/>
            </w:pPr>
            <w:r>
              <w:rPr>
                <w:spacing w:val="-1"/>
              </w:rPr>
              <w:t>银川市金凤区丰登镇</w:t>
            </w:r>
          </w:p>
        </w:tc>
      </w:tr>
      <w:tr>
        <w:trPr>
          <w:trHeight w:val="1096" w:hRule="atLeast"/>
        </w:trPr>
        <w:tc>
          <w:tcPr>
            <w:tcW w:w="2395" w:type="dxa"/>
            <w:vAlign w:val="top"/>
            <w:tcBorders>
              <w:left w:val="single" w:color="000000" w:sz="6" w:space="0"/>
            </w:tcBorders>
          </w:tcPr>
          <w:p>
            <w:pPr>
              <w:spacing w:line="341" w:lineRule="auto"/>
              <w:rPr>
                <w:rFonts w:ascii="Arial"/>
                <w:sz w:val="21"/>
              </w:rPr>
            </w:pPr>
            <w:r/>
          </w:p>
          <w:p>
            <w:pPr>
              <w:pStyle w:val="TableText"/>
              <w:ind w:left="717"/>
              <w:spacing w:before="100" w:line="186" w:lineRule="auto"/>
              <w:rPr/>
            </w:pPr>
            <w:r>
              <w:rPr>
                <w:spacing w:val="-2"/>
              </w:rPr>
              <w:t>项目性质</w:t>
            </w:r>
          </w:p>
        </w:tc>
        <w:tc>
          <w:tcPr>
            <w:tcW w:w="2253" w:type="dxa"/>
            <w:vAlign w:val="top"/>
            <w:gridSpan w:val="3"/>
          </w:tcPr>
          <w:p>
            <w:pPr>
              <w:pStyle w:val="TableText"/>
              <w:ind w:left="76"/>
              <w:spacing w:before="206" w:line="530" w:lineRule="exact"/>
              <w:rPr/>
            </w:pPr>
            <w:r>
              <w:rPr>
                <w:spacing w:val="-2"/>
                <w:position w:val="22"/>
              </w:rPr>
              <w:t>新建</w:t>
            </w:r>
            <w:r>
              <w:rPr>
                <w:position w:val="17"/>
              </w:rPr>
              <w:drawing>
                <wp:inline distT="0" distB="0" distL="0" distR="0">
                  <wp:extent cx="122986" cy="160477"/>
                  <wp:effectExtent l="0" t="0" r="0" b="0"/>
                  <wp:docPr id="10" name="IM 10"/>
                  <wp:cNvGraphicFramePr/>
                  <a:graphic>
                    <a:graphicData uri="http://schemas.openxmlformats.org/drawingml/2006/picture">
                      <pic:pic>
                        <pic:nvPicPr>
                          <pic:cNvPr id="10" name="IM 10"/>
                          <pic:cNvPicPr/>
                        </pic:nvPicPr>
                        <pic:blipFill>
                          <a:blip r:embed="rId6"/>
                          <a:stretch>
                            <a:fillRect/>
                          </a:stretch>
                        </pic:blipFill>
                        <pic:spPr>
                          <a:xfrm rot="0">
                            <a:off x="0" y="0"/>
                            <a:ext cx="122986" cy="160477"/>
                          </a:xfrm>
                          <a:prstGeom prst="rect">
                            <a:avLst/>
                          </a:prstGeom>
                        </pic:spPr>
                      </pic:pic>
                    </a:graphicData>
                  </a:graphic>
                </wp:inline>
              </w:drawing>
            </w:r>
            <w:r>
              <w:rPr>
                <w:spacing w:val="-2"/>
                <w:position w:val="22"/>
              </w:rPr>
              <w:t>改扩建</w:t>
            </w:r>
            <w:r>
              <w:rPr>
                <w:rFonts w:ascii="Microsoft YaHei" w:hAnsi="Microsoft YaHei" w:eastAsia="Microsoft YaHei" w:cs="Microsoft YaHei"/>
                <w:spacing w:val="-2"/>
                <w:position w:val="22"/>
              </w:rPr>
              <w:t>区</w:t>
            </w:r>
            <w:r>
              <w:rPr>
                <w:spacing w:val="-2"/>
                <w:position w:val="22"/>
              </w:rPr>
              <w:t>技改</w:t>
            </w:r>
          </w:p>
          <w:p>
            <w:pPr>
              <w:ind w:left="1037"/>
              <w:spacing w:line="252" w:lineRule="exact"/>
              <w:rPr/>
            </w:pPr>
            <w:r>
              <w:rPr>
                <w:position w:val="-5"/>
              </w:rPr>
              <w:drawing>
                <wp:inline distT="0" distB="0" distL="0" distR="0">
                  <wp:extent cx="110185" cy="160477"/>
                  <wp:effectExtent l="0" t="0" r="0" b="0"/>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110185" cy="160477"/>
                          </a:xfrm>
                          <a:prstGeom prst="rect">
                            <a:avLst/>
                          </a:prstGeom>
                        </pic:spPr>
                      </pic:pic>
                    </a:graphicData>
                  </a:graphic>
                </wp:inline>
              </w:drawing>
            </w:r>
          </w:p>
        </w:tc>
        <w:tc>
          <w:tcPr>
            <w:tcW w:w="1364" w:type="dxa"/>
            <w:vAlign w:val="top"/>
          </w:tcPr>
          <w:p>
            <w:pPr>
              <w:spacing w:line="341" w:lineRule="auto"/>
              <w:rPr>
                <w:rFonts w:ascii="Arial"/>
                <w:sz w:val="21"/>
              </w:rPr>
            </w:pPr>
            <w:r/>
          </w:p>
          <w:p>
            <w:pPr>
              <w:pStyle w:val="TableText"/>
              <w:ind w:left="207"/>
              <w:spacing w:before="100" w:line="186" w:lineRule="auto"/>
              <w:rPr/>
            </w:pPr>
            <w:r>
              <w:rPr>
                <w:spacing w:val="-2"/>
              </w:rPr>
              <w:t>行业类别</w:t>
            </w:r>
          </w:p>
        </w:tc>
        <w:tc>
          <w:tcPr>
            <w:tcW w:w="2212" w:type="dxa"/>
            <w:vAlign w:val="top"/>
            <w:gridSpan w:val="3"/>
            <w:tcBorders>
              <w:right w:val="single" w:color="000000" w:sz="6" w:space="0"/>
            </w:tcBorders>
          </w:tcPr>
          <w:p>
            <w:pPr>
              <w:spacing w:line="296" w:lineRule="auto"/>
              <w:rPr>
                <w:rFonts w:ascii="Arial"/>
                <w:sz w:val="21"/>
              </w:rPr>
            </w:pPr>
            <w:r/>
          </w:p>
          <w:p>
            <w:pPr>
              <w:pStyle w:val="TableText"/>
              <w:ind w:left="1050"/>
              <w:spacing w:before="100" w:line="233" w:lineRule="auto"/>
              <w:rPr/>
            </w:pPr>
            <w:r>
              <w:rPr>
                <w:spacing w:val="4"/>
              </w:rPr>
              <w:t>/</w:t>
            </w:r>
          </w:p>
        </w:tc>
      </w:tr>
      <w:tr>
        <w:trPr>
          <w:trHeight w:val="1252" w:hRule="atLeast"/>
        </w:trPr>
        <w:tc>
          <w:tcPr>
            <w:tcW w:w="2395" w:type="dxa"/>
            <w:vAlign w:val="top"/>
            <w:tcBorders>
              <w:left w:val="single" w:color="000000" w:sz="6" w:space="0"/>
            </w:tcBorders>
          </w:tcPr>
          <w:p>
            <w:pPr>
              <w:spacing w:line="418" w:lineRule="auto"/>
              <w:rPr>
                <w:rFonts w:ascii="Arial"/>
                <w:sz w:val="21"/>
              </w:rPr>
            </w:pPr>
            <w:r/>
          </w:p>
          <w:p>
            <w:pPr>
              <w:pStyle w:val="TableText"/>
              <w:ind w:left="119"/>
              <w:spacing w:before="100" w:line="186" w:lineRule="auto"/>
              <w:rPr/>
            </w:pPr>
            <w:r>
              <w:rPr>
                <w:spacing w:val="-1"/>
              </w:rPr>
              <w:t>环境影响报告书名称</w:t>
            </w:r>
          </w:p>
        </w:tc>
        <w:tc>
          <w:tcPr>
            <w:tcW w:w="5829" w:type="dxa"/>
            <w:vAlign w:val="top"/>
            <w:gridSpan w:val="7"/>
            <w:tcBorders>
              <w:right w:val="single" w:color="000000" w:sz="6" w:space="0"/>
            </w:tcBorders>
          </w:tcPr>
          <w:p>
            <w:pPr>
              <w:pStyle w:val="TableText"/>
              <w:ind w:left="31"/>
              <w:spacing w:before="207" w:line="624" w:lineRule="exact"/>
              <w:rPr/>
            </w:pPr>
            <w:r>
              <w:rPr>
                <w:spacing w:val="-1"/>
                <w:position w:val="30"/>
              </w:rPr>
              <w:t>银川保绿特生物技术有限公司银川市餐厨废弃物资源化</w:t>
            </w:r>
          </w:p>
          <w:p>
            <w:pPr>
              <w:pStyle w:val="TableText"/>
              <w:ind w:left="152"/>
              <w:spacing w:before="1" w:line="186" w:lineRule="auto"/>
              <w:rPr/>
            </w:pPr>
            <w:r>
              <w:rPr>
                <w:spacing w:val="-1"/>
              </w:rPr>
              <w:t>利用和无害化处理扩能提标改造项目环境影响报告书</w:t>
            </w:r>
          </w:p>
        </w:tc>
      </w:tr>
      <w:tr>
        <w:trPr>
          <w:trHeight w:val="675" w:hRule="atLeast"/>
        </w:trPr>
        <w:tc>
          <w:tcPr>
            <w:tcW w:w="2395" w:type="dxa"/>
            <w:vAlign w:val="top"/>
            <w:tcBorders>
              <w:left w:val="single" w:color="000000" w:sz="6" w:space="0"/>
            </w:tcBorders>
          </w:tcPr>
          <w:p>
            <w:pPr>
              <w:pStyle w:val="TableText"/>
              <w:ind w:left="239"/>
              <w:spacing w:before="233" w:line="186" w:lineRule="auto"/>
              <w:rPr/>
            </w:pPr>
            <w:r>
              <w:rPr>
                <w:spacing w:val="-1"/>
              </w:rPr>
              <w:t>环境影响评价单位</w:t>
            </w:r>
          </w:p>
        </w:tc>
        <w:tc>
          <w:tcPr>
            <w:tcW w:w="5829" w:type="dxa"/>
            <w:vAlign w:val="top"/>
            <w:gridSpan w:val="7"/>
            <w:tcBorders>
              <w:right w:val="single" w:color="000000" w:sz="6" w:space="0"/>
            </w:tcBorders>
          </w:tcPr>
          <w:p>
            <w:pPr>
              <w:pStyle w:val="TableText"/>
              <w:ind w:left="1475"/>
              <w:spacing w:before="231" w:line="187" w:lineRule="auto"/>
              <w:rPr/>
            </w:pPr>
            <w:r>
              <w:rPr>
                <w:spacing w:val="-1"/>
              </w:rPr>
              <w:t>宁夏汇晟环保科技有限公司</w:t>
            </w:r>
          </w:p>
        </w:tc>
      </w:tr>
      <w:tr>
        <w:trPr>
          <w:trHeight w:val="673" w:hRule="atLeast"/>
        </w:trPr>
        <w:tc>
          <w:tcPr>
            <w:tcW w:w="2395" w:type="dxa"/>
            <w:vAlign w:val="top"/>
            <w:tcBorders>
              <w:left w:val="single" w:color="000000" w:sz="6" w:space="0"/>
            </w:tcBorders>
          </w:tcPr>
          <w:p>
            <w:pPr>
              <w:pStyle w:val="TableText"/>
              <w:ind w:left="476"/>
              <w:spacing w:before="232" w:line="186" w:lineRule="auto"/>
              <w:rPr/>
            </w:pPr>
            <w:r>
              <w:rPr>
                <w:spacing w:val="-1"/>
              </w:rPr>
              <w:t>初步设计单位</w:t>
            </w:r>
          </w:p>
        </w:tc>
        <w:tc>
          <w:tcPr>
            <w:tcW w:w="5829" w:type="dxa"/>
            <w:vAlign w:val="top"/>
            <w:gridSpan w:val="7"/>
            <w:tcBorders>
              <w:right w:val="single" w:color="000000" w:sz="6" w:space="0"/>
            </w:tcBorders>
          </w:tcPr>
          <w:p>
            <w:pPr>
              <w:pStyle w:val="TableText"/>
              <w:ind w:left="1252"/>
              <w:spacing w:before="232" w:line="186" w:lineRule="auto"/>
              <w:rPr/>
            </w:pPr>
            <w:r>
              <w:rPr>
                <w:spacing w:val="-2"/>
              </w:rPr>
              <w:t>山东省环科院环境工程有限公司</w:t>
            </w:r>
          </w:p>
        </w:tc>
      </w:tr>
      <w:tr>
        <w:trPr>
          <w:trHeight w:val="1252" w:hRule="atLeast"/>
        </w:trPr>
        <w:tc>
          <w:tcPr>
            <w:tcW w:w="2395" w:type="dxa"/>
            <w:vAlign w:val="top"/>
            <w:tcBorders>
              <w:left w:val="single" w:color="000000" w:sz="6" w:space="0"/>
            </w:tcBorders>
          </w:tcPr>
          <w:p>
            <w:pPr>
              <w:pStyle w:val="TableText"/>
              <w:ind w:left="119"/>
              <w:spacing w:before="210" w:line="627" w:lineRule="exact"/>
              <w:rPr/>
            </w:pPr>
            <w:r>
              <w:rPr>
                <w:spacing w:val="-1"/>
                <w:position w:val="30"/>
              </w:rPr>
              <w:t>环境影响评价审批部</w:t>
            </w:r>
          </w:p>
          <w:p>
            <w:pPr>
              <w:pStyle w:val="TableText"/>
              <w:ind w:left="1096"/>
              <w:spacing w:line="185" w:lineRule="auto"/>
              <w:rPr/>
            </w:pPr>
            <w:r>
              <w:rPr/>
              <w:t>门</w:t>
            </w:r>
          </w:p>
        </w:tc>
        <w:tc>
          <w:tcPr>
            <w:tcW w:w="1451" w:type="dxa"/>
            <w:vAlign w:val="top"/>
          </w:tcPr>
          <w:p>
            <w:pPr>
              <w:pStyle w:val="TableText"/>
              <w:ind w:left="7"/>
              <w:spacing w:before="210" w:line="625" w:lineRule="exact"/>
              <w:rPr/>
            </w:pPr>
            <w:r>
              <w:rPr>
                <w:spacing w:val="-1"/>
                <w:position w:val="30"/>
              </w:rPr>
              <w:t>银川市审批服</w:t>
            </w:r>
          </w:p>
          <w:p>
            <w:pPr>
              <w:pStyle w:val="TableText"/>
              <w:ind w:left="248"/>
              <w:spacing w:line="186" w:lineRule="auto"/>
              <w:rPr/>
            </w:pPr>
            <w:r>
              <w:rPr>
                <w:spacing w:val="-2"/>
              </w:rPr>
              <w:t>务管理局</w:t>
            </w:r>
          </w:p>
        </w:tc>
        <w:tc>
          <w:tcPr>
            <w:tcW w:w="802" w:type="dxa"/>
            <w:vAlign w:val="top"/>
            <w:gridSpan w:val="2"/>
          </w:tcPr>
          <w:p>
            <w:pPr>
              <w:spacing w:line="421" w:lineRule="auto"/>
              <w:rPr>
                <w:rFonts w:ascii="Arial"/>
                <w:sz w:val="21"/>
              </w:rPr>
            </w:pPr>
            <w:r/>
          </w:p>
          <w:p>
            <w:pPr>
              <w:pStyle w:val="TableText"/>
              <w:ind w:left="168"/>
              <w:spacing w:before="100" w:line="186" w:lineRule="auto"/>
              <w:rPr/>
            </w:pPr>
            <w:r>
              <w:rPr>
                <w:spacing w:val="-5"/>
              </w:rPr>
              <w:t>文号</w:t>
            </w:r>
          </w:p>
        </w:tc>
        <w:tc>
          <w:tcPr>
            <w:tcW w:w="1621" w:type="dxa"/>
            <w:vAlign w:val="top"/>
            <w:gridSpan w:val="2"/>
          </w:tcPr>
          <w:p>
            <w:pPr>
              <w:pStyle w:val="TableText"/>
              <w:spacing w:before="166" w:line="624" w:lineRule="exact"/>
              <w:jc w:val="right"/>
              <w:rPr/>
            </w:pPr>
            <w:r>
              <w:rPr>
                <w:spacing w:val="-11"/>
                <w:position w:val="27"/>
              </w:rPr>
              <w:t>银审服（环）函</w:t>
            </w:r>
          </w:p>
          <w:p>
            <w:pPr>
              <w:pStyle w:val="TableText"/>
              <w:ind w:left="177"/>
              <w:spacing w:line="226" w:lineRule="auto"/>
              <w:rPr/>
            </w:pPr>
            <w:r>
              <w:rPr>
                <w:spacing w:val="-3"/>
              </w:rPr>
              <w:t>[2022]232号</w:t>
            </w:r>
          </w:p>
        </w:tc>
        <w:tc>
          <w:tcPr>
            <w:tcW w:w="531" w:type="dxa"/>
            <w:vAlign w:val="top"/>
          </w:tcPr>
          <w:p>
            <w:pPr>
              <w:spacing w:line="421" w:lineRule="auto"/>
              <w:rPr>
                <w:rFonts w:ascii="Arial"/>
                <w:sz w:val="21"/>
              </w:rPr>
            </w:pPr>
            <w:r/>
          </w:p>
          <w:p>
            <w:pPr>
              <w:pStyle w:val="TableText"/>
              <w:ind w:left="43"/>
              <w:spacing w:before="100" w:line="186" w:lineRule="auto"/>
              <w:rPr/>
            </w:pPr>
            <w:r>
              <w:rPr>
                <w:spacing w:val="-8"/>
              </w:rPr>
              <w:t>时间</w:t>
            </w:r>
          </w:p>
        </w:tc>
        <w:tc>
          <w:tcPr>
            <w:tcW w:w="1424" w:type="dxa"/>
            <w:vAlign w:val="top"/>
            <w:tcBorders>
              <w:right w:val="single" w:color="000000" w:sz="6" w:space="0"/>
            </w:tcBorders>
          </w:tcPr>
          <w:p>
            <w:pPr>
              <w:pStyle w:val="TableText"/>
              <w:ind w:left="148"/>
              <w:spacing w:before="211" w:line="637" w:lineRule="exact"/>
              <w:rPr/>
            </w:pPr>
            <w:r>
              <w:rPr>
                <w:spacing w:val="-2"/>
                <w:position w:val="31"/>
              </w:rPr>
              <w:t>2022年9月</w:t>
            </w:r>
          </w:p>
          <w:p>
            <w:pPr>
              <w:pStyle w:val="TableText"/>
              <w:ind w:left="469"/>
              <w:spacing w:line="178" w:lineRule="auto"/>
              <w:rPr/>
            </w:pPr>
            <w:r>
              <w:rPr>
                <w:spacing w:val="-5"/>
              </w:rPr>
              <w:t>30日</w:t>
            </w:r>
          </w:p>
        </w:tc>
      </w:tr>
      <w:tr>
        <w:trPr>
          <w:trHeight w:val="1875" w:hRule="atLeast"/>
        </w:trPr>
        <w:tc>
          <w:tcPr>
            <w:tcW w:w="2395" w:type="dxa"/>
            <w:vAlign w:val="top"/>
            <w:tcBorders>
              <w:left w:val="single" w:color="000000" w:sz="6"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481"/>
              <w:spacing w:before="100" w:line="187" w:lineRule="auto"/>
              <w:rPr/>
            </w:pPr>
            <w:r>
              <w:rPr>
                <w:spacing w:val="-2"/>
              </w:rPr>
              <w:t>立项审批部门</w:t>
            </w:r>
          </w:p>
        </w:tc>
        <w:tc>
          <w:tcPr>
            <w:tcW w:w="1451" w:type="dxa"/>
            <w:vAlign w:val="top"/>
          </w:tcPr>
          <w:p>
            <w:pPr>
              <w:pStyle w:val="TableText"/>
              <w:ind w:left="7"/>
              <w:spacing w:before="211" w:line="187" w:lineRule="auto"/>
              <w:rPr/>
            </w:pPr>
            <w:r>
              <w:rPr>
                <w:spacing w:val="-1"/>
              </w:rPr>
              <w:t>银川市金凤区</w:t>
            </w:r>
          </w:p>
          <w:p>
            <w:pPr>
              <w:pStyle w:val="TableText"/>
              <w:ind w:left="17"/>
              <w:spacing w:before="313" w:line="187" w:lineRule="auto"/>
              <w:rPr/>
            </w:pPr>
            <w:r>
              <w:rPr>
                <w:spacing w:val="-3"/>
              </w:rPr>
              <w:t>审批服务管理</w:t>
            </w:r>
          </w:p>
          <w:p>
            <w:pPr>
              <w:pStyle w:val="TableText"/>
              <w:ind w:left="609"/>
              <w:spacing w:before="328" w:line="178" w:lineRule="auto"/>
              <w:rPr/>
            </w:pPr>
            <w:r>
              <w:rPr/>
              <w:t>局</w:t>
            </w:r>
          </w:p>
        </w:tc>
        <w:tc>
          <w:tcPr>
            <w:tcW w:w="802" w:type="dxa"/>
            <w:vAlign w:val="top"/>
            <w:gridSpan w:val="2"/>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68"/>
              <w:spacing w:before="100" w:line="186" w:lineRule="auto"/>
              <w:rPr/>
            </w:pPr>
            <w:r>
              <w:rPr>
                <w:spacing w:val="-5"/>
              </w:rPr>
              <w:t>文号</w:t>
            </w:r>
          </w:p>
        </w:tc>
        <w:tc>
          <w:tcPr>
            <w:tcW w:w="1621" w:type="dxa"/>
            <w:vAlign w:val="top"/>
            <w:gridSpan w:val="2"/>
          </w:tcPr>
          <w:p>
            <w:pPr>
              <w:spacing w:line="433" w:lineRule="auto"/>
              <w:rPr>
                <w:rFonts w:ascii="Arial"/>
                <w:sz w:val="21"/>
              </w:rPr>
            </w:pPr>
            <w:r/>
          </w:p>
          <w:p>
            <w:pPr>
              <w:pStyle w:val="TableText"/>
              <w:ind w:left="48"/>
              <w:spacing w:before="100" w:line="179" w:lineRule="auto"/>
              <w:rPr/>
            </w:pPr>
            <w:r>
              <w:rPr>
                <w:spacing w:val="-1"/>
              </w:rPr>
              <w:t>2103-64016-17</w:t>
            </w:r>
          </w:p>
          <w:p>
            <w:pPr>
              <w:pStyle w:val="TableText"/>
              <w:ind w:left="215"/>
              <w:spacing w:before="326" w:line="179" w:lineRule="auto"/>
              <w:rPr/>
            </w:pPr>
            <w:r>
              <w:rPr>
                <w:spacing w:val="-2"/>
              </w:rPr>
              <w:t>-01-700483</w:t>
            </w:r>
          </w:p>
        </w:tc>
        <w:tc>
          <w:tcPr>
            <w:tcW w:w="531"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43"/>
              <w:spacing w:before="100" w:line="186" w:lineRule="auto"/>
              <w:rPr/>
            </w:pPr>
            <w:r>
              <w:rPr>
                <w:spacing w:val="-8"/>
              </w:rPr>
              <w:t>时间</w:t>
            </w:r>
          </w:p>
        </w:tc>
        <w:tc>
          <w:tcPr>
            <w:tcW w:w="1424" w:type="dxa"/>
            <w:vAlign w:val="top"/>
            <w:tcBorders>
              <w:right w:val="single" w:color="000000" w:sz="6" w:space="0"/>
            </w:tcBorders>
          </w:tcPr>
          <w:p>
            <w:pPr>
              <w:spacing w:line="421" w:lineRule="auto"/>
              <w:rPr>
                <w:rFonts w:ascii="Arial"/>
                <w:sz w:val="21"/>
              </w:rPr>
            </w:pPr>
            <w:r/>
          </w:p>
          <w:p>
            <w:pPr>
              <w:pStyle w:val="TableText"/>
              <w:ind w:left="148"/>
              <w:spacing w:before="100" w:line="637" w:lineRule="exact"/>
              <w:rPr/>
            </w:pPr>
            <w:r>
              <w:rPr>
                <w:spacing w:val="-2"/>
                <w:position w:val="31"/>
              </w:rPr>
              <w:t>2022年6月</w:t>
            </w:r>
          </w:p>
          <w:p>
            <w:pPr>
              <w:pStyle w:val="TableText"/>
              <w:ind w:left="484"/>
              <w:spacing w:before="1" w:line="178" w:lineRule="auto"/>
              <w:rPr/>
            </w:pPr>
            <w:r>
              <w:rPr>
                <w:spacing w:val="-4"/>
              </w:rPr>
              <w:t>14日</w:t>
            </w:r>
          </w:p>
        </w:tc>
      </w:tr>
      <w:tr>
        <w:trPr>
          <w:trHeight w:val="1264" w:hRule="atLeast"/>
        </w:trPr>
        <w:tc>
          <w:tcPr>
            <w:tcW w:w="2395" w:type="dxa"/>
            <w:vAlign w:val="top"/>
            <w:tcBorders>
              <w:left w:val="single" w:color="000000" w:sz="6" w:space="0"/>
              <w:bottom w:val="single" w:color="000000" w:sz="6" w:space="0"/>
            </w:tcBorders>
          </w:tcPr>
          <w:p>
            <w:pPr>
              <w:spacing w:line="424" w:lineRule="auto"/>
              <w:rPr>
                <w:rFonts w:ascii="Arial"/>
                <w:sz w:val="21"/>
              </w:rPr>
            </w:pPr>
            <w:r/>
          </w:p>
          <w:p>
            <w:pPr>
              <w:pStyle w:val="TableText"/>
              <w:ind w:left="477"/>
              <w:spacing w:before="100" w:line="187" w:lineRule="auto"/>
              <w:rPr/>
            </w:pPr>
            <w:r>
              <w:rPr>
                <w:spacing w:val="-1"/>
              </w:rPr>
              <w:t>用地审批部门</w:t>
            </w:r>
          </w:p>
        </w:tc>
        <w:tc>
          <w:tcPr>
            <w:tcW w:w="1451" w:type="dxa"/>
            <w:vAlign w:val="top"/>
            <w:tcBorders>
              <w:bottom w:val="single" w:color="000000" w:sz="6" w:space="0"/>
            </w:tcBorders>
          </w:tcPr>
          <w:p>
            <w:pPr>
              <w:pStyle w:val="TableText"/>
              <w:ind w:left="7"/>
              <w:spacing w:before="215" w:line="631" w:lineRule="exact"/>
              <w:rPr/>
            </w:pPr>
            <w:r>
              <w:rPr>
                <w:spacing w:val="-1"/>
                <w:position w:val="30"/>
              </w:rPr>
              <w:t>银川市自然资</w:t>
            </w:r>
          </w:p>
          <w:p>
            <w:pPr>
              <w:pStyle w:val="TableText"/>
              <w:ind w:left="489"/>
              <w:spacing w:before="1" w:line="182" w:lineRule="auto"/>
              <w:rPr/>
            </w:pPr>
            <w:r>
              <w:rPr>
                <w:spacing w:val="-4"/>
              </w:rPr>
              <w:t>源局</w:t>
            </w:r>
          </w:p>
        </w:tc>
        <w:tc>
          <w:tcPr>
            <w:tcW w:w="802" w:type="dxa"/>
            <w:vAlign w:val="top"/>
            <w:gridSpan w:val="2"/>
            <w:tcBorders>
              <w:bottom w:val="single" w:color="000000" w:sz="6" w:space="0"/>
            </w:tcBorders>
          </w:tcPr>
          <w:p>
            <w:pPr>
              <w:spacing w:line="426" w:lineRule="auto"/>
              <w:rPr>
                <w:rFonts w:ascii="Arial"/>
                <w:sz w:val="21"/>
              </w:rPr>
            </w:pPr>
            <w:r/>
          </w:p>
          <w:p>
            <w:pPr>
              <w:pStyle w:val="TableText"/>
              <w:ind w:left="168"/>
              <w:spacing w:before="100" w:line="186" w:lineRule="auto"/>
              <w:rPr/>
            </w:pPr>
            <w:r>
              <w:rPr>
                <w:spacing w:val="-5"/>
              </w:rPr>
              <w:t>文号</w:t>
            </w:r>
          </w:p>
        </w:tc>
        <w:tc>
          <w:tcPr>
            <w:tcW w:w="1621" w:type="dxa"/>
            <w:vAlign w:val="top"/>
            <w:gridSpan w:val="2"/>
            <w:tcBorders>
              <w:bottom w:val="single" w:color="000000" w:sz="6" w:space="0"/>
            </w:tcBorders>
          </w:tcPr>
          <w:p>
            <w:pPr>
              <w:pStyle w:val="TableText"/>
              <w:ind w:left="192"/>
              <w:spacing w:before="171" w:line="624" w:lineRule="exact"/>
              <w:rPr/>
            </w:pPr>
            <w:r>
              <w:rPr>
                <w:spacing w:val="-3"/>
                <w:position w:val="27"/>
              </w:rPr>
              <w:t>(银政土批字</w:t>
            </w:r>
          </w:p>
          <w:p>
            <w:pPr>
              <w:pStyle w:val="TableText"/>
              <w:ind w:left="264"/>
              <w:spacing w:line="226" w:lineRule="auto"/>
              <w:rPr/>
            </w:pPr>
            <w:r>
              <w:rPr>
                <w:spacing w:val="-3"/>
              </w:rPr>
              <w:t>[2021]34号</w:t>
            </w:r>
          </w:p>
        </w:tc>
        <w:tc>
          <w:tcPr>
            <w:tcW w:w="531" w:type="dxa"/>
            <w:vAlign w:val="top"/>
            <w:tcBorders>
              <w:bottom w:val="single" w:color="000000" w:sz="6" w:space="0"/>
            </w:tcBorders>
          </w:tcPr>
          <w:p>
            <w:pPr>
              <w:spacing w:line="426" w:lineRule="auto"/>
              <w:rPr>
                <w:rFonts w:ascii="Arial"/>
                <w:sz w:val="21"/>
              </w:rPr>
            </w:pPr>
            <w:r/>
          </w:p>
          <w:p>
            <w:pPr>
              <w:pStyle w:val="TableText"/>
              <w:ind w:left="43"/>
              <w:spacing w:before="100" w:line="186" w:lineRule="auto"/>
              <w:rPr/>
            </w:pPr>
            <w:r>
              <w:rPr>
                <w:spacing w:val="-8"/>
              </w:rPr>
              <w:t>时间</w:t>
            </w:r>
          </w:p>
        </w:tc>
        <w:tc>
          <w:tcPr>
            <w:tcW w:w="1424" w:type="dxa"/>
            <w:vAlign w:val="top"/>
            <w:tcBorders>
              <w:bottom w:val="single" w:color="000000" w:sz="6" w:space="0"/>
              <w:right w:val="single" w:color="000000" w:sz="6" w:space="0"/>
            </w:tcBorders>
          </w:tcPr>
          <w:p>
            <w:pPr>
              <w:pStyle w:val="TableText"/>
              <w:ind w:left="32"/>
              <w:spacing w:before="215" w:line="642" w:lineRule="exact"/>
              <w:rPr/>
            </w:pPr>
            <w:r>
              <w:rPr>
                <w:spacing w:val="-2"/>
                <w:position w:val="31"/>
              </w:rPr>
              <w:t>2021年6月24</w:t>
            </w:r>
          </w:p>
          <w:p>
            <w:pPr>
              <w:pStyle w:val="TableText"/>
              <w:ind w:left="628"/>
              <w:spacing w:line="176" w:lineRule="auto"/>
              <w:rPr/>
            </w:pPr>
            <w:r>
              <w:rPr/>
              <w:t>日</w:t>
            </w:r>
          </w:p>
        </w:tc>
      </w:tr>
    </w:tbl>
    <w:p>
      <w:pPr>
        <w:rPr>
          <w:rFonts w:ascii="Arial"/>
          <w:sz w:val="21"/>
        </w:rPr>
      </w:pPr>
      <w:r/>
    </w:p>
    <w:p>
      <w:pPr>
        <w:sectPr>
          <w:footerReference w:type="default" r:id="rId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95"/>
        <w:gridCol w:w="530"/>
        <w:gridCol w:w="921"/>
        <w:gridCol w:w="1350"/>
        <w:gridCol w:w="817"/>
        <w:gridCol w:w="1391"/>
        <w:gridCol w:w="820"/>
      </w:tblGrid>
      <w:tr>
        <w:trPr>
          <w:trHeight w:val="678" w:hRule="atLeast"/>
        </w:trPr>
        <w:tc>
          <w:tcPr>
            <w:tcW w:w="2925" w:type="dxa"/>
            <w:vAlign w:val="top"/>
            <w:gridSpan w:val="2"/>
            <w:tcBorders>
              <w:left w:val="single" w:color="000000" w:sz="6" w:space="0"/>
              <w:top w:val="single" w:color="000000" w:sz="6" w:space="0"/>
            </w:tcBorders>
          </w:tcPr>
          <w:p>
            <w:pPr>
              <w:pStyle w:val="TableText"/>
              <w:ind w:left="263"/>
              <w:spacing w:before="229" w:line="186" w:lineRule="auto"/>
              <w:rPr/>
            </w:pPr>
            <w:r>
              <w:rPr>
                <w:spacing w:val="-1"/>
              </w:rPr>
              <w:t>环境保护设施设计单位</w:t>
            </w:r>
          </w:p>
        </w:tc>
        <w:tc>
          <w:tcPr>
            <w:tcW w:w="5299" w:type="dxa"/>
            <w:vAlign w:val="top"/>
            <w:gridSpan w:val="5"/>
            <w:tcBorders>
              <w:right w:val="single" w:color="000000" w:sz="6" w:space="0"/>
              <w:top w:val="single" w:color="000000" w:sz="6" w:space="0"/>
            </w:tcBorders>
          </w:tcPr>
          <w:p>
            <w:pPr>
              <w:pStyle w:val="TableText"/>
              <w:ind w:left="989"/>
              <w:spacing w:before="229" w:line="186" w:lineRule="auto"/>
              <w:rPr/>
            </w:pPr>
            <w:r>
              <w:rPr>
                <w:spacing w:val="-2"/>
              </w:rPr>
              <w:t>山东省环科院环境工程有限公司</w:t>
            </w:r>
          </w:p>
        </w:tc>
      </w:tr>
      <w:tr>
        <w:trPr>
          <w:trHeight w:val="673" w:hRule="atLeast"/>
        </w:trPr>
        <w:tc>
          <w:tcPr>
            <w:tcW w:w="2925" w:type="dxa"/>
            <w:vAlign w:val="top"/>
            <w:gridSpan w:val="2"/>
            <w:tcBorders>
              <w:left w:val="single" w:color="000000" w:sz="6" w:space="0"/>
            </w:tcBorders>
          </w:tcPr>
          <w:p>
            <w:pPr>
              <w:pStyle w:val="TableText"/>
              <w:ind w:left="263"/>
              <w:spacing w:before="223" w:line="186" w:lineRule="auto"/>
              <w:rPr/>
            </w:pPr>
            <w:r>
              <w:rPr>
                <w:spacing w:val="-1"/>
              </w:rPr>
              <w:t>环境保护设施施工单位</w:t>
            </w:r>
          </w:p>
        </w:tc>
        <w:tc>
          <w:tcPr>
            <w:tcW w:w="5299" w:type="dxa"/>
            <w:vAlign w:val="top"/>
            <w:gridSpan w:val="5"/>
            <w:tcBorders>
              <w:right w:val="single" w:color="000000" w:sz="6" w:space="0"/>
            </w:tcBorders>
          </w:tcPr>
          <w:p>
            <w:pPr>
              <w:pStyle w:val="TableText"/>
              <w:ind w:left="747"/>
              <w:spacing w:before="223" w:line="186" w:lineRule="auto"/>
              <w:rPr/>
            </w:pPr>
            <w:r>
              <w:rPr>
                <w:spacing w:val="-2"/>
              </w:rPr>
              <w:t>四川省崇州市大划建筑工程有限公司</w:t>
            </w:r>
          </w:p>
        </w:tc>
      </w:tr>
      <w:tr>
        <w:trPr>
          <w:trHeight w:val="675" w:hRule="atLeast"/>
        </w:trPr>
        <w:tc>
          <w:tcPr>
            <w:tcW w:w="2925" w:type="dxa"/>
            <w:vAlign w:val="top"/>
            <w:gridSpan w:val="2"/>
            <w:tcBorders>
              <w:left w:val="single" w:color="000000" w:sz="6" w:space="0"/>
            </w:tcBorders>
          </w:tcPr>
          <w:p>
            <w:pPr>
              <w:pStyle w:val="TableText"/>
              <w:ind w:left="263"/>
              <w:spacing w:before="227" w:line="186" w:lineRule="auto"/>
              <w:rPr/>
            </w:pPr>
            <w:r>
              <w:rPr>
                <w:spacing w:val="-1"/>
              </w:rPr>
              <w:t>环境保护设施监测单位</w:t>
            </w:r>
          </w:p>
        </w:tc>
        <w:tc>
          <w:tcPr>
            <w:tcW w:w="5299" w:type="dxa"/>
            <w:vAlign w:val="top"/>
            <w:gridSpan w:val="5"/>
            <w:tcBorders>
              <w:right w:val="single" w:color="000000" w:sz="6" w:space="0"/>
            </w:tcBorders>
          </w:tcPr>
          <w:p>
            <w:pPr>
              <w:pStyle w:val="TableText"/>
              <w:ind w:left="2591"/>
              <w:spacing w:before="181" w:line="233" w:lineRule="auto"/>
              <w:rPr/>
            </w:pPr>
            <w:r>
              <w:rPr>
                <w:spacing w:val="4"/>
              </w:rPr>
              <w:t>/</w:t>
            </w:r>
          </w:p>
        </w:tc>
      </w:tr>
      <w:tr>
        <w:trPr>
          <w:trHeight w:val="1251" w:hRule="atLeast"/>
        </w:trPr>
        <w:tc>
          <w:tcPr>
            <w:tcW w:w="2395" w:type="dxa"/>
            <w:vAlign w:val="top"/>
            <w:tcBorders>
              <w:left w:val="single" w:color="000000" w:sz="6" w:space="0"/>
            </w:tcBorders>
          </w:tcPr>
          <w:p>
            <w:pPr>
              <w:pStyle w:val="TableText"/>
              <w:ind w:left="598"/>
              <w:spacing w:before="203" w:line="187" w:lineRule="auto"/>
              <w:rPr/>
            </w:pPr>
            <w:r>
              <w:rPr>
                <w:spacing w:val="-2"/>
              </w:rPr>
              <w:t>投资总概算</w:t>
            </w:r>
          </w:p>
          <w:p>
            <w:pPr>
              <w:pStyle w:val="TableText"/>
              <w:ind w:left="896"/>
              <w:spacing w:before="270" w:line="226" w:lineRule="auto"/>
              <w:rPr/>
            </w:pPr>
            <w:r>
              <w:rPr>
                <w:spacing w:val="-5"/>
              </w:rPr>
              <w:t>(万元)</w:t>
            </w:r>
          </w:p>
        </w:tc>
        <w:tc>
          <w:tcPr>
            <w:tcW w:w="1451" w:type="dxa"/>
            <w:vAlign w:val="top"/>
            <w:gridSpan w:val="2"/>
          </w:tcPr>
          <w:p>
            <w:pPr>
              <w:spacing w:line="426" w:lineRule="auto"/>
              <w:rPr>
                <w:rFonts w:ascii="Arial"/>
                <w:sz w:val="21"/>
              </w:rPr>
            </w:pPr>
            <w:r/>
          </w:p>
          <w:p>
            <w:pPr>
              <w:pStyle w:val="TableText"/>
              <w:ind w:left="260"/>
              <w:spacing w:before="99" w:line="179" w:lineRule="auto"/>
              <w:rPr/>
            </w:pPr>
            <w:r>
              <w:rPr>
                <w:spacing w:val="-2"/>
              </w:rPr>
              <w:t>17839.52</w:t>
            </w:r>
          </w:p>
        </w:tc>
        <w:tc>
          <w:tcPr>
            <w:tcW w:w="1350" w:type="dxa"/>
            <w:vAlign w:val="top"/>
          </w:tcPr>
          <w:p>
            <w:pPr>
              <w:pStyle w:val="TableText"/>
              <w:ind w:left="199"/>
              <w:spacing w:before="205" w:line="578" w:lineRule="exact"/>
              <w:rPr/>
            </w:pPr>
            <w:r>
              <w:rPr>
                <w:spacing w:val="-2"/>
                <w:position w:val="26"/>
              </w:rPr>
              <w:t>环境保护</w:t>
            </w:r>
          </w:p>
          <w:p>
            <w:pPr>
              <w:pStyle w:val="TableText"/>
              <w:ind w:left="126"/>
              <w:spacing w:line="226" w:lineRule="auto"/>
              <w:rPr/>
            </w:pPr>
            <w:r>
              <w:rPr>
                <w:spacing w:val="-2"/>
              </w:rPr>
              <w:t>投资(万元)</w:t>
            </w:r>
          </w:p>
        </w:tc>
        <w:tc>
          <w:tcPr>
            <w:tcW w:w="817" w:type="dxa"/>
            <w:vAlign w:val="top"/>
          </w:tcPr>
          <w:p>
            <w:pPr>
              <w:spacing w:line="426" w:lineRule="auto"/>
              <w:rPr>
                <w:rFonts w:ascii="Arial"/>
                <w:sz w:val="21"/>
              </w:rPr>
            </w:pPr>
            <w:r/>
          </w:p>
          <w:p>
            <w:pPr>
              <w:pStyle w:val="TableText"/>
              <w:ind w:left="120"/>
              <w:spacing w:before="99" w:line="179" w:lineRule="auto"/>
              <w:rPr/>
            </w:pPr>
            <w:r>
              <w:rPr>
                <w:spacing w:val="-2"/>
              </w:rPr>
              <w:t>1171.6</w:t>
            </w:r>
          </w:p>
        </w:tc>
        <w:tc>
          <w:tcPr>
            <w:tcW w:w="1391" w:type="dxa"/>
            <w:vAlign w:val="top"/>
            <w:vMerge w:val="restart"/>
            <w:tcBorders>
              <w:bottom w:val="nil"/>
            </w:tcBorders>
          </w:tcPr>
          <w:p>
            <w:pPr>
              <w:spacing w:line="419" w:lineRule="auto"/>
              <w:rPr>
                <w:rFonts w:ascii="Arial"/>
                <w:sz w:val="21"/>
              </w:rPr>
            </w:pPr>
            <w:r/>
          </w:p>
          <w:p>
            <w:pPr>
              <w:pStyle w:val="TableText"/>
              <w:ind w:left="103"/>
              <w:spacing w:before="99" w:line="186" w:lineRule="auto"/>
              <w:rPr/>
            </w:pPr>
            <w:r>
              <w:rPr>
                <w:spacing w:val="-2"/>
              </w:rPr>
              <w:t>环境保护投</w:t>
            </w:r>
          </w:p>
          <w:p>
            <w:pPr>
              <w:pStyle w:val="TableText"/>
              <w:ind w:left="104"/>
              <w:spacing w:before="313" w:line="187" w:lineRule="auto"/>
              <w:rPr/>
            </w:pPr>
            <w:r>
              <w:rPr>
                <w:spacing w:val="-2"/>
              </w:rPr>
              <w:t>资占总投资</w:t>
            </w:r>
          </w:p>
          <w:p>
            <w:pPr>
              <w:pStyle w:val="TableText"/>
              <w:ind w:left="473"/>
              <w:spacing w:before="315" w:line="186" w:lineRule="auto"/>
              <w:rPr/>
            </w:pPr>
            <w:r>
              <w:rPr>
                <w:spacing w:val="-9"/>
              </w:rPr>
              <w:t>比例</w:t>
            </w:r>
          </w:p>
        </w:tc>
        <w:tc>
          <w:tcPr>
            <w:tcW w:w="820" w:type="dxa"/>
            <w:vAlign w:val="top"/>
            <w:tcBorders>
              <w:right w:val="single" w:color="000000" w:sz="6" w:space="0"/>
            </w:tcBorders>
          </w:tcPr>
          <w:p>
            <w:pPr>
              <w:spacing w:line="369" w:lineRule="auto"/>
              <w:rPr>
                <w:rFonts w:ascii="Arial"/>
                <w:sz w:val="21"/>
              </w:rPr>
            </w:pPr>
            <w:r/>
          </w:p>
          <w:p>
            <w:pPr>
              <w:pStyle w:val="TableText"/>
              <w:ind w:left="94"/>
              <w:spacing w:before="99" w:line="413" w:lineRule="exact"/>
              <w:rPr/>
            </w:pPr>
            <w:r>
              <w:rPr>
                <w:spacing w:val="-3"/>
                <w:position w:val="3"/>
              </w:rPr>
              <w:t>6.57%</w:t>
            </w:r>
          </w:p>
        </w:tc>
      </w:tr>
      <w:tr>
        <w:trPr>
          <w:trHeight w:val="1252" w:hRule="atLeast"/>
        </w:trPr>
        <w:tc>
          <w:tcPr>
            <w:tcW w:w="2395" w:type="dxa"/>
            <w:vAlign w:val="top"/>
            <w:tcBorders>
              <w:left w:val="single" w:color="000000" w:sz="6" w:space="0"/>
            </w:tcBorders>
          </w:tcPr>
          <w:p>
            <w:pPr>
              <w:pStyle w:val="TableText"/>
              <w:ind w:left="600"/>
              <w:spacing w:before="205" w:line="579" w:lineRule="exact"/>
              <w:rPr/>
            </w:pPr>
            <w:r>
              <w:rPr>
                <w:spacing w:val="-2"/>
                <w:position w:val="26"/>
              </w:rPr>
              <w:t>实际总投资</w:t>
            </w:r>
          </w:p>
          <w:p>
            <w:pPr>
              <w:pStyle w:val="TableText"/>
              <w:ind w:left="896"/>
              <w:spacing w:line="226" w:lineRule="auto"/>
              <w:rPr/>
            </w:pPr>
            <w:r>
              <w:rPr>
                <w:spacing w:val="-5"/>
              </w:rPr>
              <w:t>(万元)</w:t>
            </w:r>
          </w:p>
        </w:tc>
        <w:tc>
          <w:tcPr>
            <w:tcW w:w="1451" w:type="dxa"/>
            <w:vAlign w:val="top"/>
            <w:gridSpan w:val="2"/>
          </w:tcPr>
          <w:p>
            <w:pPr>
              <w:spacing w:line="427" w:lineRule="auto"/>
              <w:rPr>
                <w:rFonts w:ascii="Arial"/>
                <w:sz w:val="21"/>
              </w:rPr>
            </w:pPr>
            <w:r/>
          </w:p>
          <w:p>
            <w:pPr>
              <w:pStyle w:val="TableText"/>
              <w:ind w:left="257"/>
              <w:spacing w:before="100" w:line="179" w:lineRule="auto"/>
              <w:rPr/>
            </w:pPr>
            <w:r>
              <w:rPr>
                <w:spacing w:val="-2"/>
              </w:rPr>
              <w:t>15236.86</w:t>
            </w:r>
          </w:p>
        </w:tc>
        <w:tc>
          <w:tcPr>
            <w:tcW w:w="1350" w:type="dxa"/>
            <w:vAlign w:val="top"/>
          </w:tcPr>
          <w:p>
            <w:pPr>
              <w:pStyle w:val="TableText"/>
              <w:ind w:left="199"/>
              <w:spacing w:before="206" w:line="578" w:lineRule="exact"/>
              <w:rPr/>
            </w:pPr>
            <w:r>
              <w:rPr>
                <w:spacing w:val="-2"/>
                <w:position w:val="26"/>
              </w:rPr>
              <w:t>环境保护</w:t>
            </w:r>
          </w:p>
          <w:p>
            <w:pPr>
              <w:pStyle w:val="TableText"/>
              <w:ind w:left="126"/>
              <w:spacing w:line="226" w:lineRule="auto"/>
              <w:rPr/>
            </w:pPr>
            <w:r>
              <w:rPr>
                <w:spacing w:val="-2"/>
              </w:rPr>
              <w:t>投资(万元)</w:t>
            </w:r>
          </w:p>
        </w:tc>
        <w:tc>
          <w:tcPr>
            <w:tcW w:w="817" w:type="dxa"/>
            <w:vAlign w:val="top"/>
          </w:tcPr>
          <w:p>
            <w:pPr>
              <w:spacing w:line="427" w:lineRule="auto"/>
              <w:rPr>
                <w:rFonts w:ascii="Arial"/>
                <w:sz w:val="21"/>
              </w:rPr>
            </w:pPr>
            <w:r/>
          </w:p>
          <w:p>
            <w:pPr>
              <w:pStyle w:val="TableText"/>
              <w:ind w:left="77"/>
              <w:spacing w:before="100" w:line="179" w:lineRule="auto"/>
              <w:rPr/>
            </w:pPr>
            <w:r>
              <w:rPr>
                <w:spacing w:val="-2"/>
              </w:rPr>
              <w:t>1098.2</w:t>
            </w:r>
          </w:p>
        </w:tc>
        <w:tc>
          <w:tcPr>
            <w:tcW w:w="1391" w:type="dxa"/>
            <w:vAlign w:val="top"/>
            <w:vMerge w:val="continue"/>
            <w:tcBorders>
              <w:top w:val="nil"/>
            </w:tcBorders>
          </w:tcPr>
          <w:p>
            <w:pPr>
              <w:rPr>
                <w:rFonts w:ascii="Arial"/>
                <w:sz w:val="21"/>
              </w:rPr>
            </w:pPr>
            <w:r/>
          </w:p>
        </w:tc>
        <w:tc>
          <w:tcPr>
            <w:tcW w:w="820" w:type="dxa"/>
            <w:vAlign w:val="top"/>
            <w:tcBorders>
              <w:right w:val="single" w:color="000000" w:sz="6" w:space="0"/>
            </w:tcBorders>
          </w:tcPr>
          <w:p>
            <w:pPr>
              <w:spacing w:line="370" w:lineRule="auto"/>
              <w:rPr>
                <w:rFonts w:ascii="Arial"/>
                <w:sz w:val="21"/>
              </w:rPr>
            </w:pPr>
            <w:r/>
          </w:p>
          <w:p>
            <w:pPr>
              <w:pStyle w:val="TableText"/>
              <w:ind w:left="109"/>
              <w:spacing w:before="100" w:line="413" w:lineRule="exact"/>
              <w:rPr/>
            </w:pPr>
            <w:r>
              <w:rPr>
                <w:spacing w:val="-2"/>
                <w:position w:val="3"/>
              </w:rPr>
              <w:t>7.21%</w:t>
            </w:r>
          </w:p>
        </w:tc>
      </w:tr>
      <w:tr>
        <w:trPr>
          <w:trHeight w:val="1875" w:hRule="atLeast"/>
        </w:trPr>
        <w:tc>
          <w:tcPr>
            <w:tcW w:w="2395" w:type="dxa"/>
            <w:vAlign w:val="top"/>
            <w:tcBorders>
              <w:left w:val="single" w:color="000000" w:sz="6"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79"/>
              <w:spacing w:before="99" w:line="187" w:lineRule="auto"/>
              <w:rPr/>
            </w:pPr>
            <w:r>
              <w:rPr>
                <w:spacing w:val="-2"/>
              </w:rPr>
              <w:t>设计生产能力</w:t>
            </w:r>
          </w:p>
        </w:tc>
        <w:tc>
          <w:tcPr>
            <w:tcW w:w="1451" w:type="dxa"/>
            <w:vAlign w:val="top"/>
            <w:gridSpan w:val="2"/>
          </w:tcPr>
          <w:p>
            <w:pPr>
              <w:pStyle w:val="TableText"/>
              <w:ind w:left="7"/>
              <w:spacing w:before="206" w:line="186" w:lineRule="auto"/>
              <w:rPr/>
            </w:pPr>
            <w:r>
              <w:rPr>
                <w:spacing w:val="-1"/>
              </w:rPr>
              <w:t>餐厨废弃物处</w:t>
            </w:r>
          </w:p>
          <w:p>
            <w:pPr>
              <w:pStyle w:val="TableText"/>
              <w:ind w:left="248"/>
              <w:spacing w:before="315" w:line="186" w:lineRule="auto"/>
              <w:rPr/>
            </w:pPr>
            <w:r>
              <w:rPr>
                <w:spacing w:val="-2"/>
              </w:rPr>
              <w:t>理规模为</w:t>
            </w:r>
          </w:p>
          <w:p>
            <w:pPr>
              <w:pStyle w:val="TableText"/>
              <w:ind w:left="384"/>
              <w:spacing w:before="269" w:line="233" w:lineRule="auto"/>
              <w:rPr/>
            </w:pPr>
            <w:r>
              <w:rPr>
                <w:spacing w:val="-4"/>
              </w:rPr>
              <w:t>500t/d</w:t>
            </w:r>
          </w:p>
        </w:tc>
        <w:tc>
          <w:tcPr>
            <w:tcW w:w="2167" w:type="dxa"/>
            <w:vAlign w:val="top"/>
            <w:gridSpan w:val="2"/>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8"/>
              <w:spacing w:before="100" w:line="185" w:lineRule="auto"/>
              <w:rPr/>
            </w:pPr>
            <w:r>
              <w:rPr>
                <w:spacing w:val="-1"/>
              </w:rPr>
              <w:t>建设项目开工日期</w:t>
            </w:r>
          </w:p>
        </w:tc>
        <w:tc>
          <w:tcPr>
            <w:tcW w:w="2211" w:type="dxa"/>
            <w:vAlign w:val="top"/>
            <w:gridSpan w:val="2"/>
            <w:tcBorders>
              <w:right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95"/>
              <w:spacing w:before="100" w:line="186" w:lineRule="auto"/>
              <w:rPr/>
            </w:pPr>
            <w:r>
              <w:rPr>
                <w:spacing w:val="-2"/>
              </w:rPr>
              <w:t>2022年10月</w:t>
            </w:r>
          </w:p>
        </w:tc>
      </w:tr>
      <w:tr>
        <w:trPr>
          <w:trHeight w:val="1875" w:hRule="atLeast"/>
        </w:trPr>
        <w:tc>
          <w:tcPr>
            <w:tcW w:w="2395" w:type="dxa"/>
            <w:vAlign w:val="top"/>
            <w:tcBorders>
              <w:left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80"/>
              <w:spacing w:before="100" w:line="187" w:lineRule="auto"/>
              <w:rPr/>
            </w:pPr>
            <w:r>
              <w:rPr>
                <w:spacing w:val="-2"/>
              </w:rPr>
              <w:t>实际生产能力</w:t>
            </w:r>
          </w:p>
        </w:tc>
        <w:tc>
          <w:tcPr>
            <w:tcW w:w="1451" w:type="dxa"/>
            <w:vAlign w:val="top"/>
            <w:gridSpan w:val="2"/>
          </w:tcPr>
          <w:p>
            <w:pPr>
              <w:pStyle w:val="TableText"/>
              <w:ind w:left="7"/>
              <w:spacing w:before="208" w:line="186" w:lineRule="auto"/>
              <w:rPr/>
            </w:pPr>
            <w:r>
              <w:rPr>
                <w:spacing w:val="-1"/>
              </w:rPr>
              <w:t>餐厨废弃物处</w:t>
            </w:r>
          </w:p>
          <w:p>
            <w:pPr>
              <w:pStyle w:val="TableText"/>
              <w:ind w:left="248"/>
              <w:spacing w:before="315" w:line="186" w:lineRule="auto"/>
              <w:rPr/>
            </w:pPr>
            <w:r>
              <w:rPr>
                <w:spacing w:val="-2"/>
              </w:rPr>
              <w:t>理规模为</w:t>
            </w:r>
          </w:p>
          <w:p>
            <w:pPr>
              <w:pStyle w:val="TableText"/>
              <w:ind w:left="384"/>
              <w:spacing w:before="269" w:line="233" w:lineRule="auto"/>
              <w:rPr/>
            </w:pPr>
            <w:r>
              <w:rPr>
                <w:spacing w:val="-4"/>
              </w:rPr>
              <w:t>500t/d</w:t>
            </w:r>
          </w:p>
        </w:tc>
        <w:tc>
          <w:tcPr>
            <w:tcW w:w="2167" w:type="dxa"/>
            <w:vAlign w:val="top"/>
            <w:gridSpan w:val="2"/>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249"/>
              <w:spacing w:before="99" w:line="185" w:lineRule="auto"/>
              <w:rPr/>
            </w:pPr>
            <w:r>
              <w:rPr>
                <w:spacing w:val="-1"/>
              </w:rPr>
              <w:t>投入试运行日期</w:t>
            </w:r>
          </w:p>
        </w:tc>
        <w:tc>
          <w:tcPr>
            <w:tcW w:w="2211" w:type="dxa"/>
            <w:vAlign w:val="top"/>
            <w:gridSpan w:val="2"/>
            <w:tcBorders>
              <w:right w:val="single" w:color="000000" w:sz="6" w:space="0"/>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95"/>
              <w:spacing w:before="100" w:line="186" w:lineRule="auto"/>
              <w:rPr/>
            </w:pPr>
            <w:r>
              <w:rPr>
                <w:spacing w:val="-2"/>
              </w:rPr>
              <w:t>2023年10月</w:t>
            </w:r>
          </w:p>
        </w:tc>
      </w:tr>
      <w:tr>
        <w:trPr>
          <w:trHeight w:val="5024" w:hRule="atLeast"/>
        </w:trPr>
        <w:tc>
          <w:tcPr>
            <w:tcW w:w="8224" w:type="dxa"/>
            <w:vAlign w:val="top"/>
            <w:gridSpan w:val="7"/>
            <w:tcBorders>
              <w:left w:val="single" w:color="000000" w:sz="6" w:space="0"/>
              <w:bottom w:val="single" w:color="000000" w:sz="6" w:space="0"/>
              <w:right w:val="single" w:color="000000" w:sz="6" w:space="0"/>
            </w:tcBorders>
          </w:tcPr>
          <w:p>
            <w:pPr>
              <w:pStyle w:val="TableText"/>
              <w:ind w:left="489"/>
              <w:spacing w:before="212" w:line="186" w:lineRule="auto"/>
              <w:rPr/>
            </w:pPr>
            <w:r>
              <w:rPr>
                <w14:textOutline w14:w="4358" w14:cap="sq" w14:cmpd="sng">
                  <w14:solidFill>
                    <w14:srgbClr w14:val="000000"/>
                  </w14:solidFill>
                  <w14:prstDash w14:val="solid"/>
                  <w14:bevel/>
                </w14:textOutline>
                <w:spacing w:val="-1"/>
              </w:rPr>
              <w:t>项目由来及建设过程：</w:t>
            </w:r>
          </w:p>
          <w:p>
            <w:pPr>
              <w:pStyle w:val="TableText"/>
              <w:ind w:left="8" w:firstLine="476"/>
              <w:spacing w:before="312" w:line="376" w:lineRule="auto"/>
              <w:rPr/>
            </w:pPr>
            <w:r>
              <w:rPr>
                <w:spacing w:val="-4"/>
              </w:rPr>
              <w:t>银川保绿特生物技术有限公司始建于2005年6月</w:t>
            </w:r>
            <w:r>
              <w:rPr>
                <w:spacing w:val="-22"/>
              </w:rPr>
              <w:t xml:space="preserve"> </w:t>
            </w:r>
            <w:r>
              <w:rPr>
                <w:spacing w:val="-4"/>
              </w:rPr>
              <w:t>，是银川市城市管理局特   </w:t>
            </w:r>
            <w:r>
              <w:rPr>
                <w:spacing w:val="-3"/>
              </w:rPr>
              <w:t>许授权承担市辖行政区域内餐厨废弃物集中统一收运</w:t>
            </w:r>
            <w:r>
              <w:rPr>
                <w:spacing w:val="-34"/>
              </w:rPr>
              <w:t xml:space="preserve"> </w:t>
            </w:r>
            <w:r>
              <w:rPr>
                <w:spacing w:val="-3"/>
              </w:rPr>
              <w:t>，</w:t>
            </w:r>
            <w:r>
              <w:rPr>
                <w:spacing w:val="-4"/>
              </w:rPr>
              <w:t>并利用现代生物技术实  </w:t>
            </w:r>
            <w:r>
              <w:rPr>
                <w:spacing w:val="-5"/>
              </w:rPr>
              <w:t>施无害化处理与资源化利用的民营企业，注册资金3860万元，总投资1.25亿元，</w:t>
            </w:r>
          </w:p>
          <w:p>
            <w:pPr>
              <w:pStyle w:val="TableText"/>
              <w:ind w:left="9"/>
              <w:spacing w:before="1" w:line="186" w:lineRule="auto"/>
              <w:rPr/>
            </w:pPr>
            <w:r>
              <w:rPr>
                <w:spacing w:val="-3"/>
              </w:rPr>
              <w:t>现有员工188人</w:t>
            </w:r>
            <w:r>
              <w:rPr>
                <w:spacing w:val="-34"/>
              </w:rPr>
              <w:t xml:space="preserve"> </w:t>
            </w:r>
            <w:r>
              <w:rPr>
                <w:spacing w:val="-3"/>
              </w:rPr>
              <w:t>，厂址位于银川市金凤区丰登镇永丰</w:t>
            </w:r>
            <w:r>
              <w:rPr>
                <w:spacing w:val="-4"/>
              </w:rPr>
              <w:t>村东侧。</w:t>
            </w:r>
          </w:p>
          <w:p>
            <w:pPr>
              <w:pStyle w:val="TableText"/>
              <w:ind w:right="3"/>
              <w:spacing w:before="269" w:line="624" w:lineRule="exact"/>
              <w:jc w:val="right"/>
              <w:rPr/>
            </w:pPr>
            <w:r>
              <w:rPr>
                <w:spacing w:val="-3"/>
                <w:position w:val="26"/>
              </w:rPr>
              <w:t>该项目于2012年5月21日取得银川市环境保护局《关于银川保绿特生物技术</w:t>
            </w:r>
          </w:p>
          <w:p>
            <w:pPr>
              <w:pStyle w:val="TableText"/>
              <w:ind w:left="9"/>
              <w:spacing w:line="226" w:lineRule="auto"/>
              <w:rPr/>
            </w:pPr>
            <w:r>
              <w:rPr/>
              <w:t>有限公司餐厨垃圾资源化再利用项目环境影响报告书的批</w:t>
            </w:r>
            <w:r>
              <w:rPr>
                <w:spacing w:val="-1"/>
              </w:rPr>
              <w:t>复》(银环保审函</w:t>
            </w:r>
          </w:p>
          <w:p>
            <w:pPr>
              <w:pStyle w:val="TableText"/>
              <w:ind w:right="3"/>
              <w:spacing w:before="249" w:line="226" w:lineRule="auto"/>
              <w:jc w:val="right"/>
              <w:rPr/>
            </w:pPr>
            <w:r>
              <w:rPr>
                <w:spacing w:val="-2"/>
              </w:rPr>
              <w:t>[2012]100号)，同意按照环评文件及</w:t>
            </w:r>
            <w:r>
              <w:rPr>
                <w:spacing w:val="-3"/>
              </w:rPr>
              <w:t>批复要求建设该项目。该项目设计之初计划</w:t>
            </w:r>
          </w:p>
        </w:tc>
      </w:tr>
    </w:tbl>
    <w:p>
      <w:pPr>
        <w:rPr>
          <w:rFonts w:ascii="Arial"/>
          <w:sz w:val="21"/>
        </w:rPr>
      </w:pPr>
      <w:r/>
    </w:p>
    <w:p>
      <w:pPr>
        <w:sectPr>
          <w:footerReference w:type="default" r:id="rId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69"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69"/>
      </w:tblGrid>
      <w:tr>
        <w:trPr>
          <w:trHeight w:val="13745" w:hRule="atLeast"/>
        </w:trPr>
        <w:tc>
          <w:tcPr>
            <w:tcW w:w="8269" w:type="dxa"/>
            <w:vAlign w:val="top"/>
          </w:tcPr>
          <w:p>
            <w:pPr>
              <w:pStyle w:val="TableText"/>
              <w:ind w:left="10" w:right="132"/>
              <w:spacing w:before="194" w:line="367" w:lineRule="auto"/>
              <w:jc w:val="both"/>
              <w:rPr/>
            </w:pPr>
            <w:r>
              <w:rPr>
                <w:spacing w:val="-3"/>
              </w:rPr>
              <w:t>分两期建设：一期位于银川市第六污水处理厂北侧</w:t>
            </w:r>
            <w:r>
              <w:rPr>
                <w:spacing w:val="-20"/>
              </w:rPr>
              <w:t xml:space="preserve"> </w:t>
            </w:r>
            <w:r>
              <w:rPr>
                <w:spacing w:val="-3"/>
              </w:rPr>
              <w:t>，用地地块呈三角形形状，</w:t>
            </w:r>
            <w:r>
              <w:rPr/>
              <w:t xml:space="preserve"> </w:t>
            </w:r>
            <w:r>
              <w:rPr>
                <w:spacing w:val="-1"/>
              </w:rPr>
              <w:t>为银川市政府无偿划拨的建设用地</w:t>
            </w:r>
            <w:r>
              <w:rPr>
                <w:spacing w:val="-34"/>
              </w:rPr>
              <w:t xml:space="preserve"> </w:t>
            </w:r>
            <w:r>
              <w:rPr>
                <w:spacing w:val="-1"/>
              </w:rPr>
              <w:t>，一期设计餐厨垃圾处理规模为</w:t>
            </w:r>
            <w:r>
              <w:rPr>
                <w:spacing w:val="-2"/>
              </w:rPr>
              <w:t>100t/d；二</w:t>
            </w:r>
            <w:r>
              <w:rPr/>
              <w:t xml:space="preserve"> </w:t>
            </w:r>
            <w:r>
              <w:rPr>
                <w:spacing w:val="-2"/>
              </w:rPr>
              <w:t>期位于一期西侧，</w:t>
            </w:r>
            <w:r>
              <w:rPr>
                <w:spacing w:val="-42"/>
              </w:rPr>
              <w:t xml:space="preserve"> </w:t>
            </w:r>
            <w:r>
              <w:rPr>
                <w:spacing w:val="-2"/>
              </w:rPr>
              <w:t>中间隔四清沟</w:t>
            </w:r>
            <w:r>
              <w:rPr>
                <w:spacing w:val="-34"/>
              </w:rPr>
              <w:t xml:space="preserve"> </w:t>
            </w:r>
            <w:r>
              <w:rPr>
                <w:spacing w:val="-2"/>
              </w:rPr>
              <w:t>，设计餐厨垃圾处理规模为100t/d；设计总餐</w:t>
            </w:r>
          </w:p>
          <w:p>
            <w:pPr>
              <w:pStyle w:val="TableText"/>
              <w:ind w:left="9"/>
              <w:spacing w:line="233" w:lineRule="auto"/>
              <w:rPr/>
            </w:pPr>
            <w:r>
              <w:rPr>
                <w:spacing w:val="-1"/>
              </w:rPr>
              <w:t>厨垃圾处理规模为200t/d。</w:t>
            </w:r>
          </w:p>
          <w:p>
            <w:pPr>
              <w:pStyle w:val="TableText"/>
              <w:ind w:left="8" w:right="18" w:firstLine="484"/>
              <w:spacing w:before="235" w:line="376" w:lineRule="auto"/>
              <w:rPr/>
            </w:pPr>
            <w:r>
              <w:rPr>
                <w:spacing w:val="-1"/>
              </w:rPr>
              <w:t>另由于该项目环评批复（银环保审函[2012]100号）</w:t>
            </w:r>
            <w:r>
              <w:rPr>
                <w:spacing w:val="-2"/>
              </w:rPr>
              <w:t>要求</w:t>
            </w:r>
            <w:r>
              <w:rPr>
                <w:spacing w:val="-34"/>
              </w:rPr>
              <w:t xml:space="preserve"> </w:t>
            </w:r>
            <w:r>
              <w:rPr>
                <w:spacing w:val="-2"/>
              </w:rPr>
              <w:t>，该项目废水需经</w:t>
            </w:r>
            <w:r>
              <w:rPr/>
              <w:t xml:space="preserve"> </w:t>
            </w:r>
            <w:r>
              <w:rPr>
                <w:spacing w:val="-2"/>
              </w:rPr>
              <w:t>化粪池处理后满足《污水排入城镇下水道水质标准》(CJ343-2010)中A级标准要</w:t>
            </w:r>
            <w:r>
              <w:rPr>
                <w:spacing w:val="2"/>
              </w:rPr>
              <w:t xml:space="preserve"> </w:t>
            </w:r>
            <w:r>
              <w:rPr/>
              <w:t>求排入银川市第六污水处理厂处理。企业为了响应银川市相关政</w:t>
            </w:r>
            <w:r>
              <w:rPr>
                <w:spacing w:val="-1"/>
              </w:rPr>
              <w:t>府部门提出的</w:t>
            </w:r>
            <w:r>
              <w:rPr/>
              <w:t xml:space="preserve">  </w:t>
            </w:r>
            <w:r>
              <w:rPr>
                <w:spacing w:val="-1"/>
              </w:rPr>
              <w:t>做好餐厨废弃物资源化利用和无害化处理试点城市工作要</w:t>
            </w:r>
            <w:r>
              <w:rPr>
                <w:spacing w:val="-2"/>
              </w:rPr>
              <w:t>求</w:t>
            </w:r>
            <w:r>
              <w:rPr>
                <w:spacing w:val="-34"/>
              </w:rPr>
              <w:t xml:space="preserve"> </w:t>
            </w:r>
            <w:r>
              <w:rPr>
                <w:spacing w:val="-2"/>
              </w:rPr>
              <w:t>，该项目在建设实</w:t>
            </w:r>
            <w:r>
              <w:rPr/>
              <w:t xml:space="preserve">  </w:t>
            </w:r>
            <w:r>
              <w:rPr/>
              <w:t>施过程中对污水处理工艺进行了优化改进</w:t>
            </w:r>
            <w:r>
              <w:rPr>
                <w:spacing w:val="-34"/>
              </w:rPr>
              <w:t xml:space="preserve"> </w:t>
            </w:r>
            <w:r>
              <w:rPr/>
              <w:t>，变更为采用“厌氧+好氧+物化</w:t>
            </w:r>
            <w:r>
              <w:rPr>
                <w:spacing w:val="-1"/>
              </w:rPr>
              <w:t>处理”</w:t>
            </w:r>
          </w:p>
          <w:p>
            <w:pPr>
              <w:pStyle w:val="TableText"/>
              <w:ind w:left="13"/>
              <w:spacing w:line="232" w:lineRule="auto"/>
              <w:rPr/>
            </w:pPr>
            <w:r>
              <w:rPr>
                <w:spacing w:val="-2"/>
              </w:rPr>
              <w:t>工艺处理项目产生的废水</w:t>
            </w:r>
            <w:r>
              <w:rPr>
                <w:spacing w:val="-17"/>
              </w:rPr>
              <w:t xml:space="preserve"> </w:t>
            </w:r>
            <w:r>
              <w:rPr>
                <w:spacing w:val="-2"/>
              </w:rPr>
              <w:t>，污水处理设施设计处理规模100m³/d。</w:t>
            </w:r>
          </w:p>
          <w:p>
            <w:pPr>
              <w:pStyle w:val="TableText"/>
              <w:ind w:left="9" w:firstLine="479"/>
              <w:spacing w:before="279" w:line="376" w:lineRule="auto"/>
              <w:rPr/>
            </w:pPr>
            <w:r>
              <w:rPr>
                <w:spacing w:val="-1"/>
              </w:rPr>
              <w:t>银川保绿特生物技术有限公司餐厨垃圾资源化再利用项目于2015年建成</w:t>
            </w:r>
            <w:r>
              <w:rPr>
                <w:spacing w:val="-21"/>
              </w:rPr>
              <w:t xml:space="preserve"> </w:t>
            </w:r>
            <w:r>
              <w:rPr>
                <w:spacing w:val="-1"/>
              </w:rPr>
              <w:t>，</w:t>
            </w:r>
            <w:r>
              <w:rPr/>
              <w:t xml:space="preserve">  </w:t>
            </w:r>
            <w:r>
              <w:rPr>
                <w:spacing w:val="-5"/>
              </w:rPr>
              <w:t>由于该项目属于全国首批试点项目，没有成熟的餐厨垃圾渗滤液降解处理工艺，</w:t>
            </w:r>
            <w:r>
              <w:rPr>
                <w:spacing w:val="18"/>
                <w:w w:val="101"/>
              </w:rPr>
              <w:t xml:space="preserve"> </w:t>
            </w:r>
            <w:r>
              <w:rPr>
                <w:spacing w:val="-2"/>
              </w:rPr>
              <w:t>同时实际征地面积比批复用地面积小</w:t>
            </w:r>
            <w:r>
              <w:rPr>
                <w:spacing w:val="-34"/>
              </w:rPr>
              <w:t xml:space="preserve"> </w:t>
            </w:r>
            <w:r>
              <w:rPr>
                <w:spacing w:val="-2"/>
              </w:rPr>
              <w:t>，项目用地受限制。此外由于银川市</w:t>
            </w:r>
            <w:r>
              <w:rPr>
                <w:spacing w:val="-3"/>
              </w:rPr>
              <w:t>城市  </w:t>
            </w:r>
            <w:r>
              <w:rPr>
                <w:spacing w:val="-3"/>
              </w:rPr>
              <w:t>发展迅速</w:t>
            </w:r>
            <w:r>
              <w:rPr>
                <w:spacing w:val="-27"/>
              </w:rPr>
              <w:t xml:space="preserve"> </w:t>
            </w:r>
            <w:r>
              <w:rPr>
                <w:spacing w:val="-3"/>
              </w:rPr>
              <w:t>，餐厨垃圾产生量骤增</w:t>
            </w:r>
            <w:r>
              <w:rPr>
                <w:spacing w:val="-34"/>
              </w:rPr>
              <w:t xml:space="preserve"> </w:t>
            </w:r>
            <w:r>
              <w:rPr>
                <w:spacing w:val="-3"/>
              </w:rPr>
              <w:t>，餐厨垃圾实际处理规模超过设计处理规模</w:t>
            </w:r>
            <w:r>
              <w:rPr>
                <w:spacing w:val="-34"/>
              </w:rPr>
              <w:t xml:space="preserve"> </w:t>
            </w:r>
            <w:r>
              <w:rPr>
                <w:spacing w:val="-3"/>
              </w:rPr>
              <w:t>，</w:t>
            </w:r>
            <w:r>
              <w:rPr/>
              <w:t xml:space="preserve">  </w:t>
            </w:r>
            <w:r>
              <w:rPr>
                <w:spacing w:val="-2"/>
              </w:rPr>
              <w:t>导致优化后的废水处理系统与现有工程餐厨垃圾处理规模不匹配</w:t>
            </w:r>
            <w:r>
              <w:rPr>
                <w:spacing w:val="-34"/>
              </w:rPr>
              <w:t xml:space="preserve"> </w:t>
            </w:r>
            <w:r>
              <w:rPr>
                <w:spacing w:val="-2"/>
              </w:rPr>
              <w:t>，污水处</w:t>
            </w:r>
            <w:r>
              <w:rPr>
                <w:spacing w:val="-3"/>
              </w:rPr>
              <w:t>理工  </w:t>
            </w:r>
            <w:r>
              <w:rPr>
                <w:spacing w:val="-2"/>
              </w:rPr>
              <w:t>艺路线短、设备负荷量较小</w:t>
            </w:r>
            <w:r>
              <w:rPr>
                <w:spacing w:val="-34"/>
              </w:rPr>
              <w:t xml:space="preserve"> </w:t>
            </w:r>
            <w:r>
              <w:rPr>
                <w:spacing w:val="-2"/>
              </w:rPr>
              <w:t>，废水经处理后仍然不能够达标排放。但是由</w:t>
            </w:r>
            <w:r>
              <w:rPr>
                <w:spacing w:val="-3"/>
              </w:rPr>
              <w:t>于该  </w:t>
            </w:r>
            <w:r>
              <w:rPr>
                <w:spacing w:val="-2"/>
              </w:rPr>
              <w:t>项目为银川市唯一一家餐厨垃圾处理企业</w:t>
            </w:r>
            <w:r>
              <w:rPr>
                <w:spacing w:val="-34"/>
              </w:rPr>
              <w:t xml:space="preserve"> </w:t>
            </w:r>
            <w:r>
              <w:rPr>
                <w:spacing w:val="-2"/>
              </w:rPr>
              <w:t>，为满足银川市每日的餐厨垃圾</w:t>
            </w:r>
            <w:r>
              <w:rPr>
                <w:spacing w:val="-3"/>
              </w:rPr>
              <w:t>处理  </w:t>
            </w:r>
            <w:r>
              <w:rPr>
                <w:spacing w:val="-1"/>
              </w:rPr>
              <w:t>需求无法停产，</w:t>
            </w:r>
            <w:r>
              <w:rPr>
                <w:spacing w:val="-50"/>
              </w:rPr>
              <w:t xml:space="preserve"> </w:t>
            </w:r>
            <w:r>
              <w:rPr>
                <w:spacing w:val="-1"/>
              </w:rPr>
              <w:t>因此该项目运营至2016年期间因废水不能达标</w:t>
            </w:r>
            <w:r>
              <w:rPr>
                <w:spacing w:val="-2"/>
              </w:rPr>
              <w:t>排放原因一直未</w:t>
            </w:r>
          </w:p>
          <w:p>
            <w:pPr>
              <w:pStyle w:val="TableText"/>
              <w:ind w:left="13"/>
              <w:spacing w:before="1" w:line="186" w:lineRule="auto"/>
              <w:rPr/>
            </w:pPr>
            <w:r>
              <w:rPr>
                <w:spacing w:val="-2"/>
              </w:rPr>
              <w:t>开展环境保护设施竣工验收工作。</w:t>
            </w:r>
          </w:p>
          <w:p>
            <w:pPr>
              <w:pStyle w:val="TableText"/>
              <w:ind w:left="10" w:right="48" w:firstLine="478"/>
              <w:spacing w:before="313" w:line="376" w:lineRule="auto"/>
              <w:rPr/>
            </w:pPr>
            <w:r>
              <w:rPr>
                <w:spacing w:val="-3"/>
              </w:rPr>
              <w:t>综合上述原因，企业积极响应政府相关整改要求，于2016年</w:t>
            </w:r>
            <w:r>
              <w:rPr>
                <w:spacing w:val="-4"/>
              </w:rPr>
              <w:t>9月委托宁夏石</w:t>
            </w:r>
            <w:r>
              <w:rPr/>
              <w:t xml:space="preserve"> </w:t>
            </w:r>
            <w:r>
              <w:rPr/>
              <w:t>油化工环境科学研究院(有限公司)以“银川市餐厨废弃物资源</w:t>
            </w:r>
            <w:r>
              <w:rPr>
                <w:spacing w:val="-1"/>
              </w:rPr>
              <w:t>化利用和无害化处</w:t>
            </w:r>
          </w:p>
          <w:p>
            <w:pPr>
              <w:pStyle w:val="TableText"/>
              <w:ind w:left="10"/>
              <w:spacing w:before="1" w:line="186" w:lineRule="auto"/>
              <w:rPr/>
            </w:pPr>
            <w:r>
              <w:rPr>
                <w:spacing w:val="-2"/>
              </w:rPr>
              <w:t>理试点城市项目”为现有工程项目名称，根据现有工程实际建设内容编制完成了</w:t>
            </w:r>
          </w:p>
        </w:tc>
      </w:tr>
    </w:tbl>
    <w:p>
      <w:pPr>
        <w:rPr>
          <w:rFonts w:ascii="Arial"/>
          <w:sz w:val="21"/>
        </w:rPr>
      </w:pPr>
      <w:r/>
    </w:p>
    <w:p>
      <w:pPr>
        <w:sectPr>
          <w:footerReference w:type="default" r:id="rId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45" w:hRule="atLeast"/>
        </w:trPr>
        <w:tc>
          <w:tcPr>
            <w:tcW w:w="8224" w:type="dxa"/>
            <w:vAlign w:val="top"/>
          </w:tcPr>
          <w:p>
            <w:pPr>
              <w:pStyle w:val="TableText"/>
              <w:ind w:left="9" w:right="3" w:firstLine="9"/>
              <w:spacing w:before="151" w:line="381" w:lineRule="auto"/>
              <w:rPr/>
            </w:pPr>
            <w:r>
              <w:rPr>
                <w:spacing w:val="-1"/>
              </w:rPr>
              <w:t>《银川市餐厨废弃物资源化利用和无害化处理试点城市项目现状环境影响评价 </w:t>
            </w:r>
            <w:r>
              <w:rPr>
                <w:spacing w:val="-1"/>
              </w:rPr>
              <w:t>报告》。该现状评估报告于2016年9月22日取得银川市行政审批服务局《关于  </w:t>
            </w:r>
            <w:r>
              <w:rPr>
                <w:spacing w:val="-1"/>
              </w:rPr>
              <w:t>银川市餐厨废弃物资源化利用和无害化处理试点城市项目环保备案意见的函》 </w:t>
            </w:r>
            <w:r>
              <w:rPr>
                <w:spacing w:val="-2"/>
              </w:rPr>
              <w:t>(银审服(环)函发[2016]282号)。现状评估报告及银审服(环)函发[2016]282号提出</w:t>
            </w:r>
            <w:r>
              <w:rPr>
                <w:spacing w:val="13"/>
              </w:rPr>
              <w:t xml:space="preserve"> </w:t>
            </w:r>
            <w:r>
              <w:rPr>
                <w:spacing w:val="-1"/>
              </w:rPr>
              <w:t>在现有污水处理系统上增加预处理、隔油、气浮、水解、</w:t>
            </w:r>
            <w:r>
              <w:rPr>
                <w:spacing w:val="-43"/>
              </w:rPr>
              <w:t xml:space="preserve"> </w:t>
            </w:r>
            <w:r>
              <w:rPr>
                <w:spacing w:val="-1"/>
              </w:rPr>
              <w:t>MBR、AOP高级催化</w:t>
            </w:r>
          </w:p>
          <w:p>
            <w:pPr>
              <w:pStyle w:val="TableText"/>
              <w:ind w:left="11"/>
              <w:spacing w:line="186" w:lineRule="auto"/>
              <w:rPr/>
            </w:pPr>
            <w:r>
              <w:rPr>
                <w:spacing w:val="-3"/>
              </w:rPr>
              <w:t>氧化设施</w:t>
            </w:r>
            <w:r>
              <w:rPr>
                <w:spacing w:val="-34"/>
              </w:rPr>
              <w:t xml:space="preserve"> </w:t>
            </w:r>
            <w:r>
              <w:rPr>
                <w:spacing w:val="-3"/>
              </w:rPr>
              <w:t>，以实现废水达标排放。</w:t>
            </w:r>
          </w:p>
          <w:p>
            <w:pPr>
              <w:pStyle w:val="TableText"/>
              <w:ind w:left="13" w:right="44" w:firstLine="482"/>
              <w:spacing w:before="312" w:line="363" w:lineRule="auto"/>
              <w:rPr/>
            </w:pPr>
            <w:r>
              <w:rPr>
                <w:spacing w:val="-2"/>
              </w:rPr>
              <w:t>2020年3月</w:t>
            </w:r>
            <w:r>
              <w:rPr>
                <w:spacing w:val="-17"/>
              </w:rPr>
              <w:t xml:space="preserve"> </w:t>
            </w:r>
            <w:r>
              <w:rPr>
                <w:spacing w:val="-2"/>
              </w:rPr>
              <w:t>，银川保绿特生物技术有限公司委托宁夏创安环境监测有限公</w:t>
            </w:r>
            <w:r>
              <w:rPr/>
              <w:t xml:space="preserve">  </w:t>
            </w:r>
            <w:r>
              <w:rPr/>
              <w:t>司开展银川市餐厨废弃物资源化利用和无害化处理试</w:t>
            </w:r>
            <w:r>
              <w:rPr>
                <w:spacing w:val="-1"/>
              </w:rPr>
              <w:t>点城市项目环境保护竣工</w:t>
            </w:r>
          </w:p>
          <w:p>
            <w:pPr>
              <w:pStyle w:val="TableText"/>
              <w:ind w:left="9"/>
              <w:spacing w:line="226" w:lineRule="auto"/>
              <w:rPr/>
            </w:pPr>
            <w:r>
              <w:rPr>
                <w:spacing w:val="-1"/>
              </w:rPr>
              <w:t>验收工作。根据验收监测及现场调查结果</w:t>
            </w:r>
            <w:r>
              <w:rPr>
                <w:spacing w:val="-34"/>
              </w:rPr>
              <w:t xml:space="preserve"> </w:t>
            </w:r>
            <w:r>
              <w:rPr>
                <w:spacing w:val="-1"/>
              </w:rPr>
              <w:t>，现状评估报</w:t>
            </w:r>
            <w:r>
              <w:rPr>
                <w:spacing w:val="-2"/>
              </w:rPr>
              <w:t>告及银审服(环)函发</w:t>
            </w:r>
          </w:p>
          <w:p>
            <w:pPr>
              <w:pStyle w:val="TableText"/>
              <w:ind w:left="10" w:right="3" w:firstLine="20"/>
              <w:spacing w:before="249" w:line="389" w:lineRule="auto"/>
              <w:rPr/>
            </w:pPr>
            <w:r>
              <w:rPr>
                <w:spacing w:val="-3"/>
              </w:rPr>
              <w:t>[2016]282号提出的新增污水处理设施并未建设，废水仍然无法达标排放</w:t>
            </w:r>
            <w:r>
              <w:rPr>
                <w:spacing w:val="-21"/>
              </w:rPr>
              <w:t xml:space="preserve"> </w:t>
            </w:r>
            <w:r>
              <w:rPr>
                <w:spacing w:val="-3"/>
              </w:rPr>
              <w:t>，因此</w:t>
            </w:r>
            <w:r>
              <w:rPr/>
              <w:t xml:space="preserve"> </w:t>
            </w:r>
            <w:r>
              <w:rPr/>
              <w:t>该项目未通过环境保护设施竣工验收。企业自2016年起已与</w:t>
            </w:r>
            <w:r>
              <w:rPr>
                <w:spacing w:val="-1"/>
              </w:rPr>
              <w:t>银川市第六污水处</w:t>
            </w:r>
          </w:p>
          <w:p>
            <w:pPr>
              <w:pStyle w:val="TableText"/>
              <w:ind w:left="10"/>
              <w:spacing w:before="1" w:line="186" w:lineRule="auto"/>
              <w:rPr/>
            </w:pPr>
            <w:r>
              <w:rPr>
                <w:spacing w:val="-1"/>
              </w:rPr>
              <w:t>理厂签订超标废水排放纳污协议。</w:t>
            </w:r>
          </w:p>
          <w:p>
            <w:pPr>
              <w:pStyle w:val="TableText"/>
              <w:ind w:left="9" w:right="3" w:firstLine="486"/>
              <w:spacing w:before="312" w:line="376" w:lineRule="auto"/>
              <w:rPr/>
            </w:pPr>
            <w:r>
              <w:rPr>
                <w:spacing w:val="-3"/>
              </w:rPr>
              <w:t>2021年6月，为满足餐厨垃圾处理需求，实</w:t>
            </w:r>
            <w:r>
              <w:rPr>
                <w:spacing w:val="-4"/>
              </w:rPr>
              <w:t>现沼气、渣料资源化利用，解决</w:t>
            </w:r>
            <w:r>
              <w:rPr/>
              <w:t xml:space="preserve"> </w:t>
            </w:r>
            <w:r>
              <w:rPr>
                <w:spacing w:val="-1"/>
              </w:rPr>
              <w:t>污水不达标排放问题</w:t>
            </w:r>
            <w:r>
              <w:rPr>
                <w:spacing w:val="-34"/>
              </w:rPr>
              <w:t xml:space="preserve"> </w:t>
            </w:r>
            <w:r>
              <w:rPr>
                <w:spacing w:val="-1"/>
              </w:rPr>
              <w:t>，银川保绿特生物技术有限公司拟投资13902.6</w:t>
            </w:r>
            <w:r>
              <w:rPr>
                <w:spacing w:val="-2"/>
              </w:rPr>
              <w:t>5万元在现 </w:t>
            </w:r>
            <w:r>
              <w:rPr/>
              <w:t>有工程厂区南侧新征空地建设“银川市餐厨废弃物资源化利用</w:t>
            </w:r>
            <w:r>
              <w:rPr>
                <w:spacing w:val="-1"/>
              </w:rPr>
              <w:t>和无害化处理扩</w:t>
            </w:r>
          </w:p>
          <w:p>
            <w:pPr>
              <w:pStyle w:val="TableText"/>
              <w:ind w:left="10"/>
              <w:spacing w:before="2" w:line="186" w:lineRule="auto"/>
              <w:rPr/>
            </w:pPr>
            <w:r>
              <w:rPr>
                <w:spacing w:val="-3"/>
              </w:rPr>
              <w:t>能提标改造项目”</w:t>
            </w:r>
            <w:r>
              <w:rPr>
                <w:spacing w:val="-34"/>
              </w:rPr>
              <w:t xml:space="preserve"> </w:t>
            </w:r>
            <w:r>
              <w:rPr>
                <w:spacing w:val="-3"/>
              </w:rPr>
              <w:t>，并上报审批。</w:t>
            </w:r>
          </w:p>
          <w:p>
            <w:pPr>
              <w:pStyle w:val="TableText"/>
              <w:ind w:left="9" w:right="3" w:firstLine="487"/>
              <w:spacing w:before="312" w:line="376" w:lineRule="auto"/>
              <w:rPr/>
            </w:pPr>
            <w:r>
              <w:rPr>
                <w:spacing w:val="-3"/>
              </w:rPr>
              <w:t>2021年12月3日，该项目在报送审核期间，中央第四生态环境保护督查组督</w:t>
            </w:r>
            <w:r>
              <w:rPr>
                <w:spacing w:val="3"/>
              </w:rPr>
              <w:t xml:space="preserve"> </w:t>
            </w:r>
            <w:r>
              <w:rPr>
                <w:spacing w:val="-1"/>
              </w:rPr>
              <w:t>察期间发现现有工程存在严重超负荷运行、废水不达标排放、手续不全等一系 </w:t>
            </w:r>
            <w:r>
              <w:rPr>
                <w:spacing w:val="-3"/>
              </w:rPr>
              <w:t>列环境问题</w:t>
            </w:r>
            <w:r>
              <w:rPr>
                <w:spacing w:val="-20"/>
              </w:rPr>
              <w:t xml:space="preserve"> </w:t>
            </w:r>
            <w:r>
              <w:rPr>
                <w:spacing w:val="-3"/>
              </w:rPr>
              <w:t>，并被生态环境部列为典型案例</w:t>
            </w:r>
            <w:r>
              <w:rPr>
                <w:spacing w:val="-34"/>
              </w:rPr>
              <w:t xml:space="preserve"> </w:t>
            </w:r>
            <w:r>
              <w:rPr>
                <w:spacing w:val="-3"/>
              </w:rPr>
              <w:t>，通报内容为：现有工程设计餐厨 </w:t>
            </w:r>
            <w:r>
              <w:rPr>
                <w:spacing w:val="-1"/>
              </w:rPr>
              <w:t>垃圾处理能力和沼液处理能力分别为200t/d和100t/d，</w:t>
            </w:r>
            <w:r>
              <w:rPr>
                <w:spacing w:val="-36"/>
              </w:rPr>
              <w:t xml:space="preserve"> </w:t>
            </w:r>
            <w:r>
              <w:rPr>
                <w:spacing w:val="-1"/>
              </w:rPr>
              <w:t>目前实际处理</w:t>
            </w:r>
            <w:r>
              <w:rPr>
                <w:spacing w:val="-2"/>
              </w:rPr>
              <w:t>量和沼液</w:t>
            </w:r>
            <w:r>
              <w:rPr/>
              <w:t xml:space="preserve">  </w:t>
            </w:r>
            <w:r>
              <w:rPr>
                <w:spacing w:val="-2"/>
              </w:rPr>
              <w:t>产生量分别是设计能力的2倍和3倍</w:t>
            </w:r>
            <w:r>
              <w:rPr>
                <w:spacing w:val="-33"/>
              </w:rPr>
              <w:t xml:space="preserve"> </w:t>
            </w:r>
            <w:r>
              <w:rPr>
                <w:spacing w:val="-2"/>
              </w:rPr>
              <w:t>，均处于严重超</w:t>
            </w:r>
            <w:r>
              <w:rPr>
                <w:spacing w:val="-3"/>
              </w:rPr>
              <w:t>负荷运行状态</w:t>
            </w:r>
            <w:r>
              <w:rPr>
                <w:spacing w:val="-34"/>
              </w:rPr>
              <w:t xml:space="preserve"> </w:t>
            </w:r>
            <w:r>
              <w:rPr>
                <w:spacing w:val="-3"/>
              </w:rPr>
              <w:t>，恶臭扰民问</w:t>
            </w:r>
          </w:p>
          <w:p>
            <w:pPr>
              <w:pStyle w:val="TableText"/>
              <w:ind w:left="9"/>
              <w:spacing w:before="1" w:line="186" w:lineRule="auto"/>
              <w:rPr/>
            </w:pPr>
            <w:r>
              <w:rPr>
                <w:spacing w:val="-2"/>
              </w:rPr>
              <w:t>题突出。现场督察发现</w:t>
            </w:r>
            <w:r>
              <w:rPr>
                <w:spacing w:val="-34"/>
              </w:rPr>
              <w:t xml:space="preserve"> </w:t>
            </w:r>
            <w:r>
              <w:rPr>
                <w:spacing w:val="-2"/>
              </w:rPr>
              <w:t>，该项目产生的部分污水未经处理通过</w:t>
            </w:r>
            <w:r>
              <w:rPr>
                <w:spacing w:val="-3"/>
              </w:rPr>
              <w:t>潜水泵直排</w:t>
            </w:r>
            <w:r>
              <w:rPr>
                <w:spacing w:val="-34"/>
              </w:rPr>
              <w:t xml:space="preserve"> </w:t>
            </w:r>
            <w:r>
              <w:rPr>
                <w:spacing w:val="-3"/>
              </w:rPr>
              <w:t>，排</w:t>
            </w:r>
          </w:p>
        </w:tc>
      </w:tr>
    </w:tbl>
    <w:p>
      <w:pPr>
        <w:rPr>
          <w:rFonts w:ascii="Arial"/>
          <w:sz w:val="21"/>
        </w:rPr>
      </w:pPr>
      <w:r/>
    </w:p>
    <w:p>
      <w:pPr>
        <w:sectPr>
          <w:footerReference w:type="default" r:id="rId1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69"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69"/>
      </w:tblGrid>
      <w:tr>
        <w:trPr>
          <w:trHeight w:val="13745" w:hRule="atLeast"/>
        </w:trPr>
        <w:tc>
          <w:tcPr>
            <w:tcW w:w="8269" w:type="dxa"/>
            <w:vAlign w:val="top"/>
          </w:tcPr>
          <w:p>
            <w:pPr>
              <w:pStyle w:val="TableText"/>
              <w:ind w:left="9" w:right="48"/>
              <w:spacing w:before="193" w:line="376" w:lineRule="auto"/>
              <w:jc w:val="both"/>
              <w:rPr/>
            </w:pPr>
            <w:r>
              <w:rPr>
                <w:spacing w:val="-1"/>
              </w:rPr>
              <w:t>放口污水化学需氧量、氨氮、总磷、总氮浓度分别超标30倍、19倍、3倍和38  </w:t>
            </w:r>
            <w:r>
              <w:rPr>
                <w:spacing w:val="-3"/>
              </w:rPr>
              <w:t>倍。2022年3月11日，中共银川市委、银川市人民政府针对中央第四生态环境保</w:t>
            </w:r>
            <w:r>
              <w:rPr>
                <w:spacing w:val="16"/>
              </w:rPr>
              <w:t xml:space="preserve"> </w:t>
            </w:r>
            <w:r>
              <w:rPr>
                <w:spacing w:val="-1"/>
              </w:rPr>
              <w:t>护督查组督察出的环保问题印发《银川市贯彻落实中央第四生态环境保护督察 </w:t>
            </w:r>
            <w:r>
              <w:rPr>
                <w:spacing w:val="-1"/>
              </w:rPr>
              <w:t>组通报典型案例整改方案》的通知(银党办[20</w:t>
            </w:r>
            <w:r>
              <w:rPr>
                <w:spacing w:val="-2"/>
              </w:rPr>
              <w:t>22]31号)，要求银川保绿特生物技</w:t>
            </w:r>
          </w:p>
          <w:p>
            <w:pPr>
              <w:pStyle w:val="TableText"/>
              <w:ind w:left="11"/>
              <w:spacing w:before="1" w:line="186" w:lineRule="auto"/>
              <w:rPr/>
            </w:pPr>
            <w:r>
              <w:rPr>
                <w:spacing w:val="-1"/>
              </w:rPr>
              <w:t>术有限公司现有工程按照整改方案要求内容及时限实施整改。</w:t>
            </w:r>
          </w:p>
          <w:p>
            <w:pPr>
              <w:pStyle w:val="TableText"/>
              <w:ind w:left="9" w:right="48" w:firstLine="497"/>
              <w:spacing w:before="312" w:line="376" w:lineRule="auto"/>
              <w:rPr/>
            </w:pPr>
            <w:r>
              <w:rPr>
                <w:spacing w:val="-2"/>
              </w:rPr>
              <w:t>因此</w:t>
            </w:r>
            <w:r>
              <w:rPr>
                <w:spacing w:val="-34"/>
              </w:rPr>
              <w:t xml:space="preserve"> </w:t>
            </w:r>
            <w:r>
              <w:rPr>
                <w:spacing w:val="-2"/>
              </w:rPr>
              <w:t>，银川保绿特生物技术有限公司于2022年5月10日委托宁夏汇晟环保  </w:t>
            </w:r>
            <w:r>
              <w:rPr/>
              <w:t>科技有限公司承担“银川市餐厨废弃物资源化利用和无害化处</w:t>
            </w:r>
            <w:r>
              <w:rPr>
                <w:spacing w:val="-1"/>
              </w:rPr>
              <w:t>理扩能提标改造</w:t>
            </w:r>
            <w:r>
              <w:rPr/>
              <w:t xml:space="preserve">    </w:t>
            </w:r>
            <w:r>
              <w:rPr>
                <w:spacing w:val="-1"/>
              </w:rPr>
              <w:t>项目”的重新报批环境影响评价工作，并于2022年9月30日取得了银川市审批服</w:t>
            </w:r>
            <w:r>
              <w:rPr>
                <w:spacing w:val="11"/>
              </w:rPr>
              <w:t xml:space="preserve"> </w:t>
            </w:r>
            <w:r>
              <w:rPr>
                <w:spacing w:val="-2"/>
              </w:rPr>
              <w:t>务管理局下发的银审服（环）</w:t>
            </w:r>
            <w:r>
              <w:rPr>
                <w:spacing w:val="-35"/>
              </w:rPr>
              <w:t xml:space="preserve"> </w:t>
            </w:r>
            <w:r>
              <w:rPr>
                <w:spacing w:val="-2"/>
              </w:rPr>
              <w:t>函[2022]232号。获得环评批复后</w:t>
            </w:r>
            <w:r>
              <w:rPr>
                <w:spacing w:val="-34"/>
              </w:rPr>
              <w:t xml:space="preserve"> </w:t>
            </w:r>
            <w:r>
              <w:rPr>
                <w:spacing w:val="-2"/>
              </w:rPr>
              <w:t>，项目于2022</w:t>
            </w:r>
          </w:p>
          <w:p>
            <w:pPr>
              <w:pStyle w:val="TableText"/>
              <w:ind w:left="11"/>
              <w:spacing w:line="186" w:lineRule="auto"/>
              <w:rPr/>
            </w:pPr>
            <w:r>
              <w:rPr>
                <w:spacing w:val="-2"/>
              </w:rPr>
              <w:t>年10月开始工程建设，</w:t>
            </w:r>
            <w:r>
              <w:rPr>
                <w:spacing w:val="-36"/>
              </w:rPr>
              <w:t xml:space="preserve"> </w:t>
            </w:r>
            <w:r>
              <w:rPr>
                <w:spacing w:val="-2"/>
              </w:rPr>
              <w:t>目前项目建设基本完成。</w:t>
            </w:r>
          </w:p>
          <w:p>
            <w:pPr>
              <w:pStyle w:val="TableText"/>
              <w:ind w:left="9" w:right="48" w:firstLine="478"/>
              <w:spacing w:before="268" w:line="376" w:lineRule="auto"/>
              <w:rPr/>
            </w:pPr>
            <w:r>
              <w:rPr>
                <w:spacing w:val="-4"/>
              </w:rPr>
              <w:t>根据《建设项目环境保护管理条例》（中华人民共和国国务院令682号）中</w:t>
            </w:r>
            <w:r>
              <w:rPr>
                <w:spacing w:val="11"/>
              </w:rPr>
              <w:t xml:space="preserve"> </w:t>
            </w:r>
            <w:r>
              <w:rPr>
                <w:spacing w:val="-2"/>
              </w:rPr>
              <w:t>第十七条规定“编制环境影响报告书、环境影响报告书的建设项目竣工验收后，</w:t>
            </w:r>
            <w:r>
              <w:rPr>
                <w:spacing w:val="17"/>
                <w:w w:val="101"/>
              </w:rPr>
              <w:t xml:space="preserve"> </w:t>
            </w:r>
            <w:r>
              <w:rPr>
                <w:spacing w:val="-2"/>
              </w:rPr>
              <w:t>建设单位应按照国务院环境保护主管部门规定的标准和程序</w:t>
            </w:r>
            <w:r>
              <w:rPr>
                <w:spacing w:val="-18"/>
              </w:rPr>
              <w:t xml:space="preserve"> </w:t>
            </w:r>
            <w:r>
              <w:rPr>
                <w:spacing w:val="-2"/>
              </w:rPr>
              <w:t>，对配套建设的环 </w:t>
            </w:r>
            <w:r>
              <w:rPr>
                <w:spacing w:val="-2"/>
              </w:rPr>
              <w:t>境保护进行验收，编制验收报告”。同时，建设单位应当按照《建设项目竣工环</w:t>
            </w:r>
          </w:p>
          <w:p>
            <w:pPr>
              <w:pStyle w:val="TableText"/>
              <w:ind w:left="10"/>
              <w:spacing w:before="1" w:line="226" w:lineRule="auto"/>
              <w:rPr/>
            </w:pPr>
            <w:r>
              <w:rPr>
                <w:spacing w:val="-2"/>
              </w:rPr>
              <w:t>境保护验收技术指南</w:t>
            </w:r>
            <w:r>
              <w:rPr>
                <w:spacing w:val="69"/>
              </w:rPr>
              <w:t xml:space="preserve"> </w:t>
            </w:r>
            <w:r>
              <w:rPr>
                <w:spacing w:val="-2"/>
              </w:rPr>
              <w:t>污染影响类》（</w:t>
            </w:r>
            <w:r>
              <w:rPr>
                <w:spacing w:val="-33"/>
              </w:rPr>
              <w:t xml:space="preserve"> </w:t>
            </w:r>
            <w:r>
              <w:rPr>
                <w:spacing w:val="-2"/>
              </w:rPr>
              <w:t>2018年05月16日）规定的程序。</w:t>
            </w:r>
          </w:p>
          <w:p>
            <w:pPr>
              <w:pStyle w:val="TableText"/>
              <w:spacing w:before="291" w:line="625" w:lineRule="exact"/>
              <w:jc w:val="right"/>
              <w:rPr/>
            </w:pPr>
            <w:r>
              <w:rPr>
                <w:spacing w:val="-5"/>
                <w:position w:val="30"/>
              </w:rPr>
              <w:t>为此，由建设单位环境保护领导管理小组协调，建设单位总经理牵头负责，</w:t>
            </w:r>
          </w:p>
          <w:p>
            <w:pPr>
              <w:pStyle w:val="TableText"/>
              <w:ind w:left="9"/>
              <w:spacing w:before="1" w:line="186" w:lineRule="auto"/>
              <w:rPr/>
            </w:pPr>
            <w:r>
              <w:rPr>
                <w:spacing w:val="-1"/>
              </w:rPr>
              <w:t>启动了改造工程竣工环境保护验收工作。</w:t>
            </w:r>
          </w:p>
          <w:p>
            <w:pPr>
              <w:pStyle w:val="TableText"/>
              <w:ind w:left="11" w:right="89" w:firstLine="479"/>
              <w:spacing w:before="315" w:line="369" w:lineRule="auto"/>
              <w:rPr/>
            </w:pPr>
            <w:r>
              <w:rPr>
                <w:spacing w:val="-3"/>
              </w:rPr>
              <w:t>在自查阶段</w:t>
            </w:r>
            <w:r>
              <w:rPr>
                <w:spacing w:val="-20"/>
              </w:rPr>
              <w:t xml:space="preserve"> </w:t>
            </w:r>
            <w:r>
              <w:rPr>
                <w:spacing w:val="-3"/>
              </w:rPr>
              <w:t>，验收工作组全面查阅了项目环评报告书及其批复</w:t>
            </w:r>
            <w:r>
              <w:rPr>
                <w:spacing w:val="-34"/>
              </w:rPr>
              <w:t xml:space="preserve"> </w:t>
            </w:r>
            <w:r>
              <w:rPr>
                <w:spacing w:val="-3"/>
              </w:rPr>
              <w:t>，以及项目</w:t>
            </w:r>
            <w:r>
              <w:rPr/>
              <w:t xml:space="preserve"> </w:t>
            </w:r>
            <w:r>
              <w:rPr>
                <w:spacing w:val="-1"/>
              </w:rPr>
              <w:t>设计技术等前期工作有关文件资料</w:t>
            </w:r>
            <w:r>
              <w:rPr>
                <w:spacing w:val="-34"/>
              </w:rPr>
              <w:t xml:space="preserve"> </w:t>
            </w:r>
            <w:r>
              <w:rPr>
                <w:spacing w:val="-1"/>
              </w:rPr>
              <w:t>，逐一核实改造工</w:t>
            </w:r>
            <w:r>
              <w:rPr>
                <w:spacing w:val="-2"/>
              </w:rPr>
              <w:t>程配套的环境保护设施和</w:t>
            </w:r>
            <w:r>
              <w:rPr/>
              <w:t xml:space="preserve"> </w:t>
            </w:r>
            <w:r>
              <w:rPr/>
              <w:t>环保措施。改造工程环境保护设施已按照环境影响报告及其</w:t>
            </w:r>
            <w:r>
              <w:rPr>
                <w:spacing w:val="-1"/>
              </w:rPr>
              <w:t>批复要求建成并与</w:t>
            </w:r>
            <w:r>
              <w:rPr/>
              <w:t xml:space="preserve"> </w:t>
            </w:r>
            <w:r>
              <w:rPr>
                <w:spacing w:val="-1"/>
              </w:rPr>
              <w:t>主体工程同时投入使用</w:t>
            </w:r>
            <w:r>
              <w:rPr>
                <w:spacing w:val="-34"/>
              </w:rPr>
              <w:t xml:space="preserve"> </w:t>
            </w:r>
            <w:r>
              <w:rPr>
                <w:spacing w:val="-1"/>
              </w:rPr>
              <w:t>，不存在重大变动。废气、废</w:t>
            </w:r>
            <w:r>
              <w:rPr>
                <w:spacing w:val="-2"/>
              </w:rPr>
              <w:t>水、噪声污染物排放均符</w:t>
            </w:r>
          </w:p>
          <w:p>
            <w:pPr>
              <w:pStyle w:val="TableText"/>
              <w:ind w:left="11"/>
              <w:spacing w:line="232" w:lineRule="auto"/>
              <w:rPr/>
            </w:pPr>
            <w:r>
              <w:rPr>
                <w:spacing w:val="-1"/>
              </w:rPr>
              <w:t>合相应排放标准。验收工作组认为</w:t>
            </w:r>
            <w:r>
              <w:rPr>
                <w:spacing w:val="-34"/>
              </w:rPr>
              <w:t xml:space="preserve"> </w:t>
            </w:r>
            <w:r>
              <w:rPr>
                <w:spacing w:val="-1"/>
              </w:rPr>
              <w:t>，改造工程不存</w:t>
            </w:r>
            <w:r>
              <w:rPr>
                <w:spacing w:val="-2"/>
              </w:rPr>
              <w:t>在《建设项目竣工环境保护</w:t>
            </w:r>
          </w:p>
        </w:tc>
      </w:tr>
    </w:tbl>
    <w:p>
      <w:pPr>
        <w:rPr>
          <w:rFonts w:ascii="Arial"/>
          <w:sz w:val="21"/>
        </w:rPr>
      </w:pPr>
      <w:r/>
    </w:p>
    <w:p>
      <w:pPr>
        <w:sectPr>
          <w:footerReference w:type="default" r:id="rId11"/>
          <w:pgSz w:w="11906" w:h="16839"/>
          <w:pgMar w:top="1431" w:right="1785" w:bottom="1169"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27" w:hRule="atLeast"/>
        </w:trPr>
        <w:tc>
          <w:tcPr>
            <w:tcW w:w="8224" w:type="dxa"/>
            <w:vAlign w:val="top"/>
          </w:tcPr>
          <w:p>
            <w:pPr>
              <w:pStyle w:val="TableText"/>
              <w:ind w:left="9" w:right="6"/>
              <w:spacing w:before="151" w:line="389" w:lineRule="auto"/>
              <w:jc w:val="both"/>
              <w:rPr/>
            </w:pPr>
            <w:r>
              <w:rPr>
                <w:spacing w:val="-1"/>
              </w:rPr>
              <w:t>验收暂行办法》中第八条规定的不得提出验收合格的九</w:t>
            </w:r>
            <w:r>
              <w:rPr>
                <w:spacing w:val="-2"/>
              </w:rPr>
              <w:t>种情形</w:t>
            </w:r>
            <w:r>
              <w:rPr>
                <w:spacing w:val="-34"/>
              </w:rPr>
              <w:t xml:space="preserve"> </w:t>
            </w:r>
            <w:r>
              <w:rPr>
                <w:spacing w:val="-2"/>
              </w:rPr>
              <w:t>，改造工程整体</w:t>
            </w:r>
            <w:r>
              <w:rPr/>
              <w:t xml:space="preserve"> </w:t>
            </w:r>
            <w:r>
              <w:rPr>
                <w:spacing w:val="-1"/>
              </w:rPr>
              <w:t>符合竣工环境保护验收要求</w:t>
            </w:r>
            <w:r>
              <w:rPr>
                <w:spacing w:val="-34"/>
              </w:rPr>
              <w:t xml:space="preserve"> </w:t>
            </w:r>
            <w:r>
              <w:rPr>
                <w:spacing w:val="-1"/>
              </w:rPr>
              <w:t>，并于2023年12月委托宁夏润</w:t>
            </w:r>
            <w:r>
              <w:rPr>
                <w:spacing w:val="-2"/>
              </w:rPr>
              <w:t>天环境科技有限公司</w:t>
            </w:r>
          </w:p>
          <w:p>
            <w:pPr>
              <w:pStyle w:val="TableText"/>
              <w:ind w:left="9"/>
              <w:spacing w:before="1" w:line="186" w:lineRule="auto"/>
              <w:rPr/>
            </w:pPr>
            <w:r>
              <w:rPr>
                <w:spacing w:val="-1"/>
              </w:rPr>
              <w:t>承担改造工程验收监测报告的编制工作。</w:t>
            </w:r>
          </w:p>
          <w:p>
            <w:pPr>
              <w:pStyle w:val="TableText"/>
              <w:ind w:left="11" w:right="44" w:firstLine="479"/>
              <w:spacing w:before="312" w:line="376" w:lineRule="auto"/>
              <w:jc w:val="both"/>
              <w:rPr/>
            </w:pPr>
            <w:r>
              <w:rPr>
                <w:spacing w:val="-1"/>
              </w:rPr>
              <w:t>我公司于2023年12月18日</w:t>
            </w:r>
            <w:r>
              <w:rPr>
                <w:spacing w:val="-39"/>
              </w:rPr>
              <w:t xml:space="preserve"> </w:t>
            </w:r>
            <w:r>
              <w:rPr>
                <w:spacing w:val="-1"/>
              </w:rPr>
              <w:t>~20日委宁夏华鼎环保科技有限公司对改造</w:t>
            </w:r>
            <w:r>
              <w:rPr>
                <w:spacing w:val="-2"/>
              </w:rPr>
              <w:t>工程</w:t>
            </w:r>
            <w:r>
              <w:rPr/>
              <w:t xml:space="preserve"> </w:t>
            </w:r>
            <w:r>
              <w:rPr/>
              <w:t>生产过程产生的废气、废水、噪声等污染物进行现场监测。</w:t>
            </w:r>
            <w:r>
              <w:rPr>
                <w:spacing w:val="-1"/>
              </w:rPr>
              <w:t>根据监测结果和现</w:t>
            </w:r>
            <w:r>
              <w:rPr/>
              <w:t xml:space="preserve"> </w:t>
            </w:r>
            <w:r>
              <w:rPr>
                <w:spacing w:val="-2"/>
              </w:rPr>
              <w:t>场调查核实结果</w:t>
            </w:r>
            <w:r>
              <w:rPr>
                <w:spacing w:val="-33"/>
              </w:rPr>
              <w:t xml:space="preserve"> </w:t>
            </w:r>
            <w:r>
              <w:rPr>
                <w:spacing w:val="-2"/>
              </w:rPr>
              <w:t>，改造工程整体符合竣工环</w:t>
            </w:r>
            <w:r>
              <w:rPr>
                <w:spacing w:val="-3"/>
              </w:rPr>
              <w:t>境保护验收条件</w:t>
            </w:r>
            <w:r>
              <w:rPr>
                <w:spacing w:val="-34"/>
              </w:rPr>
              <w:t xml:space="preserve"> </w:t>
            </w:r>
            <w:r>
              <w:rPr>
                <w:spacing w:val="-3"/>
              </w:rPr>
              <w:t>，编制了《银川市</w:t>
            </w:r>
          </w:p>
          <w:p>
            <w:pPr>
              <w:pStyle w:val="TableText"/>
              <w:ind w:left="9"/>
              <w:spacing w:before="1" w:line="186" w:lineRule="auto"/>
              <w:rPr/>
            </w:pPr>
            <w:r>
              <w:rPr/>
              <w:t>餐厨废弃物资源化利用和无害化处理扩能提标改造项目竣工环境</w:t>
            </w:r>
            <w:r>
              <w:rPr>
                <w:spacing w:val="-1"/>
              </w:rPr>
              <w:t>保护验收监测</w:t>
            </w:r>
          </w:p>
          <w:p>
            <w:pPr>
              <w:pStyle w:val="TableText"/>
              <w:ind w:left="10"/>
              <w:spacing w:before="270" w:line="232" w:lineRule="auto"/>
              <w:outlineLvl w:val="0"/>
              <w:rPr/>
            </w:pPr>
            <w:r>
              <w:rPr>
                <w:spacing w:val="-3"/>
              </w:rPr>
              <w:t>报告》</w:t>
            </w:r>
            <w:r>
              <w:rPr>
                <w:spacing w:val="-16"/>
              </w:rPr>
              <w:t xml:space="preserve"> </w:t>
            </w:r>
            <w:r>
              <w:rPr>
                <w:spacing w:val="-3"/>
              </w:rPr>
              <w:t>，作为改造工程竣工环境保护验收依据。</w:t>
            </w:r>
          </w:p>
        </w:tc>
      </w:tr>
    </w:tbl>
    <w:p>
      <w:pPr>
        <w:rPr>
          <w:rFonts w:ascii="Arial"/>
          <w:sz w:val="21"/>
        </w:rPr>
      </w:pPr>
      <w:r/>
    </w:p>
    <w:p>
      <w:pPr>
        <w:sectPr>
          <w:footerReference w:type="default" r:id="rId12"/>
          <w:pgSz w:w="11906" w:h="16839"/>
          <w:pgMar w:top="1431" w:right="1785" w:bottom="1171" w:left="1785" w:header="0" w:footer="992" w:gutter="0"/>
        </w:sectPr>
        <w:rPr>
          <w:rFonts w:ascii="Arial" w:hAnsi="Arial" w:eastAsia="Arial" w:cs="Arial"/>
          <w:sz w:val="21"/>
          <w:szCs w:val="21"/>
        </w:rPr>
      </w:pPr>
    </w:p>
    <w:p>
      <w:pPr>
        <w:pStyle w:val="BodyText"/>
        <w:ind w:left="30"/>
        <w:spacing w:before="171" w:line="222" w:lineRule="auto"/>
        <w:rPr>
          <w:sz w:val="30"/>
          <w:szCs w:val="30"/>
        </w:rPr>
      </w:pPr>
      <w:bookmarkStart w:name="bookmark2" w:id="2"/>
      <w:bookmarkEnd w:id="2"/>
      <w:r>
        <w:rPr>
          <w:sz w:val="30"/>
          <w:szCs w:val="30"/>
          <w14:textOutline w14:w="5448" w14:cap="sq" w14:cmpd="sng">
            <w14:solidFill>
              <w14:srgbClr w14:val="000000"/>
            </w14:solidFill>
            <w14:prstDash w14:val="solid"/>
            <w14:bevel/>
          </w14:textOutline>
          <w:spacing w:val="-1"/>
        </w:rPr>
        <w:t>表二：验收范围、重点、程序</w:t>
      </w:r>
    </w:p>
    <w:p>
      <w:pPr>
        <w:spacing w:line="100"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111" w:hRule="atLeast"/>
        </w:trPr>
        <w:tc>
          <w:tcPr>
            <w:tcW w:w="8224" w:type="dxa"/>
            <w:vAlign w:val="top"/>
          </w:tcPr>
          <w:p>
            <w:pPr>
              <w:pStyle w:val="TableText"/>
              <w:ind w:left="587"/>
              <w:spacing w:before="205" w:line="186" w:lineRule="auto"/>
              <w:rPr/>
            </w:pPr>
            <w:r>
              <w:rPr>
                <w14:textOutline w14:w="4358" w14:cap="sq" w14:cmpd="sng">
                  <w14:solidFill>
                    <w14:srgbClr w14:val="000000"/>
                  </w14:solidFill>
                  <w14:prstDash w14:val="solid"/>
                  <w14:bevel/>
                </w14:textOutline>
                <w:spacing w:val="-1"/>
              </w:rPr>
              <w:t>项目特点：</w:t>
            </w:r>
          </w:p>
          <w:p>
            <w:pPr>
              <w:pStyle w:val="TableText"/>
              <w:ind w:left="108" w:right="102" w:firstLine="521"/>
              <w:spacing w:before="267" w:line="385" w:lineRule="auto"/>
              <w:rPr/>
            </w:pPr>
            <w:r>
              <w:rPr>
                <w:spacing w:val="-3"/>
              </w:rPr>
              <w:t>（1）本项目属于环保工程</w:t>
            </w:r>
            <w:r>
              <w:rPr>
                <w:spacing w:val="-32"/>
              </w:rPr>
              <w:t xml:space="preserve"> </w:t>
            </w:r>
            <w:r>
              <w:rPr>
                <w:spacing w:val="-3"/>
              </w:rPr>
              <w:t>，在现有工程基础上进行改、扩建。本项目拆</w:t>
            </w:r>
            <w:r>
              <w:rPr/>
              <w:t xml:space="preserve"> </w:t>
            </w:r>
            <w:r>
              <w:rPr>
                <w:spacing w:val="-1"/>
              </w:rPr>
              <w:t>除原有4条餐厨垃圾预处理生产线，新建2条餐</w:t>
            </w:r>
            <w:r>
              <w:rPr>
                <w:spacing w:val="-2"/>
              </w:rPr>
              <w:t>厨/厨余垃圾协同预处理生产线</w:t>
            </w:r>
            <w:r>
              <w:rPr/>
              <w:t xml:space="preserve"> </w:t>
            </w:r>
            <w:r>
              <w:rPr>
                <w:spacing w:val="-4"/>
              </w:rPr>
              <w:t>及1条废弃油脂处理生产线</w:t>
            </w:r>
            <w:r>
              <w:rPr>
                <w:spacing w:val="-25"/>
              </w:rPr>
              <w:t xml:space="preserve"> </w:t>
            </w:r>
            <w:r>
              <w:rPr>
                <w:spacing w:val="-4"/>
              </w:rPr>
              <w:t>，对现有车间进行修缮</w:t>
            </w:r>
            <w:r>
              <w:rPr>
                <w:spacing w:val="-34"/>
              </w:rPr>
              <w:t xml:space="preserve"> </w:t>
            </w:r>
            <w:r>
              <w:rPr>
                <w:spacing w:val="-4"/>
              </w:rPr>
              <w:t>，优化臭气收集系统</w:t>
            </w:r>
            <w:r>
              <w:rPr>
                <w:spacing w:val="-34"/>
              </w:rPr>
              <w:t xml:space="preserve"> </w:t>
            </w:r>
            <w:r>
              <w:rPr>
                <w:spacing w:val="-4"/>
              </w:rPr>
              <w:t>，提高</w:t>
            </w:r>
          </w:p>
          <w:p>
            <w:pPr>
              <w:pStyle w:val="TableText"/>
              <w:ind w:left="110"/>
              <w:spacing w:before="1" w:line="186" w:lineRule="auto"/>
              <w:rPr/>
            </w:pPr>
            <w:r>
              <w:rPr>
                <w:spacing w:val="-3"/>
              </w:rPr>
              <w:t>异味收集率</w:t>
            </w:r>
            <w:r>
              <w:rPr>
                <w:spacing w:val="-18"/>
              </w:rPr>
              <w:t xml:space="preserve"> </w:t>
            </w:r>
            <w:r>
              <w:rPr>
                <w:spacing w:val="-3"/>
              </w:rPr>
              <w:t>，改善预处理车间生产环境</w:t>
            </w:r>
            <w:r>
              <w:rPr>
                <w:spacing w:val="-34"/>
              </w:rPr>
              <w:t xml:space="preserve"> </w:t>
            </w:r>
            <w:r>
              <w:rPr>
                <w:spacing w:val="-3"/>
              </w:rPr>
              <w:t>，新建热循环利用系统以降低能耗，</w:t>
            </w:r>
          </w:p>
          <w:p>
            <w:pPr>
              <w:pStyle w:val="TableText"/>
              <w:ind w:left="108" w:right="186" w:firstLine="1"/>
              <w:spacing w:before="316" w:line="375" w:lineRule="auto"/>
              <w:rPr/>
            </w:pPr>
            <w:r>
              <w:rPr>
                <w:spacing w:val="-1"/>
              </w:rPr>
              <w:t>节约的沼气用于发电</w:t>
            </w:r>
            <w:r>
              <w:rPr>
                <w:spacing w:val="-34"/>
              </w:rPr>
              <w:t xml:space="preserve"> </w:t>
            </w:r>
            <w:r>
              <w:rPr>
                <w:spacing w:val="-1"/>
              </w:rPr>
              <w:t>，精细化分类收运、分类</w:t>
            </w:r>
            <w:r>
              <w:rPr>
                <w:spacing w:val="-2"/>
              </w:rPr>
              <w:t>处理降低处置难度提高油脂提</w:t>
            </w:r>
            <w:r>
              <w:rPr/>
              <w:t xml:space="preserve"> </w:t>
            </w:r>
            <w:r>
              <w:rPr>
                <w:spacing w:val="-2"/>
              </w:rPr>
              <w:t>取率</w:t>
            </w:r>
            <w:r>
              <w:rPr>
                <w:spacing w:val="-34"/>
              </w:rPr>
              <w:t xml:space="preserve"> </w:t>
            </w:r>
            <w:r>
              <w:rPr>
                <w:spacing w:val="-2"/>
              </w:rPr>
              <w:t>，新的预处理工艺使有机渣料含杂率降低更符合有机肥堆肥要求。</w:t>
            </w:r>
            <w:r>
              <w:rPr>
                <w:spacing w:val="-49"/>
              </w:rPr>
              <w:t xml:space="preserve"> </w:t>
            </w:r>
            <w:r>
              <w:rPr>
                <w:spacing w:val="-2"/>
              </w:rPr>
              <w:t>同时</w:t>
            </w:r>
          </w:p>
          <w:p>
            <w:pPr>
              <w:pStyle w:val="TableText"/>
              <w:ind w:left="108"/>
              <w:spacing w:before="1" w:line="186" w:lineRule="auto"/>
              <w:rPr/>
            </w:pPr>
            <w:r>
              <w:rPr>
                <w:spacing w:val="-3"/>
              </w:rPr>
              <w:t>解决了恶臭扰民问题</w:t>
            </w:r>
            <w:r>
              <w:rPr>
                <w:spacing w:val="-16"/>
              </w:rPr>
              <w:t xml:space="preserve"> </w:t>
            </w:r>
            <w:r>
              <w:rPr>
                <w:spacing w:val="-3"/>
              </w:rPr>
              <w:t>，提高清洁能源利用和资源循环利用</w:t>
            </w:r>
            <w:r>
              <w:rPr>
                <w:spacing w:val="-34"/>
              </w:rPr>
              <w:t xml:space="preserve"> </w:t>
            </w:r>
            <w:r>
              <w:rPr>
                <w:spacing w:val="-3"/>
              </w:rPr>
              <w:t>，降低环境污染。</w:t>
            </w:r>
          </w:p>
          <w:p>
            <w:pPr>
              <w:pStyle w:val="TableText"/>
              <w:ind w:left="109" w:right="102" w:firstLine="521"/>
              <w:spacing w:before="267" w:line="383" w:lineRule="auto"/>
              <w:rPr/>
            </w:pPr>
            <w:r>
              <w:rPr>
                <w:spacing w:val="-3"/>
              </w:rPr>
              <w:t>（2）周边环境特点：本项目位于银川市金凤区丰登镇，周边主要环</w:t>
            </w:r>
            <w:r>
              <w:rPr>
                <w:spacing w:val="-4"/>
              </w:rPr>
              <w:t>境敏</w:t>
            </w:r>
            <w:r>
              <w:rPr/>
              <w:t xml:space="preserve"> </w:t>
            </w:r>
            <w:r>
              <w:rPr>
                <w:spacing w:val="-1"/>
              </w:rPr>
              <w:t>感目标为永丰村、润丰村、黎明村、张家庄、润</w:t>
            </w:r>
            <w:r>
              <w:rPr>
                <w:spacing w:val="-2"/>
              </w:rPr>
              <w:t>丰神华爱心小学等</w:t>
            </w:r>
            <w:r>
              <w:rPr>
                <w:spacing w:val="-34"/>
              </w:rPr>
              <w:t xml:space="preserve"> </w:t>
            </w:r>
            <w:r>
              <w:rPr>
                <w:spacing w:val="-2"/>
              </w:rPr>
              <w:t>，其中永</w:t>
            </w:r>
            <w:r>
              <w:rPr/>
              <w:t xml:space="preserve">  </w:t>
            </w:r>
            <w:r>
              <w:rPr/>
              <w:t>丰村、张家庄、西湖农场计划逐步拆迁。本项目周边地表</w:t>
            </w:r>
            <w:r>
              <w:rPr>
                <w:spacing w:val="-1"/>
              </w:rPr>
              <w:t>水环境敏感目标包</w:t>
            </w:r>
            <w:r>
              <w:rPr/>
              <w:t xml:space="preserve">  </w:t>
            </w:r>
            <w:r>
              <w:rPr>
                <w:spacing w:val="-2"/>
              </w:rPr>
              <w:t>括典农河、</w:t>
            </w:r>
            <w:r>
              <w:rPr>
                <w:spacing w:val="-47"/>
              </w:rPr>
              <w:t xml:space="preserve"> </w:t>
            </w:r>
            <w:r>
              <w:rPr>
                <w:spacing w:val="-2"/>
              </w:rPr>
              <w:t>四二干沟、龙眼湖及阅海国家级湿地公园等</w:t>
            </w:r>
            <w:r>
              <w:rPr>
                <w:spacing w:val="-34"/>
              </w:rPr>
              <w:t xml:space="preserve"> </w:t>
            </w:r>
            <w:r>
              <w:rPr>
                <w:spacing w:val="-2"/>
              </w:rPr>
              <w:t>，项目不涉及</w:t>
            </w:r>
            <w:r>
              <w:rPr>
                <w:spacing w:val="-3"/>
              </w:rPr>
              <w:t>地下水</w:t>
            </w:r>
          </w:p>
          <w:p>
            <w:pPr>
              <w:pStyle w:val="TableText"/>
              <w:ind w:left="109"/>
              <w:spacing w:line="186" w:lineRule="auto"/>
              <w:rPr/>
            </w:pPr>
            <w:r>
              <w:rPr>
                <w:spacing w:val="-1"/>
              </w:rPr>
              <w:t>环境敏感目标。</w:t>
            </w:r>
          </w:p>
          <w:p>
            <w:pPr>
              <w:pStyle w:val="TableText"/>
              <w:ind w:left="630"/>
              <w:spacing w:before="270" w:line="668" w:lineRule="exact"/>
              <w:rPr/>
            </w:pPr>
            <w:r>
              <w:rPr>
                <w:spacing w:val="-2"/>
                <w:position w:val="30"/>
              </w:rPr>
              <w:t>（3）生产工艺特点：本项目采用餐厨废弃物预处理+厌氧发酵+沼气净</w:t>
            </w:r>
          </w:p>
          <w:p>
            <w:pPr>
              <w:pStyle w:val="TableText"/>
              <w:ind w:left="108"/>
              <w:spacing w:before="1" w:line="186" w:lineRule="auto"/>
              <w:rPr/>
            </w:pPr>
            <w:r>
              <w:rPr>
                <w:spacing w:val="-1"/>
              </w:rPr>
              <w:t>化+沼气热力供应+沼气发电+资源化利用处理工艺。</w:t>
            </w:r>
          </w:p>
          <w:p>
            <w:pPr>
              <w:pStyle w:val="TableText"/>
              <w:ind w:left="630"/>
              <w:spacing w:before="270" w:line="669" w:lineRule="exact"/>
              <w:rPr/>
            </w:pPr>
            <w:r>
              <w:rPr>
                <w:spacing w:val="-3"/>
                <w:position w:val="30"/>
              </w:rPr>
              <w:t>（4）产排污特点：本项目运营期主要环境影响为餐厨废</w:t>
            </w:r>
            <w:r>
              <w:rPr>
                <w:spacing w:val="-4"/>
                <w:position w:val="30"/>
              </w:rPr>
              <w:t>弃物处理过程产</w:t>
            </w:r>
          </w:p>
          <w:p>
            <w:pPr>
              <w:pStyle w:val="TableText"/>
              <w:ind w:left="109"/>
              <w:spacing w:before="1" w:line="186" w:lineRule="auto"/>
              <w:rPr/>
            </w:pPr>
            <w:r>
              <w:rPr>
                <w:spacing w:val="-1"/>
              </w:rPr>
              <w:t>生的废气、废水处理及固体废物处置。</w:t>
            </w:r>
          </w:p>
        </w:tc>
      </w:tr>
    </w:tbl>
    <w:p>
      <w:pPr>
        <w:rPr>
          <w:rFonts w:ascii="Arial"/>
          <w:sz w:val="21"/>
        </w:rPr>
      </w:pPr>
      <w:r/>
    </w:p>
    <w:p>
      <w:pPr>
        <w:sectPr>
          <w:footerReference w:type="default" r:id="rId13"/>
          <w:pgSz w:w="11906" w:h="16839"/>
          <w:pgMar w:top="1431" w:right="1785" w:bottom="1169"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224"/>
      </w:tblGrid>
      <w:tr>
        <w:trPr>
          <w:trHeight w:val="7489" w:hRule="atLeast"/>
        </w:trPr>
        <w:tc>
          <w:tcPr>
            <w:tcW w:w="8224" w:type="dxa"/>
            <w:vAlign w:val="top"/>
            <w:tcBorders>
              <w:bottom w:val="single" w:color="000000" w:sz="2" w:space="0"/>
            </w:tcBorders>
          </w:tcPr>
          <w:p>
            <w:pPr>
              <w:pStyle w:val="TableText"/>
              <w:ind w:left="588"/>
              <w:spacing w:before="204" w:line="187" w:lineRule="auto"/>
              <w:rPr/>
            </w:pPr>
            <w:r>
              <w:rPr>
                <w14:textOutline w14:w="4358" w14:cap="sq" w14:cmpd="sng">
                  <w14:solidFill>
                    <w14:srgbClr w14:val="000000"/>
                  </w14:solidFill>
                  <w14:prstDash w14:val="solid"/>
                  <w14:bevel/>
                </w14:textOutline>
                <w:spacing w:val="-2"/>
              </w:rPr>
              <w:t>验收范围：</w:t>
            </w:r>
          </w:p>
          <w:p>
            <w:pPr>
              <w:pStyle w:val="TableText"/>
              <w:ind w:left="590"/>
              <w:spacing w:before="314" w:line="623" w:lineRule="exact"/>
              <w:rPr/>
            </w:pPr>
            <w:r>
              <w:rPr>
                <w:spacing w:val="-2"/>
                <w:position w:val="30"/>
              </w:rPr>
              <w:t>本次验收范围原则上与环评报告书的评价范围一致</w:t>
            </w:r>
            <w:r>
              <w:rPr>
                <w:spacing w:val="-18"/>
                <w:position w:val="30"/>
              </w:rPr>
              <w:t xml:space="preserve"> </w:t>
            </w:r>
            <w:r>
              <w:rPr>
                <w:spacing w:val="-2"/>
                <w:position w:val="30"/>
              </w:rPr>
              <w:t>，各环境因子的评价</w:t>
            </w:r>
          </w:p>
          <w:p>
            <w:pPr>
              <w:pStyle w:val="TableText"/>
              <w:ind w:left="110"/>
              <w:spacing w:before="1" w:line="186" w:lineRule="auto"/>
              <w:rPr/>
            </w:pPr>
            <w:r>
              <w:rPr>
                <w:spacing w:val="-2"/>
              </w:rPr>
              <w:t>范围，</w:t>
            </w:r>
            <w:r>
              <w:rPr>
                <w:spacing w:val="-42"/>
              </w:rPr>
              <w:t xml:space="preserve"> </w:t>
            </w:r>
            <w:r>
              <w:rPr>
                <w:spacing w:val="-2"/>
              </w:rPr>
              <w:t>因影响大小和程度不同而有所差异。</w:t>
            </w:r>
          </w:p>
          <w:p>
            <w:pPr>
              <w:pStyle w:val="TableText"/>
              <w:ind w:left="107" w:right="102" w:firstLine="486"/>
              <w:spacing w:before="315" w:line="362" w:lineRule="auto"/>
              <w:rPr/>
            </w:pPr>
            <w:r>
              <w:rPr>
                <w:spacing w:val="-1"/>
              </w:rPr>
              <w:t>1、工程建设内容调查：调查本项目建成后工程建设及配套环保设施和措</w:t>
            </w:r>
            <w:r>
              <w:rPr>
                <w:spacing w:val="12"/>
              </w:rPr>
              <w:t xml:space="preserve"> </w:t>
            </w:r>
            <w:r>
              <w:rPr/>
              <w:t>施是否符合设计及环境影响评价报告书及批复要求。（沼气发</w:t>
            </w:r>
            <w:r>
              <w:rPr>
                <w:spacing w:val="-1"/>
              </w:rPr>
              <w:t>电内燃机属特</w:t>
            </w:r>
          </w:p>
          <w:p>
            <w:pPr>
              <w:pStyle w:val="TableText"/>
              <w:ind w:left="107"/>
              <w:spacing w:line="226" w:lineRule="auto"/>
              <w:rPr/>
            </w:pPr>
            <w:r>
              <w:rPr>
                <w:spacing w:val="-2"/>
              </w:rPr>
              <w:t>种设备，</w:t>
            </w:r>
            <w:r>
              <w:rPr>
                <w:spacing w:val="-38"/>
              </w:rPr>
              <w:t xml:space="preserve"> </w:t>
            </w:r>
            <w:r>
              <w:rPr>
                <w:spacing w:val="-2"/>
              </w:rPr>
              <w:t>因手续未办理完结无法正常试运行</w:t>
            </w:r>
            <w:r>
              <w:rPr>
                <w:spacing w:val="-33"/>
              </w:rPr>
              <w:t xml:space="preserve"> </w:t>
            </w:r>
            <w:r>
              <w:rPr>
                <w:spacing w:val="-2"/>
              </w:rPr>
              <w:t>，不在此次验收范围内）。</w:t>
            </w:r>
          </w:p>
          <w:p>
            <w:pPr>
              <w:pStyle w:val="TableText"/>
              <w:ind w:left="595"/>
              <w:spacing w:before="292" w:line="625" w:lineRule="exact"/>
              <w:rPr/>
            </w:pPr>
            <w:r>
              <w:rPr>
                <w:spacing w:val="-2"/>
                <w:position w:val="30"/>
              </w:rPr>
              <w:t>2、施工期环境保护调查：调查施工期的环境保护设施及措施是否符合环</w:t>
            </w:r>
          </w:p>
          <w:p>
            <w:pPr>
              <w:pStyle w:val="TableText"/>
              <w:ind w:left="109"/>
              <w:spacing w:line="186" w:lineRule="auto"/>
              <w:rPr/>
            </w:pPr>
            <w:r>
              <w:rPr>
                <w:spacing w:val="-1"/>
              </w:rPr>
              <w:t>境影响评价报告书及批复要求。</w:t>
            </w:r>
          </w:p>
          <w:p>
            <w:pPr>
              <w:pStyle w:val="TableText"/>
              <w:ind w:left="597"/>
              <w:spacing w:before="315" w:line="623" w:lineRule="exact"/>
              <w:rPr/>
            </w:pPr>
            <w:r>
              <w:rPr>
                <w:spacing w:val="-2"/>
                <w:position w:val="30"/>
              </w:rPr>
              <w:t>3、营运期环境污染影响调查：调查本项目污染物排放是否符合环评</w:t>
            </w:r>
            <w:r>
              <w:rPr>
                <w:spacing w:val="-3"/>
                <w:position w:val="30"/>
              </w:rPr>
              <w:t>报告</w:t>
            </w:r>
          </w:p>
          <w:p>
            <w:pPr>
              <w:pStyle w:val="TableText"/>
              <w:ind w:left="111"/>
              <w:spacing w:before="1" w:line="186" w:lineRule="auto"/>
              <w:rPr/>
            </w:pPr>
            <w:r>
              <w:rPr>
                <w:spacing w:val="-1"/>
              </w:rPr>
              <w:t>书及批复、</w:t>
            </w:r>
            <w:r>
              <w:rPr>
                <w:spacing w:val="-48"/>
              </w:rPr>
              <w:t xml:space="preserve"> </w:t>
            </w:r>
            <w:r>
              <w:rPr>
                <w:spacing w:val="-1"/>
              </w:rPr>
              <w:t>国家和地方相关部门规定的污染物排放标准或规定的处置方法。</w:t>
            </w:r>
          </w:p>
          <w:p>
            <w:pPr>
              <w:pStyle w:val="TableText"/>
              <w:ind w:left="109"/>
              <w:spacing w:before="315" w:line="623" w:lineRule="exact"/>
              <w:rPr/>
            </w:pPr>
            <w:r>
              <w:rPr>
                <w:spacing w:val="-1"/>
                <w:position w:val="30"/>
              </w:rPr>
              <w:t>调查本项目各环保设施和措施运行情况</w:t>
            </w:r>
            <w:r>
              <w:rPr>
                <w:spacing w:val="-33"/>
                <w:position w:val="30"/>
              </w:rPr>
              <w:t xml:space="preserve"> </w:t>
            </w:r>
            <w:r>
              <w:rPr>
                <w:spacing w:val="-1"/>
                <w:position w:val="30"/>
              </w:rPr>
              <w:t>，对本</w:t>
            </w:r>
            <w:r>
              <w:rPr>
                <w:spacing w:val="-2"/>
                <w:position w:val="30"/>
              </w:rPr>
              <w:t>项目日常环境保护的规范管理</w:t>
            </w:r>
          </w:p>
          <w:p>
            <w:pPr>
              <w:pStyle w:val="TableText"/>
              <w:ind w:left="109"/>
              <w:spacing w:before="2" w:line="186" w:lineRule="auto"/>
              <w:rPr/>
            </w:pPr>
            <w:r>
              <w:rPr>
                <w:spacing w:val="-1"/>
              </w:rPr>
              <w:t>执行情况进行检查。</w:t>
            </w:r>
          </w:p>
        </w:tc>
      </w:tr>
      <w:tr>
        <w:trPr>
          <w:trHeight w:val="6168" w:hRule="atLeast"/>
        </w:trPr>
        <w:tc>
          <w:tcPr>
            <w:tcW w:w="8224" w:type="dxa"/>
            <w:vAlign w:val="top"/>
            <w:tcBorders>
              <w:top w:val="single" w:color="000000" w:sz="2" w:space="0"/>
            </w:tcBorders>
          </w:tcPr>
          <w:p>
            <w:pPr>
              <w:pStyle w:val="TableText"/>
              <w:ind w:left="588"/>
              <w:spacing w:before="210" w:line="187" w:lineRule="auto"/>
              <w:rPr/>
            </w:pPr>
            <w:r>
              <w:rPr>
                <w14:textOutline w14:w="4358" w14:cap="sq" w14:cmpd="sng">
                  <w14:solidFill>
                    <w14:srgbClr w14:val="000000"/>
                  </w14:solidFill>
                  <w14:prstDash w14:val="solid"/>
                  <w14:bevel/>
                </w14:textOutline>
                <w:spacing w:val="-2"/>
              </w:rPr>
              <w:t>验收重点：</w:t>
            </w:r>
          </w:p>
          <w:p>
            <w:pPr>
              <w:pStyle w:val="TableText"/>
              <w:ind w:left="593"/>
              <w:spacing w:before="314" w:line="639" w:lineRule="exact"/>
              <w:rPr/>
            </w:pPr>
            <w:r>
              <w:rPr>
                <w:spacing w:val="-1"/>
                <w:position w:val="31"/>
              </w:rPr>
              <w:t>1、项目环评报告书及批复提出的施工期环境保护措施落实情况和实际效</w:t>
            </w:r>
          </w:p>
          <w:p>
            <w:pPr>
              <w:pStyle w:val="TableText"/>
              <w:ind w:left="109"/>
              <w:spacing w:line="177" w:lineRule="auto"/>
              <w:rPr/>
            </w:pPr>
            <w:r>
              <w:rPr>
                <w:spacing w:val="-4"/>
              </w:rPr>
              <w:t>果。</w:t>
            </w:r>
          </w:p>
          <w:p>
            <w:pPr>
              <w:pStyle w:val="TableText"/>
              <w:ind w:left="595"/>
              <w:spacing w:before="314" w:line="625" w:lineRule="exact"/>
              <w:rPr/>
            </w:pPr>
            <w:r>
              <w:rPr>
                <w:spacing w:val="-2"/>
                <w:position w:val="30"/>
              </w:rPr>
              <w:t>2、项目营运期废气、生活污水、噪声和固体废物的排放情况及处置措施</w:t>
            </w:r>
          </w:p>
          <w:p>
            <w:pPr>
              <w:pStyle w:val="TableText"/>
              <w:ind w:left="108"/>
              <w:spacing w:before="1" w:line="185" w:lineRule="auto"/>
              <w:rPr/>
            </w:pPr>
            <w:r>
              <w:rPr>
                <w:spacing w:val="-2"/>
              </w:rPr>
              <w:t>落实情况。</w:t>
            </w:r>
          </w:p>
        </w:tc>
      </w:tr>
    </w:tbl>
    <w:p>
      <w:pPr>
        <w:rPr>
          <w:rFonts w:ascii="Arial"/>
          <w:sz w:val="21"/>
        </w:rPr>
      </w:pPr>
      <w:r/>
    </w:p>
    <w:p>
      <w:pPr>
        <w:sectPr>
          <w:footerReference w:type="default" r:id="rId1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2195" w:hRule="atLeast"/>
        </w:trPr>
        <w:tc>
          <w:tcPr>
            <w:tcW w:w="8224" w:type="dxa"/>
            <w:vAlign w:val="top"/>
          </w:tcPr>
          <w:p>
            <w:pPr>
              <w:pStyle w:val="TableText"/>
              <w:ind w:left="588"/>
              <w:spacing w:before="204" w:line="187" w:lineRule="auto"/>
              <w:rPr/>
            </w:pPr>
            <w:r>
              <w:rPr>
                <w14:textOutline w14:w="4358" w14:cap="sq" w14:cmpd="sng">
                  <w14:solidFill>
                    <w14:srgbClr w14:val="000000"/>
                  </w14:solidFill>
                  <w14:prstDash w14:val="solid"/>
                  <w14:bevel/>
                </w14:textOutline>
                <w:spacing w:val="-2"/>
              </w:rPr>
              <w:t>验收程序：</w:t>
            </w:r>
          </w:p>
          <w:p>
            <w:pPr>
              <w:ind w:firstLine="102"/>
              <w:spacing w:before="209" w:line="11355" w:lineRule="exact"/>
              <w:rPr/>
            </w:pPr>
            <w:r>
              <w:rPr>
                <w:position w:val="-227"/>
              </w:rPr>
              <w:drawing>
                <wp:inline distT="0" distB="0" distL="0" distR="0">
                  <wp:extent cx="5082540" cy="7210044"/>
                  <wp:effectExtent l="0" t="0" r="0" b="0"/>
                  <wp:docPr id="14" name="IM 14"/>
                  <wp:cNvGraphicFramePr/>
                  <a:graphic>
                    <a:graphicData uri="http://schemas.openxmlformats.org/drawingml/2006/picture">
                      <pic:pic>
                        <pic:nvPicPr>
                          <pic:cNvPr id="14" name="IM 14"/>
                          <pic:cNvPicPr/>
                        </pic:nvPicPr>
                        <pic:blipFill>
                          <a:blip r:embed="rId16"/>
                          <a:stretch>
                            <a:fillRect/>
                          </a:stretch>
                        </pic:blipFill>
                        <pic:spPr>
                          <a:xfrm rot="0">
                            <a:off x="0" y="0"/>
                            <a:ext cx="5082540" cy="7210044"/>
                          </a:xfrm>
                          <a:prstGeom prst="rect">
                            <a:avLst/>
                          </a:prstGeom>
                        </pic:spPr>
                      </pic:pic>
                    </a:graphicData>
                  </a:graphic>
                </wp:inline>
              </w:drawing>
            </w:r>
          </w:p>
        </w:tc>
      </w:tr>
    </w:tbl>
    <w:p>
      <w:pPr>
        <w:rPr>
          <w:rFonts w:ascii="Arial"/>
          <w:sz w:val="21"/>
        </w:rPr>
      </w:pPr>
      <w:r/>
    </w:p>
    <w:p>
      <w:pPr>
        <w:sectPr>
          <w:footerReference w:type="default" r:id="rId1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0617" w:hRule="atLeast"/>
        </w:trPr>
        <w:tc>
          <w:tcPr>
            <w:tcW w:w="8224" w:type="dxa"/>
            <w:vAlign w:val="top"/>
          </w:tcPr>
          <w:p>
            <w:pPr>
              <w:ind w:firstLine="102"/>
              <w:spacing w:before="42" w:line="10531" w:lineRule="exact"/>
              <w:rPr/>
            </w:pPr>
            <w:r>
              <w:rPr>
                <w:position w:val="-210"/>
              </w:rPr>
              <w:drawing>
                <wp:inline distT="0" distB="0" distL="0" distR="0">
                  <wp:extent cx="5081015" cy="6687311"/>
                  <wp:effectExtent l="0" t="0" r="0" b="0"/>
                  <wp:docPr id="16" name="IM 16"/>
                  <wp:cNvGraphicFramePr/>
                  <a:graphic>
                    <a:graphicData uri="http://schemas.openxmlformats.org/drawingml/2006/picture">
                      <pic:pic>
                        <pic:nvPicPr>
                          <pic:cNvPr id="16" name="IM 16"/>
                          <pic:cNvPicPr/>
                        </pic:nvPicPr>
                        <pic:blipFill>
                          <a:blip r:embed="rId18"/>
                          <a:stretch>
                            <a:fillRect/>
                          </a:stretch>
                        </pic:blipFill>
                        <pic:spPr>
                          <a:xfrm rot="0">
                            <a:off x="0" y="0"/>
                            <a:ext cx="5081015" cy="6687311"/>
                          </a:xfrm>
                          <a:prstGeom prst="rect">
                            <a:avLst/>
                          </a:prstGeom>
                        </pic:spPr>
                      </pic:pic>
                    </a:graphicData>
                  </a:graphic>
                </wp:inline>
              </w:drawing>
            </w:r>
          </w:p>
        </w:tc>
      </w:tr>
    </w:tbl>
    <w:p>
      <w:pPr>
        <w:rPr>
          <w:rFonts w:ascii="Arial"/>
          <w:sz w:val="21"/>
        </w:rPr>
      </w:pPr>
      <w:r/>
    </w:p>
    <w:p>
      <w:pPr>
        <w:sectPr>
          <w:footerReference w:type="default" r:id="rId17"/>
          <w:pgSz w:w="11906" w:h="16839"/>
          <w:pgMar w:top="1431" w:right="1785" w:bottom="1171" w:left="1785" w:header="0" w:footer="992" w:gutter="0"/>
        </w:sectPr>
        <w:rPr>
          <w:rFonts w:ascii="Arial" w:hAnsi="Arial" w:eastAsia="Arial" w:cs="Arial"/>
          <w:sz w:val="21"/>
          <w:szCs w:val="21"/>
        </w:rPr>
      </w:pPr>
    </w:p>
    <w:p>
      <w:pPr>
        <w:pStyle w:val="BodyText"/>
        <w:ind w:left="31"/>
        <w:spacing w:before="162" w:line="225" w:lineRule="auto"/>
        <w:rPr>
          <w:sz w:val="31"/>
          <w:szCs w:val="31"/>
        </w:rPr>
      </w:pPr>
      <w:bookmarkStart w:name="bookmark3" w:id="3"/>
      <w:bookmarkEnd w:id="3"/>
      <w:r>
        <w:rPr>
          <w:sz w:val="31"/>
          <w:szCs w:val="31"/>
          <w14:textOutline w14:w="5793" w14:cap="sq" w14:cmpd="sng">
            <w14:solidFill>
              <w14:srgbClr w14:val="000000"/>
            </w14:solidFill>
            <w14:prstDash w14:val="solid"/>
            <w14:bevel/>
          </w14:textOutline>
          <w:spacing w:val="9"/>
        </w:rPr>
        <w:t>表三：验收依据、执行标准</w:t>
      </w:r>
    </w:p>
    <w:p>
      <w:pPr>
        <w:spacing w:line="92" w:lineRule="exact"/>
        <w:rPr/>
      </w:p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111" w:hRule="atLeast"/>
        </w:trPr>
        <w:tc>
          <w:tcPr>
            <w:tcW w:w="8224" w:type="dxa"/>
            <w:vAlign w:val="top"/>
          </w:tcPr>
          <w:p>
            <w:pPr>
              <w:pStyle w:val="TableText"/>
              <w:ind w:left="593"/>
              <w:spacing w:before="204" w:line="187" w:lineRule="auto"/>
              <w:rPr/>
            </w:pPr>
            <w:r>
              <w:rPr>
                <w14:textOutline w14:w="4358" w14:cap="sq" w14:cmpd="sng">
                  <w14:solidFill>
                    <w14:srgbClr w14:val="000000"/>
                  </w14:solidFill>
                  <w14:prstDash w14:val="solid"/>
                  <w14:bevel/>
                </w14:textOutline>
                <w:spacing w:val="-2"/>
              </w:rPr>
              <w:t>验收依据：</w:t>
            </w:r>
          </w:p>
          <w:p>
            <w:pPr>
              <w:pStyle w:val="TableText"/>
              <w:ind w:left="122"/>
              <w:spacing w:before="313" w:line="187" w:lineRule="auto"/>
              <w:rPr/>
            </w:pPr>
            <w:r>
              <w:rPr>
                <w:spacing w:val="-1"/>
              </w:rPr>
              <w:t>3.1</w:t>
            </w:r>
            <w:r>
              <w:rPr>
                <w:spacing w:val="56"/>
              </w:rPr>
              <w:t xml:space="preserve"> </w:t>
            </w:r>
            <w:r>
              <w:rPr>
                <w:spacing w:val="-1"/>
              </w:rPr>
              <w:t>建设项目环境保护相关法律、法规、规章制度</w:t>
            </w:r>
          </w:p>
          <w:p>
            <w:pPr>
              <w:pStyle w:val="TableText"/>
              <w:ind w:left="155"/>
              <w:spacing w:before="270" w:line="226" w:lineRule="auto"/>
              <w:rPr/>
            </w:pPr>
            <w:r>
              <w:rPr>
                <w:spacing w:val="-3"/>
              </w:rPr>
              <w:t>（1）《中华人民共和国环境保护法》（</w:t>
            </w:r>
            <w:r>
              <w:rPr>
                <w:spacing w:val="-33"/>
              </w:rPr>
              <w:t xml:space="preserve"> </w:t>
            </w:r>
            <w:r>
              <w:rPr>
                <w:spacing w:val="-3"/>
              </w:rPr>
              <w:t>2</w:t>
            </w:r>
            <w:r>
              <w:rPr>
                <w:spacing w:val="-4"/>
              </w:rPr>
              <w:t>015年1月1日</w:t>
            </w:r>
            <w:r>
              <w:rPr/>
              <w:t>）；</w:t>
            </w:r>
          </w:p>
          <w:p>
            <w:pPr>
              <w:pStyle w:val="TableText"/>
              <w:ind w:left="155"/>
              <w:spacing w:before="248" w:line="226" w:lineRule="auto"/>
              <w:rPr/>
            </w:pPr>
            <w:r>
              <w:rPr>
                <w:spacing w:val="-3"/>
              </w:rPr>
              <w:t>（2）《中华人民共和国环境影响评价法》（</w:t>
            </w:r>
            <w:r>
              <w:rPr>
                <w:spacing w:val="-32"/>
              </w:rPr>
              <w:t xml:space="preserve"> </w:t>
            </w:r>
            <w:r>
              <w:rPr>
                <w:spacing w:val="-3"/>
              </w:rPr>
              <w:t>2018年12月29日</w:t>
            </w:r>
            <w:r>
              <w:rPr>
                <w:spacing w:val="2"/>
              </w:rPr>
              <w:t>）；</w:t>
            </w:r>
          </w:p>
          <w:p>
            <w:pPr>
              <w:pStyle w:val="TableText"/>
              <w:ind w:left="155"/>
              <w:spacing w:before="248" w:line="624" w:lineRule="exact"/>
              <w:rPr/>
            </w:pPr>
            <w:r>
              <w:rPr>
                <w:spacing w:val="-3"/>
                <w:position w:val="27"/>
              </w:rPr>
              <w:t>（3）《中华人民共和国水污染防治法》（</w:t>
            </w:r>
            <w:r>
              <w:rPr>
                <w:spacing w:val="-32"/>
                <w:position w:val="27"/>
              </w:rPr>
              <w:t xml:space="preserve"> </w:t>
            </w:r>
            <w:r>
              <w:rPr>
                <w:spacing w:val="-3"/>
                <w:position w:val="27"/>
              </w:rPr>
              <w:t>2017年6月27日修改，</w:t>
            </w:r>
            <w:r>
              <w:rPr>
                <w:spacing w:val="-40"/>
                <w:position w:val="27"/>
              </w:rPr>
              <w:t xml:space="preserve"> </w:t>
            </w:r>
            <w:r>
              <w:rPr>
                <w:spacing w:val="-3"/>
                <w:position w:val="27"/>
              </w:rPr>
              <w:t>自20</w:t>
            </w:r>
            <w:r>
              <w:rPr>
                <w:spacing w:val="-4"/>
                <w:position w:val="27"/>
              </w:rPr>
              <w:t>18年1</w:t>
            </w:r>
          </w:p>
          <w:p>
            <w:pPr>
              <w:pStyle w:val="TableText"/>
              <w:ind w:left="118"/>
              <w:spacing w:line="226" w:lineRule="auto"/>
              <w:rPr/>
            </w:pPr>
            <w:r>
              <w:rPr>
                <w:spacing w:val="-2"/>
              </w:rPr>
              <w:t>月1日起施行</w:t>
            </w:r>
            <w:r>
              <w:rPr>
                <w:spacing w:val="-1"/>
              </w:rPr>
              <w:t>）；</w:t>
            </w:r>
          </w:p>
          <w:p>
            <w:pPr>
              <w:pStyle w:val="TableText"/>
              <w:ind w:left="155"/>
              <w:spacing w:before="248" w:line="624" w:lineRule="exact"/>
              <w:rPr/>
            </w:pPr>
            <w:r>
              <w:rPr>
                <w:spacing w:val="-2"/>
                <w:position w:val="27"/>
              </w:rPr>
              <w:t>（4）《中华人民共和国大气污染防治法》（</w:t>
            </w:r>
            <w:r>
              <w:rPr>
                <w:spacing w:val="-32"/>
                <w:position w:val="27"/>
              </w:rPr>
              <w:t xml:space="preserve"> </w:t>
            </w:r>
            <w:r>
              <w:rPr>
                <w:spacing w:val="-3"/>
                <w:position w:val="27"/>
              </w:rPr>
              <w:t>2018年10月26日修订并施行</w:t>
            </w:r>
            <w:r>
              <w:rPr>
                <w:position w:val="27"/>
              </w:rPr>
              <w:t>）；</w:t>
            </w:r>
          </w:p>
          <w:p>
            <w:pPr>
              <w:pStyle w:val="TableText"/>
              <w:ind w:left="155"/>
              <w:spacing w:before="1" w:line="226" w:lineRule="auto"/>
              <w:rPr/>
            </w:pPr>
            <w:r>
              <w:rPr>
                <w:spacing w:val="-3"/>
              </w:rPr>
              <w:t>（5）《中华人民共和国噪声污染防治法》（</w:t>
            </w:r>
            <w:r>
              <w:rPr>
                <w:spacing w:val="-33"/>
              </w:rPr>
              <w:t xml:space="preserve"> </w:t>
            </w:r>
            <w:r>
              <w:rPr>
                <w:spacing w:val="-3"/>
              </w:rPr>
              <w:t>2022年6月5日起施行</w:t>
            </w:r>
            <w:r>
              <w:rPr>
                <w:spacing w:val="4"/>
              </w:rPr>
              <w:t>）；</w:t>
            </w:r>
          </w:p>
          <w:p>
            <w:pPr>
              <w:pStyle w:val="TableText"/>
              <w:ind w:left="155"/>
              <w:spacing w:before="248" w:line="624" w:lineRule="exact"/>
              <w:rPr/>
            </w:pPr>
            <w:r>
              <w:rPr>
                <w:spacing w:val="-2"/>
                <w:position w:val="27"/>
              </w:rPr>
              <w:t>（6）《中华人民共和国固体废物污染环境防治法</w:t>
            </w:r>
            <w:r>
              <w:rPr>
                <w:spacing w:val="-3"/>
                <w:position w:val="27"/>
              </w:rPr>
              <w:t>》（</w:t>
            </w:r>
            <w:r>
              <w:rPr>
                <w:spacing w:val="-32"/>
                <w:position w:val="27"/>
              </w:rPr>
              <w:t xml:space="preserve"> </w:t>
            </w:r>
            <w:r>
              <w:rPr>
                <w:spacing w:val="-3"/>
                <w:position w:val="27"/>
              </w:rPr>
              <w:t>2020年4月29日修订，</w:t>
            </w:r>
          </w:p>
          <w:p>
            <w:pPr>
              <w:pStyle w:val="TableText"/>
              <w:ind w:left="139"/>
              <w:spacing w:before="1" w:line="226" w:lineRule="auto"/>
              <w:rPr/>
            </w:pPr>
            <w:r>
              <w:rPr>
                <w:spacing w:val="-3"/>
              </w:rPr>
              <w:t>自2020年9月1日起施行</w:t>
            </w:r>
            <w:r>
              <w:rPr>
                <w:spacing w:val="2"/>
              </w:rPr>
              <w:t>）；</w:t>
            </w:r>
          </w:p>
          <w:p>
            <w:pPr>
              <w:pStyle w:val="TableText"/>
              <w:ind w:left="155"/>
              <w:spacing w:before="248" w:line="226" w:lineRule="auto"/>
              <w:rPr/>
            </w:pPr>
            <w:r>
              <w:rPr>
                <w:spacing w:val="-4"/>
              </w:rPr>
              <w:t>（7）《中华人民共和国土壤污染防治法》（</w:t>
            </w:r>
            <w:r>
              <w:rPr>
                <w:spacing w:val="-33"/>
              </w:rPr>
              <w:t xml:space="preserve"> </w:t>
            </w:r>
            <w:r>
              <w:rPr>
                <w:spacing w:val="-4"/>
              </w:rPr>
              <w:t>2018年</w:t>
            </w:r>
            <w:r>
              <w:rPr>
                <w:spacing w:val="6"/>
              </w:rPr>
              <w:t>）；</w:t>
            </w:r>
          </w:p>
          <w:p>
            <w:pPr>
              <w:pStyle w:val="TableText"/>
              <w:ind w:left="155"/>
              <w:spacing w:before="248" w:line="624" w:lineRule="exact"/>
              <w:rPr/>
            </w:pPr>
            <w:r>
              <w:rPr>
                <w:spacing w:val="-4"/>
                <w:position w:val="27"/>
              </w:rPr>
              <w:t>（8）《建设项目环境保护管理条例》（国务院令第682号</w:t>
            </w:r>
            <w:r>
              <w:rPr>
                <w:spacing w:val="-21"/>
                <w:position w:val="27"/>
              </w:rPr>
              <w:t xml:space="preserve"> </w:t>
            </w:r>
            <w:r>
              <w:rPr>
                <w:spacing w:val="-4"/>
                <w:position w:val="27"/>
              </w:rPr>
              <w:t>，2017年10月1日起</w:t>
            </w:r>
          </w:p>
          <w:p>
            <w:pPr>
              <w:pStyle w:val="TableText"/>
              <w:ind w:left="112"/>
              <w:spacing w:before="1" w:line="226" w:lineRule="auto"/>
              <w:rPr/>
            </w:pPr>
            <w:r>
              <w:rPr>
                <w:spacing w:val="-3"/>
              </w:rPr>
              <w:t>施行</w:t>
            </w:r>
            <w:r>
              <w:rPr/>
              <w:t>）；</w:t>
            </w:r>
          </w:p>
          <w:p>
            <w:pPr>
              <w:pStyle w:val="TableText"/>
              <w:ind w:left="155"/>
              <w:spacing w:before="249" w:line="226" w:lineRule="auto"/>
              <w:rPr/>
            </w:pPr>
            <w:r>
              <w:rPr>
                <w:spacing w:val="-4"/>
              </w:rPr>
              <w:t>（9）《排污许可管理条例》（</w:t>
            </w:r>
            <w:r>
              <w:rPr>
                <w:spacing w:val="-32"/>
              </w:rPr>
              <w:t xml:space="preserve"> </w:t>
            </w:r>
            <w:r>
              <w:rPr>
                <w:spacing w:val="-4"/>
              </w:rPr>
              <w:t>2021年3月1日施行</w:t>
            </w:r>
            <w:r>
              <w:rPr>
                <w:spacing w:val="6"/>
              </w:rPr>
              <w:t>）；</w:t>
            </w:r>
          </w:p>
          <w:p>
            <w:pPr>
              <w:pStyle w:val="TableText"/>
              <w:ind w:left="155"/>
              <w:spacing w:before="248" w:line="624" w:lineRule="exact"/>
              <w:rPr/>
            </w:pPr>
            <w:r>
              <w:rPr>
                <w:spacing w:val="-1"/>
                <w:position w:val="27"/>
              </w:rPr>
              <w:t>（10）《国务院关于印发大气污染防治行动计划的通知</w:t>
            </w:r>
            <w:r>
              <w:rPr>
                <w:spacing w:val="-2"/>
                <w:position w:val="27"/>
              </w:rPr>
              <w:t>》（国发〔2013〕37</w:t>
            </w:r>
          </w:p>
          <w:p>
            <w:pPr>
              <w:pStyle w:val="TableText"/>
              <w:ind w:left="114"/>
              <w:spacing w:line="226" w:lineRule="auto"/>
              <w:rPr/>
            </w:pPr>
            <w:r>
              <w:rPr>
                <w:spacing w:val="-4"/>
              </w:rPr>
              <w:t>号</w:t>
            </w:r>
            <w:r>
              <w:rPr>
                <w:spacing w:val="-33"/>
              </w:rPr>
              <w:t xml:space="preserve"> </w:t>
            </w:r>
            <w:r>
              <w:rPr>
                <w:spacing w:val="-4"/>
              </w:rPr>
              <w:t>，2013年9月10日印发</w:t>
            </w:r>
            <w:r>
              <w:rPr>
                <w:spacing w:val="5"/>
              </w:rPr>
              <w:t>）；</w:t>
            </w:r>
          </w:p>
          <w:p>
            <w:pPr>
              <w:pStyle w:val="TableText"/>
              <w:ind w:right="13"/>
              <w:spacing w:before="249" w:line="624" w:lineRule="exact"/>
              <w:jc w:val="right"/>
              <w:rPr/>
            </w:pPr>
            <w:r>
              <w:rPr>
                <w:spacing w:val="-1"/>
                <w:position w:val="27"/>
              </w:rPr>
              <w:t>（11）《国务院关于印发水污染防治行动计划的通知》</w:t>
            </w:r>
            <w:r>
              <w:rPr>
                <w:spacing w:val="-2"/>
                <w:position w:val="27"/>
              </w:rPr>
              <w:t>（国发〔2015〕17号，</w:t>
            </w:r>
          </w:p>
          <w:p>
            <w:pPr>
              <w:pStyle w:val="TableText"/>
              <w:ind w:left="120"/>
              <w:spacing w:line="226" w:lineRule="auto"/>
              <w:rPr/>
            </w:pPr>
            <w:r>
              <w:rPr>
                <w:spacing w:val="-2"/>
              </w:rPr>
              <w:t>2015年4月2日印发</w:t>
            </w:r>
            <w:r>
              <w:rPr>
                <w:spacing w:val="4"/>
              </w:rPr>
              <w:t>）；</w:t>
            </w:r>
          </w:p>
          <w:p>
            <w:pPr>
              <w:pStyle w:val="TableText"/>
              <w:ind w:left="155"/>
              <w:spacing w:before="248" w:line="624" w:lineRule="exact"/>
              <w:rPr/>
            </w:pPr>
            <w:r>
              <w:rPr>
                <w:spacing w:val="-1"/>
                <w:position w:val="27"/>
              </w:rPr>
              <w:t>（12）《国务院关于印发土壤污染防治行动计划的通知</w:t>
            </w:r>
            <w:r>
              <w:rPr>
                <w:spacing w:val="-2"/>
                <w:position w:val="27"/>
              </w:rPr>
              <w:t>》（国发〔2016〕31</w:t>
            </w:r>
          </w:p>
          <w:p>
            <w:pPr>
              <w:pStyle w:val="TableText"/>
              <w:ind w:left="114"/>
              <w:spacing w:before="1" w:line="226" w:lineRule="auto"/>
              <w:rPr/>
            </w:pPr>
            <w:r>
              <w:rPr>
                <w:spacing w:val="-4"/>
              </w:rPr>
              <w:t>号</w:t>
            </w:r>
            <w:r>
              <w:rPr>
                <w:spacing w:val="-33"/>
              </w:rPr>
              <w:t xml:space="preserve"> </w:t>
            </w:r>
            <w:r>
              <w:rPr>
                <w:spacing w:val="-4"/>
              </w:rPr>
              <w:t>，2016</w:t>
            </w:r>
            <w:r>
              <w:rPr>
                <w:spacing w:val="55"/>
              </w:rPr>
              <w:t xml:space="preserve"> </w:t>
            </w:r>
            <w:r>
              <w:rPr>
                <w:spacing w:val="-4"/>
              </w:rPr>
              <w:t>年5月28日印发</w:t>
            </w:r>
            <w:r>
              <w:rPr>
                <w:spacing w:val="2"/>
              </w:rPr>
              <w:t>）；</w:t>
            </w:r>
          </w:p>
          <w:p>
            <w:pPr>
              <w:pStyle w:val="TableText"/>
              <w:ind w:left="155"/>
              <w:spacing w:before="249" w:line="226" w:lineRule="auto"/>
              <w:rPr/>
            </w:pPr>
            <w:r>
              <w:rPr>
                <w:spacing w:val="-2"/>
              </w:rPr>
              <w:t>（13）《突发环境事件应急管理办法》（原环境保护</w:t>
            </w:r>
            <w:r>
              <w:rPr>
                <w:spacing w:val="-3"/>
              </w:rPr>
              <w:t>部令第34号</w:t>
            </w:r>
            <w:r>
              <w:rPr>
                <w:spacing w:val="-34"/>
              </w:rPr>
              <w:t xml:space="preserve"> </w:t>
            </w:r>
            <w:r>
              <w:rPr>
                <w:spacing w:val="-3"/>
              </w:rPr>
              <w:t>，2015年6</w:t>
            </w:r>
          </w:p>
        </w:tc>
      </w:tr>
    </w:tbl>
    <w:p>
      <w:pPr>
        <w:rPr>
          <w:rFonts w:ascii="Arial"/>
          <w:sz w:val="21"/>
        </w:rPr>
      </w:pPr>
      <w:r/>
    </w:p>
    <w:p>
      <w:pPr>
        <w:sectPr>
          <w:footerReference w:type="default" r:id="rId1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35" w:hRule="atLeast"/>
        </w:trPr>
        <w:tc>
          <w:tcPr>
            <w:tcW w:w="8224" w:type="dxa"/>
            <w:vAlign w:val="top"/>
          </w:tcPr>
          <w:p>
            <w:pPr>
              <w:pStyle w:val="TableText"/>
              <w:ind w:left="118"/>
              <w:spacing w:before="161" w:line="226" w:lineRule="auto"/>
              <w:rPr/>
            </w:pPr>
            <w:r>
              <w:rPr>
                <w:spacing w:val="-3"/>
              </w:rPr>
              <w:t>月5日起施行</w:t>
            </w:r>
            <w:r>
              <w:rPr>
                <w:spacing w:val="2"/>
              </w:rPr>
              <w:t>）；</w:t>
            </w:r>
          </w:p>
          <w:p>
            <w:pPr>
              <w:pStyle w:val="TableText"/>
              <w:ind w:left="155"/>
              <w:spacing w:before="248" w:line="624" w:lineRule="exact"/>
              <w:rPr/>
            </w:pPr>
            <w:r>
              <w:rPr>
                <w:spacing w:val="-2"/>
                <w:position w:val="27"/>
              </w:rPr>
              <w:t>（14）《关于发布&lt;建设项目竣工环境保护验收暂行办法&gt;的公告》（国环规</w:t>
            </w:r>
          </w:p>
          <w:p>
            <w:pPr>
              <w:pStyle w:val="TableText"/>
              <w:ind w:left="114"/>
              <w:spacing w:line="226" w:lineRule="auto"/>
              <w:rPr/>
            </w:pPr>
            <w:r>
              <w:rPr>
                <w:spacing w:val="-2"/>
              </w:rPr>
              <w:t>环评﹝2017﹞4号</w:t>
            </w:r>
            <w:r>
              <w:rPr>
                <w:spacing w:val="-33"/>
              </w:rPr>
              <w:t xml:space="preserve"> </w:t>
            </w:r>
            <w:r>
              <w:rPr>
                <w:spacing w:val="-2"/>
              </w:rPr>
              <w:t>，2017年11月20日印发</w:t>
            </w:r>
            <w:r>
              <w:rPr/>
              <w:t>）；</w:t>
            </w:r>
          </w:p>
          <w:p>
            <w:pPr>
              <w:pStyle w:val="TableText"/>
              <w:ind w:left="155"/>
              <w:spacing w:before="248" w:line="226" w:lineRule="auto"/>
              <w:rPr/>
            </w:pPr>
            <w:r>
              <w:rPr>
                <w:spacing w:val="-3"/>
              </w:rPr>
              <w:t>（15）《宁夏回族自治区环境保护条例》（</w:t>
            </w:r>
            <w:r>
              <w:rPr>
                <w:spacing w:val="-31"/>
              </w:rPr>
              <w:t xml:space="preserve"> </w:t>
            </w:r>
            <w:r>
              <w:rPr>
                <w:spacing w:val="-3"/>
              </w:rPr>
              <w:t>2010年1月1日起施行</w:t>
            </w:r>
            <w:r>
              <w:rPr>
                <w:spacing w:val="3"/>
              </w:rPr>
              <w:t>）；</w:t>
            </w:r>
          </w:p>
          <w:p>
            <w:pPr>
              <w:pStyle w:val="TableText"/>
              <w:ind w:left="155"/>
              <w:spacing w:before="248" w:line="624" w:lineRule="exact"/>
              <w:rPr/>
            </w:pPr>
            <w:r>
              <w:rPr>
                <w:spacing w:val="-1"/>
                <w:position w:val="27"/>
              </w:rPr>
              <w:t>（16）《关于印发建设项目竣工环境保护</w:t>
            </w:r>
            <w:r>
              <w:rPr>
                <w:spacing w:val="-2"/>
                <w:position w:val="27"/>
              </w:rPr>
              <w:t>验收现场检查及审查要点的通知》</w:t>
            </w:r>
          </w:p>
          <w:p>
            <w:pPr>
              <w:pStyle w:val="TableText"/>
              <w:ind w:left="155"/>
              <w:spacing w:line="226" w:lineRule="auto"/>
              <w:rPr/>
            </w:pPr>
            <w:r>
              <w:rPr>
                <w:spacing w:val="-5"/>
              </w:rPr>
              <w:t>（环办〔2015〕113</w:t>
            </w:r>
            <w:r>
              <w:rPr>
                <w:spacing w:val="57"/>
              </w:rPr>
              <w:t xml:space="preserve"> </w:t>
            </w:r>
            <w:r>
              <w:rPr>
                <w:spacing w:val="-5"/>
              </w:rPr>
              <w:t>号</w:t>
            </w:r>
            <w:r>
              <w:rPr>
                <w:spacing w:val="3"/>
              </w:rPr>
              <w:t>）；</w:t>
            </w:r>
          </w:p>
          <w:p>
            <w:pPr>
              <w:pStyle w:val="TableText"/>
              <w:ind w:left="155"/>
              <w:spacing w:before="248" w:line="624" w:lineRule="exact"/>
              <w:rPr/>
            </w:pPr>
            <w:r>
              <w:rPr>
                <w:spacing w:val="-3"/>
                <w:position w:val="27"/>
              </w:rPr>
              <w:t>（17）《建设项目竣工环境保护验收技术指南污染影响类》（公告2018年第9</w:t>
            </w:r>
          </w:p>
          <w:p>
            <w:pPr>
              <w:pStyle w:val="TableText"/>
              <w:ind w:left="114"/>
              <w:spacing w:before="1" w:line="226" w:lineRule="auto"/>
              <w:rPr/>
            </w:pPr>
            <w:r>
              <w:rPr>
                <w:spacing w:val="-7"/>
              </w:rPr>
              <w:t>号</w:t>
            </w:r>
            <w:r>
              <w:rPr>
                <w:spacing w:val="-1"/>
              </w:rPr>
              <w:t>）；</w:t>
            </w:r>
          </w:p>
          <w:p>
            <w:pPr>
              <w:pStyle w:val="TableText"/>
              <w:ind w:left="155"/>
              <w:spacing w:before="248" w:line="624" w:lineRule="exact"/>
              <w:rPr/>
            </w:pPr>
            <w:r>
              <w:rPr>
                <w:spacing w:val="-8"/>
                <w:position w:val="27"/>
              </w:rPr>
              <w:t>（18）《关于印发&lt;污染影响类建设项目重大变动清单（试行）&gt;的通知》（环</w:t>
            </w:r>
          </w:p>
          <w:p>
            <w:pPr>
              <w:pStyle w:val="TableText"/>
              <w:ind w:left="115"/>
              <w:spacing w:line="226" w:lineRule="auto"/>
              <w:rPr/>
            </w:pPr>
            <w:r>
              <w:rPr>
                <w:spacing w:val="-1"/>
              </w:rPr>
              <w:t>办环评函〔2020〕688</w:t>
            </w:r>
            <w:r>
              <w:rPr>
                <w:spacing w:val="55"/>
              </w:rPr>
              <w:t xml:space="preserve"> </w:t>
            </w:r>
            <w:r>
              <w:rPr>
                <w:spacing w:val="-1"/>
              </w:rPr>
              <w:t>号）；</w:t>
            </w:r>
          </w:p>
          <w:p>
            <w:pPr>
              <w:pStyle w:val="TableText"/>
              <w:ind w:left="155"/>
              <w:spacing w:before="248" w:line="624" w:lineRule="exact"/>
              <w:rPr/>
            </w:pPr>
            <w:r>
              <w:rPr>
                <w:spacing w:val="-1"/>
                <w:position w:val="27"/>
              </w:rPr>
              <w:t>（19）《关于严惩弄虚作假行为加强建设</w:t>
            </w:r>
            <w:r>
              <w:rPr>
                <w:spacing w:val="-2"/>
                <w:position w:val="27"/>
              </w:rPr>
              <w:t>项目竣工环境保护自主验收监督执</w:t>
            </w:r>
          </w:p>
          <w:p>
            <w:pPr>
              <w:pStyle w:val="TableText"/>
              <w:ind w:left="115"/>
              <w:spacing w:before="1" w:line="226" w:lineRule="auto"/>
              <w:rPr/>
            </w:pPr>
            <w:r>
              <w:rPr/>
              <w:t>法工作的通知》（环办执法〔2022〕25号）。</w:t>
            </w:r>
          </w:p>
          <w:p>
            <w:pPr>
              <w:pStyle w:val="TableText"/>
              <w:ind w:left="122"/>
              <w:spacing w:before="292" w:line="187" w:lineRule="auto"/>
              <w:rPr/>
            </w:pPr>
            <w:r>
              <w:rPr>
                <w:spacing w:val="-1"/>
              </w:rPr>
              <w:t>3.2</w:t>
            </w:r>
            <w:r>
              <w:rPr>
                <w:spacing w:val="52"/>
              </w:rPr>
              <w:t xml:space="preserve"> </w:t>
            </w:r>
            <w:r>
              <w:rPr>
                <w:spacing w:val="-1"/>
              </w:rPr>
              <w:t>建设项目竣工环境保护验收技术规范</w:t>
            </w:r>
          </w:p>
          <w:p>
            <w:pPr>
              <w:pStyle w:val="TableText"/>
              <w:ind w:left="155"/>
              <w:spacing w:before="270" w:line="226" w:lineRule="auto"/>
              <w:rPr/>
            </w:pPr>
            <w:r>
              <w:rPr>
                <w:spacing w:val="-3"/>
              </w:rPr>
              <w:t>（1）《固定污染源废气低浓度颗粒物的测定重量法》（</w:t>
            </w:r>
            <w:r>
              <w:rPr>
                <w:spacing w:val="-21"/>
              </w:rPr>
              <w:t xml:space="preserve"> </w:t>
            </w:r>
            <w:r>
              <w:rPr>
                <w:spacing w:val="-3"/>
              </w:rPr>
              <w:t>HJ836-2017</w:t>
            </w:r>
            <w:r>
              <w:rPr>
                <w:spacing w:val="3"/>
              </w:rPr>
              <w:t>）；</w:t>
            </w:r>
          </w:p>
          <w:p>
            <w:pPr>
              <w:pStyle w:val="TableText"/>
              <w:ind w:left="155"/>
              <w:spacing w:before="248" w:line="624" w:lineRule="exact"/>
              <w:rPr/>
            </w:pPr>
            <w:r>
              <w:rPr>
                <w:spacing w:val="-9"/>
                <w:position w:val="27"/>
              </w:rPr>
              <w:t>（2）《固定污染源排气中颗粒物的测定与气态污染物采样方法》（GB/T16157-</w:t>
            </w:r>
          </w:p>
          <w:p>
            <w:pPr>
              <w:pStyle w:val="TableText"/>
              <w:ind w:left="118"/>
              <w:spacing w:before="1" w:line="226" w:lineRule="auto"/>
              <w:rPr/>
            </w:pPr>
            <w:r>
              <w:rPr>
                <w:spacing w:val="-2"/>
              </w:rPr>
              <w:t>1996）及其修改单；</w:t>
            </w:r>
          </w:p>
          <w:p>
            <w:pPr>
              <w:pStyle w:val="TableText"/>
              <w:ind w:left="155"/>
              <w:spacing w:before="249" w:line="226" w:lineRule="auto"/>
              <w:rPr/>
            </w:pPr>
            <w:r>
              <w:rPr>
                <w:spacing w:val="-3"/>
              </w:rPr>
              <w:t>（3）《污水排入城镇下水道水质标准》（</w:t>
            </w:r>
            <w:r>
              <w:rPr>
                <w:spacing w:val="-30"/>
              </w:rPr>
              <w:t xml:space="preserve"> </w:t>
            </w:r>
            <w:r>
              <w:rPr>
                <w:spacing w:val="-3"/>
              </w:rPr>
              <w:t>GB 31962-2015</w:t>
            </w:r>
            <w:r>
              <w:rPr>
                <w:spacing w:val="2"/>
              </w:rPr>
              <w:t>）；</w:t>
            </w:r>
          </w:p>
          <w:p>
            <w:pPr>
              <w:pStyle w:val="TableText"/>
              <w:ind w:left="155"/>
              <w:spacing w:before="248" w:line="226" w:lineRule="auto"/>
              <w:rPr/>
            </w:pPr>
            <w:r>
              <w:rPr>
                <w:spacing w:val="-2"/>
              </w:rPr>
              <w:t>（4）《宁夏回族自治区空气质量改善“十四五”规划》；</w:t>
            </w:r>
          </w:p>
          <w:p>
            <w:pPr>
              <w:pStyle w:val="TableText"/>
              <w:ind w:left="155"/>
              <w:spacing w:before="249" w:line="226" w:lineRule="auto"/>
              <w:rPr/>
            </w:pPr>
            <w:r>
              <w:rPr>
                <w:spacing w:val="-3"/>
              </w:rPr>
              <w:t>（5）《恶臭（异味）污染物排放标准》（</w:t>
            </w:r>
            <w:r>
              <w:rPr>
                <w:spacing w:val="-20"/>
              </w:rPr>
              <w:t xml:space="preserve"> </w:t>
            </w:r>
            <w:r>
              <w:rPr>
                <w:spacing w:val="-3"/>
              </w:rPr>
              <w:t>DB31/1025-2016）</w:t>
            </w:r>
          </w:p>
          <w:p>
            <w:pPr>
              <w:pStyle w:val="TableText"/>
              <w:ind w:left="155"/>
              <w:spacing w:before="249" w:line="226" w:lineRule="auto"/>
              <w:rPr/>
            </w:pPr>
            <w:r>
              <w:rPr>
                <w:spacing w:val="-3"/>
              </w:rPr>
              <w:t>（6）《工业企业厂界环境噪声排放标准》（</w:t>
            </w:r>
            <w:r>
              <w:rPr>
                <w:spacing w:val="-29"/>
              </w:rPr>
              <w:t xml:space="preserve"> </w:t>
            </w:r>
            <w:r>
              <w:rPr>
                <w:spacing w:val="-3"/>
              </w:rPr>
              <w:t>GB12348-2008</w:t>
            </w:r>
            <w:r>
              <w:rPr>
                <w:spacing w:val="2"/>
              </w:rPr>
              <w:t>）；</w:t>
            </w:r>
          </w:p>
          <w:p>
            <w:pPr>
              <w:pStyle w:val="TableText"/>
              <w:ind w:left="155"/>
              <w:spacing w:before="249" w:line="226" w:lineRule="auto"/>
              <w:rPr/>
            </w:pPr>
            <w:r>
              <w:rPr>
                <w:spacing w:val="-2"/>
              </w:rPr>
              <w:t>（7）《一般工业固体废物贮存和填埋污染控制标准》（</w:t>
            </w:r>
            <w:r>
              <w:rPr>
                <w:spacing w:val="-27"/>
              </w:rPr>
              <w:t xml:space="preserve"> </w:t>
            </w:r>
            <w:r>
              <w:rPr>
                <w:spacing w:val="-2"/>
              </w:rPr>
              <w:t>GB18599-2020）。</w:t>
            </w:r>
          </w:p>
          <w:p>
            <w:pPr>
              <w:pStyle w:val="TableText"/>
              <w:ind w:left="122"/>
              <w:spacing w:before="291" w:line="187" w:lineRule="auto"/>
              <w:rPr/>
            </w:pPr>
            <w:r>
              <w:rPr>
                <w:spacing w:val="-1"/>
              </w:rPr>
              <w:t>3.3</w:t>
            </w:r>
            <w:r>
              <w:rPr>
                <w:spacing w:val="54"/>
                <w:w w:val="101"/>
              </w:rPr>
              <w:t xml:space="preserve"> </w:t>
            </w:r>
            <w:r>
              <w:rPr>
                <w:spacing w:val="-1"/>
              </w:rPr>
              <w:t>建设项目环境影响报告书及其审批部门决定</w:t>
            </w:r>
          </w:p>
        </w:tc>
      </w:tr>
    </w:tbl>
    <w:p>
      <w:pPr>
        <w:rPr>
          <w:rFonts w:ascii="Arial"/>
          <w:sz w:val="21"/>
        </w:rPr>
      </w:pPr>
      <w:r/>
    </w:p>
    <w:p>
      <w:pPr>
        <w:sectPr>
          <w:footerReference w:type="default" r:id="rId2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24"/>
      </w:tblGrid>
      <w:tr>
        <w:trPr>
          <w:trHeight w:val="5623" w:hRule="atLeast"/>
        </w:trPr>
        <w:tc>
          <w:tcPr>
            <w:tcW w:w="8224" w:type="dxa"/>
            <w:vAlign w:val="top"/>
          </w:tcPr>
          <w:p>
            <w:pPr>
              <w:pStyle w:val="TableText"/>
              <w:ind w:left="155"/>
              <w:spacing w:before="160" w:line="624" w:lineRule="exact"/>
              <w:rPr/>
            </w:pPr>
            <w:r>
              <w:rPr>
                <w:spacing w:val="-2"/>
                <w:position w:val="27"/>
              </w:rPr>
              <w:t>（1）《银川市餐厨废弃物资源化利用和无害化处理扩能提标改造项目（重新</w:t>
            </w:r>
          </w:p>
          <w:p>
            <w:pPr>
              <w:pStyle w:val="TableText"/>
              <w:ind w:left="114"/>
              <w:spacing w:line="226" w:lineRule="auto"/>
              <w:rPr/>
            </w:pPr>
            <w:r>
              <w:rPr>
                <w:spacing w:val="-2"/>
              </w:rPr>
              <w:t>报批）》（宁夏汇晟环保科技有限公司</w:t>
            </w:r>
            <w:r>
              <w:rPr>
                <w:spacing w:val="-33"/>
              </w:rPr>
              <w:t xml:space="preserve"> </w:t>
            </w:r>
            <w:r>
              <w:rPr>
                <w:spacing w:val="-2"/>
              </w:rPr>
              <w:t>，2022年9月</w:t>
            </w:r>
            <w:r>
              <w:rPr>
                <w:spacing w:val="2"/>
              </w:rPr>
              <w:t>）；</w:t>
            </w:r>
          </w:p>
          <w:p>
            <w:pPr>
              <w:pStyle w:val="TableText"/>
              <w:ind w:left="113" w:right="107" w:firstLine="41"/>
              <w:spacing w:before="247" w:line="376" w:lineRule="auto"/>
              <w:rPr/>
            </w:pPr>
            <w:r>
              <w:rPr>
                <w:spacing w:val="-3"/>
              </w:rPr>
              <w:t>（2）《银川市审批服务管理局关于银川市餐厨废弃物资源化利用和无害化处</w:t>
            </w:r>
            <w:r>
              <w:rPr>
                <w:spacing w:val="4"/>
              </w:rPr>
              <w:t xml:space="preserve"> </w:t>
            </w:r>
            <w:r>
              <w:rPr>
                <w:spacing w:val="-2"/>
              </w:rPr>
              <w:t>理扩能提标改造项目（重新报批）的批复》（银审服（环）</w:t>
            </w:r>
            <w:r>
              <w:rPr>
                <w:spacing w:val="-51"/>
              </w:rPr>
              <w:t xml:space="preserve"> </w:t>
            </w:r>
            <w:r>
              <w:rPr>
                <w:spacing w:val="-2"/>
              </w:rPr>
              <w:t>函[2022]23</w:t>
            </w:r>
            <w:r>
              <w:rPr>
                <w:spacing w:val="-3"/>
              </w:rPr>
              <w:t>2号，</w:t>
            </w:r>
          </w:p>
          <w:p>
            <w:pPr>
              <w:pStyle w:val="TableText"/>
              <w:ind w:left="120"/>
              <w:spacing w:line="226" w:lineRule="auto"/>
              <w:rPr/>
            </w:pPr>
            <w:r>
              <w:rPr/>
              <w:t>2022年9月30日）。</w:t>
            </w:r>
          </w:p>
          <w:p>
            <w:pPr>
              <w:pStyle w:val="TableText"/>
              <w:ind w:left="122"/>
              <w:spacing w:before="293" w:line="186" w:lineRule="auto"/>
              <w:rPr/>
            </w:pPr>
            <w:r>
              <w:rPr>
                <w:spacing w:val="-3"/>
              </w:rPr>
              <w:t>3.4</w:t>
            </w:r>
            <w:r>
              <w:rPr>
                <w:spacing w:val="60"/>
              </w:rPr>
              <w:t xml:space="preserve"> </w:t>
            </w:r>
            <w:r>
              <w:rPr>
                <w:spacing w:val="-3"/>
              </w:rPr>
              <w:t>其他相关文件</w:t>
            </w:r>
          </w:p>
          <w:p>
            <w:pPr>
              <w:pStyle w:val="TableText"/>
              <w:ind w:left="155"/>
              <w:spacing w:before="270" w:line="624" w:lineRule="exact"/>
              <w:rPr/>
            </w:pPr>
            <w:r>
              <w:rPr>
                <w:spacing w:val="-2"/>
                <w:position w:val="27"/>
              </w:rPr>
              <w:t>（1）《银川市餐厨废弃物资源化利用和无害化处理扩能提标改造项目环境保</w:t>
            </w:r>
          </w:p>
          <w:p>
            <w:pPr>
              <w:pStyle w:val="TableText"/>
              <w:ind w:left="113"/>
              <w:spacing w:before="1" w:line="232" w:lineRule="auto"/>
              <w:rPr/>
            </w:pPr>
            <w:r>
              <w:rPr>
                <w:spacing w:val="-1"/>
              </w:rPr>
              <w:t>护竣工验收检测报告》；</w:t>
            </w:r>
          </w:p>
          <w:p>
            <w:pPr>
              <w:pStyle w:val="TableText"/>
              <w:ind w:left="635"/>
              <w:spacing w:before="238" w:line="226" w:lineRule="auto"/>
              <w:rPr/>
            </w:pPr>
            <w:r>
              <w:rPr>
                <w:spacing w:val="-4"/>
              </w:rPr>
              <w:t>（2）建设单位提供的其他资料。</w:t>
            </w:r>
          </w:p>
        </w:tc>
      </w:tr>
      <w:tr>
        <w:trPr>
          <w:trHeight w:val="8127" w:hRule="atLeast"/>
        </w:trPr>
        <w:tc>
          <w:tcPr>
            <w:tcW w:w="8224" w:type="dxa"/>
            <w:vAlign w:val="top"/>
          </w:tcPr>
          <w:p>
            <w:pPr>
              <w:pStyle w:val="TableText"/>
              <w:ind w:left="593"/>
              <w:spacing w:before="203" w:line="186" w:lineRule="auto"/>
              <w:rPr/>
            </w:pPr>
            <w:r>
              <w:rPr>
                <w14:textOutline w14:w="4358" w14:cap="sq" w14:cmpd="sng">
                  <w14:solidFill>
                    <w14:srgbClr w14:val="000000"/>
                  </w14:solidFill>
                  <w14:prstDash w14:val="solid"/>
                  <w14:bevel/>
                </w14:textOutline>
                <w:spacing w:val="-1"/>
              </w:rPr>
              <w:t>污染物排放标准：</w:t>
            </w:r>
          </w:p>
          <w:p>
            <w:pPr>
              <w:pStyle w:val="TableText"/>
              <w:ind w:left="598"/>
              <w:spacing w:before="315" w:line="186" w:lineRule="auto"/>
              <w:rPr/>
            </w:pPr>
            <w:r>
              <w:rPr>
                <w:spacing w:val="-2"/>
              </w:rPr>
              <w:t>1、大气污染物</w:t>
            </w:r>
          </w:p>
          <w:p>
            <w:pPr>
              <w:pStyle w:val="TableText"/>
              <w:ind w:left="112" w:right="41" w:firstLine="479"/>
              <w:spacing w:before="271" w:line="381" w:lineRule="auto"/>
              <w:rPr/>
            </w:pPr>
            <w:r>
              <w:rPr/>
              <w:t>根据《关于银川都市圈范围内火电钢铁等行业执行大气污染</w:t>
            </w:r>
            <w:r>
              <w:rPr>
                <w:spacing w:val="-1"/>
              </w:rPr>
              <w:t>物特别排放</w:t>
            </w:r>
            <w:r>
              <w:rPr/>
              <w:t xml:space="preserve">   </w:t>
            </w:r>
            <w:r>
              <w:rPr>
                <w:spacing w:val="-7"/>
              </w:rPr>
              <w:t>限值的通告》（宁夏回族自治区环境保护厅通告2018年第3号）中的相关规定，</w:t>
            </w:r>
            <w:r>
              <w:rPr>
                <w:spacing w:val="16"/>
              </w:rPr>
              <w:t xml:space="preserve"> </w:t>
            </w:r>
            <w:r>
              <w:rPr>
                <w:spacing w:val="-5"/>
              </w:rPr>
              <w:t>银川都市圈包括银川市、石嘴山市、吴忠市利通区、青铜峡市和宁东基地（核</w:t>
            </w:r>
            <w:r>
              <w:rPr>
                <w:spacing w:val="4"/>
              </w:rPr>
              <w:t xml:space="preserve">  </w:t>
            </w:r>
            <w:r>
              <w:rPr>
                <w:spacing w:val="-3"/>
              </w:rPr>
              <w:t>心区）的火电、钢铁、水泥、石化、有色、化工等行业和燃煤锅炉的颗粒物、</w:t>
            </w:r>
            <w:r>
              <w:rPr>
                <w:spacing w:val="6"/>
              </w:rPr>
              <w:t xml:space="preserve"> </w:t>
            </w:r>
            <w:r>
              <w:rPr>
                <w:spacing w:val="-6"/>
              </w:rPr>
              <w:t>SO</w:t>
            </w:r>
            <w:r>
              <w:rPr>
                <w:sz w:val="15"/>
                <w:szCs w:val="15"/>
                <w:spacing w:val="-6"/>
                <w:position w:val="-3"/>
              </w:rPr>
              <w:t>2</w:t>
            </w:r>
            <w:r>
              <w:rPr>
                <w:spacing w:val="-6"/>
              </w:rPr>
              <w:t>和NO</w:t>
            </w:r>
            <w:r>
              <w:rPr>
                <w:sz w:val="15"/>
                <w:szCs w:val="15"/>
                <w:spacing w:val="-6"/>
                <w:position w:val="-3"/>
              </w:rPr>
              <w:t>x</w:t>
            </w:r>
            <w:r>
              <w:rPr>
                <w:spacing w:val="-6"/>
              </w:rPr>
              <w:t>三类大气污染物排放全部执行特别排放</w:t>
            </w:r>
            <w:r>
              <w:rPr>
                <w:spacing w:val="-7"/>
              </w:rPr>
              <w:t>限值。因此，本项目颗粒物、</w:t>
            </w:r>
          </w:p>
          <w:p>
            <w:pPr>
              <w:pStyle w:val="TableText"/>
              <w:ind w:left="125"/>
              <w:spacing w:line="191" w:lineRule="auto"/>
              <w:rPr/>
            </w:pPr>
            <w:r>
              <w:rPr>
                <w:spacing w:val="-1"/>
              </w:rPr>
              <w:t>SO</w:t>
            </w:r>
            <w:r>
              <w:rPr>
                <w:sz w:val="15"/>
                <w:szCs w:val="15"/>
                <w:spacing w:val="-1"/>
                <w:position w:val="-3"/>
              </w:rPr>
              <w:t>2</w:t>
            </w:r>
            <w:r>
              <w:rPr>
                <w:spacing w:val="-1"/>
              </w:rPr>
              <w:t>和NOx执行各标准中的特别排放限值。</w:t>
            </w:r>
          </w:p>
          <w:p>
            <w:pPr>
              <w:pStyle w:val="TableText"/>
              <w:ind w:left="635"/>
              <w:spacing w:before="262" w:line="226" w:lineRule="auto"/>
              <w:rPr/>
            </w:pPr>
            <w:r>
              <w:rPr>
                <w:spacing w:val="-7"/>
              </w:rPr>
              <w:t>（1）有组织排放</w:t>
            </w:r>
          </w:p>
          <w:p>
            <w:pPr>
              <w:pStyle w:val="TableText"/>
              <w:ind w:left="596"/>
              <w:spacing w:before="248" w:line="624" w:lineRule="exact"/>
              <w:rPr/>
            </w:pPr>
            <w:r>
              <w:rPr>
                <w:spacing w:val="-8"/>
                <w:position w:val="26"/>
              </w:rPr>
              <w:t>①本项目恶臭气体NH</w:t>
            </w:r>
            <w:r>
              <w:rPr>
                <w:sz w:val="15"/>
                <w:szCs w:val="15"/>
                <w:spacing w:val="-8"/>
                <w:position w:val="23"/>
              </w:rPr>
              <w:t>3</w:t>
            </w:r>
            <w:r>
              <w:rPr>
                <w:spacing w:val="-8"/>
                <w:position w:val="26"/>
              </w:rPr>
              <w:t>、H</w:t>
            </w:r>
            <w:r>
              <w:rPr>
                <w:sz w:val="15"/>
                <w:szCs w:val="15"/>
                <w:spacing w:val="-8"/>
                <w:position w:val="23"/>
              </w:rPr>
              <w:t>2</w:t>
            </w:r>
            <w:r>
              <w:rPr>
                <w:spacing w:val="-8"/>
                <w:position w:val="26"/>
              </w:rPr>
              <w:t>S、臭气浓度排放参考执行上海市地方标准《恶</w:t>
            </w:r>
          </w:p>
          <w:p>
            <w:pPr>
              <w:pStyle w:val="TableText"/>
              <w:ind w:left="115"/>
              <w:spacing w:line="226" w:lineRule="auto"/>
              <w:rPr/>
            </w:pPr>
            <w:r>
              <w:rPr>
                <w:spacing w:val="-2"/>
              </w:rPr>
              <w:t>臭（异味）污染物排放标准》（</w:t>
            </w:r>
            <w:r>
              <w:rPr>
                <w:spacing w:val="-4"/>
              </w:rPr>
              <w:t xml:space="preserve"> </w:t>
            </w:r>
            <w:r>
              <w:rPr>
                <w:spacing w:val="-2"/>
              </w:rPr>
              <w:t>DB31/1025-2016）表1、表2标准限值。</w:t>
            </w:r>
          </w:p>
          <w:p>
            <w:pPr>
              <w:pStyle w:val="TableText"/>
              <w:ind w:left="596"/>
              <w:spacing w:before="248" w:line="230" w:lineRule="auto"/>
              <w:rPr/>
            </w:pPr>
            <w:r>
              <w:rPr/>
              <w:t>②锅炉燃烧废气中SO</w:t>
            </w:r>
            <w:r>
              <w:rPr>
                <w:sz w:val="15"/>
                <w:szCs w:val="15"/>
                <w:position w:val="-3"/>
              </w:rPr>
              <w:t>2</w:t>
            </w:r>
            <w:r>
              <w:rPr/>
              <w:t>和颗粒物执行《锅炉大气污</w:t>
            </w:r>
            <w:r>
              <w:rPr>
                <w:spacing w:val="-1"/>
              </w:rPr>
              <w:t>染物排放标准》</w:t>
            </w:r>
          </w:p>
          <w:p>
            <w:pPr>
              <w:pStyle w:val="TableText"/>
              <w:ind w:left="126"/>
              <w:spacing w:before="243" w:line="226" w:lineRule="auto"/>
              <w:rPr/>
            </w:pPr>
            <w:r>
              <w:rPr>
                <w:spacing w:val="-1"/>
              </w:rPr>
              <w:t>(GB13271-2014)中表3特别排放限值要求；NOx执行《宁夏回族自治区空气质</w:t>
            </w:r>
          </w:p>
        </w:tc>
      </w:tr>
    </w:tbl>
    <w:p>
      <w:pPr>
        <w:rPr>
          <w:rFonts w:ascii="Arial"/>
          <w:sz w:val="21"/>
        </w:rPr>
      </w:pPr>
      <w:r/>
    </w:p>
    <w:p>
      <w:pPr>
        <w:sectPr>
          <w:footerReference w:type="default" r:id="rId2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856" w:hRule="atLeast"/>
        </w:trPr>
        <w:tc>
          <w:tcPr>
            <w:tcW w:w="8224" w:type="dxa"/>
            <w:vAlign w:val="top"/>
          </w:tcPr>
          <w:p>
            <w:pPr>
              <w:pStyle w:val="TableText"/>
              <w:ind w:left="114"/>
              <w:spacing w:before="161" w:line="232" w:lineRule="auto"/>
              <w:rPr/>
            </w:pPr>
            <w:r>
              <w:rPr>
                <w:spacing w:val="-1"/>
              </w:rPr>
              <w:t>量改善“十四五”规划》中相关要求；</w:t>
            </w:r>
          </w:p>
          <w:p>
            <w:pPr>
              <w:pStyle w:val="TableText"/>
              <w:ind w:left="596"/>
              <w:spacing w:before="238" w:line="624" w:lineRule="exact"/>
              <w:rPr/>
            </w:pPr>
            <w:r>
              <w:rPr>
                <w:spacing w:val="-3"/>
                <w:position w:val="26"/>
              </w:rPr>
              <w:t>③沼气发电内燃机燃烧废气SO</w:t>
            </w:r>
            <w:r>
              <w:rPr>
                <w:sz w:val="15"/>
                <w:szCs w:val="15"/>
                <w:spacing w:val="-3"/>
                <w:position w:val="23"/>
              </w:rPr>
              <w:t>2</w:t>
            </w:r>
            <w:r>
              <w:rPr>
                <w:spacing w:val="-3"/>
                <w:position w:val="26"/>
              </w:rPr>
              <w:t>、NOx、颗粒物参照执行《火电</w:t>
            </w:r>
            <w:r>
              <w:rPr>
                <w:spacing w:val="-4"/>
                <w:position w:val="26"/>
              </w:rPr>
              <w:t>厂大气污</w:t>
            </w:r>
          </w:p>
          <w:p>
            <w:pPr>
              <w:pStyle w:val="TableText"/>
              <w:ind w:left="114"/>
              <w:spacing w:line="226" w:lineRule="auto"/>
              <w:rPr/>
            </w:pPr>
            <w:r>
              <w:rPr/>
              <w:t>染物排放标准》(GB13223-2011)中表</w:t>
            </w:r>
            <w:r>
              <w:rPr>
                <w:spacing w:val="-1"/>
              </w:rPr>
              <w:t>2特别排放限值要求。</w:t>
            </w:r>
          </w:p>
          <w:p>
            <w:pPr>
              <w:pStyle w:val="TableText"/>
              <w:ind w:left="635"/>
              <w:spacing w:before="248" w:line="226" w:lineRule="auto"/>
              <w:rPr/>
            </w:pPr>
            <w:r>
              <w:rPr>
                <w:spacing w:val="-7"/>
              </w:rPr>
              <w:t>（2）无组织排放</w:t>
            </w:r>
          </w:p>
          <w:p>
            <w:pPr>
              <w:pStyle w:val="TableText"/>
              <w:ind w:left="118" w:right="174" w:firstLine="478"/>
              <w:spacing w:before="247" w:line="376" w:lineRule="auto"/>
              <w:rPr/>
            </w:pPr>
            <w:r>
              <w:rPr/>
              <w:t>厂界恶臭污染物参考执行上海市地方标准《恶</w:t>
            </w:r>
            <w:r>
              <w:rPr>
                <w:spacing w:val="-1"/>
              </w:rPr>
              <w:t>臭（异味）污染物排放标</w:t>
            </w:r>
            <w:r>
              <w:rPr/>
              <w:t xml:space="preserve"> </w:t>
            </w:r>
            <w:r>
              <w:rPr>
                <w:spacing w:val="-2"/>
              </w:rPr>
              <w:t>准》（</w:t>
            </w:r>
            <w:r>
              <w:rPr>
                <w:spacing w:val="-19"/>
              </w:rPr>
              <w:t xml:space="preserve"> </w:t>
            </w:r>
            <w:r>
              <w:rPr>
                <w:spacing w:val="-2"/>
              </w:rPr>
              <w:t>DB31/1025-2016）表3、表4标准限值；厂界颗粒物、SO</w:t>
            </w:r>
            <w:r>
              <w:rPr>
                <w:sz w:val="15"/>
                <w:szCs w:val="15"/>
                <w:spacing w:val="-2"/>
                <w:position w:val="-3"/>
              </w:rPr>
              <w:t>2</w:t>
            </w:r>
            <w:r>
              <w:rPr>
                <w:spacing w:val="-2"/>
              </w:rPr>
              <w:t>、</w:t>
            </w:r>
            <w:r>
              <w:rPr>
                <w:spacing w:val="-48"/>
              </w:rPr>
              <w:t xml:space="preserve"> </w:t>
            </w:r>
            <w:r>
              <w:rPr>
                <w:spacing w:val="-2"/>
              </w:rPr>
              <w:t>NOx执行</w:t>
            </w:r>
          </w:p>
          <w:p>
            <w:pPr>
              <w:pStyle w:val="TableText"/>
              <w:ind w:left="122"/>
              <w:spacing w:line="226" w:lineRule="auto"/>
              <w:rPr/>
            </w:pPr>
            <w:r>
              <w:rPr>
                <w:spacing w:val="-1"/>
              </w:rPr>
              <w:t>《大气污染物综合排放标准》（</w:t>
            </w:r>
            <w:r>
              <w:rPr>
                <w:spacing w:val="-31"/>
              </w:rPr>
              <w:t xml:space="preserve"> </w:t>
            </w:r>
            <w:r>
              <w:rPr>
                <w:spacing w:val="-1"/>
              </w:rPr>
              <w:t>GB16297-</w:t>
            </w:r>
            <w:r>
              <w:rPr>
                <w:spacing w:val="-2"/>
              </w:rPr>
              <w:t>1996）表2无组织排放浓度限值。</w:t>
            </w:r>
          </w:p>
          <w:p>
            <w:pPr>
              <w:pStyle w:val="TableText"/>
              <w:ind w:left="594"/>
              <w:spacing w:before="295" w:line="185" w:lineRule="auto"/>
              <w:rPr/>
            </w:pPr>
            <w:r>
              <w:rPr>
                <w:spacing w:val="-1"/>
              </w:rPr>
              <w:t>具体标准值见表3-1。</w:t>
            </w:r>
          </w:p>
          <w:p>
            <w:pPr>
              <w:pStyle w:val="TableText"/>
              <w:ind w:left="1764"/>
              <w:spacing w:before="324" w:line="187" w:lineRule="auto"/>
              <w:rPr>
                <w:sz w:val="22"/>
                <w:szCs w:val="22"/>
              </w:rPr>
            </w:pPr>
            <w:r>
              <w:rPr>
                <w:sz w:val="22"/>
                <w:szCs w:val="22"/>
                <w14:textOutline w14:w="4013" w14:cap="sq" w14:cmpd="sng">
                  <w14:solidFill>
                    <w14:srgbClr w14:val="000000"/>
                  </w14:solidFill>
                  <w14:prstDash w14:val="solid"/>
                  <w14:bevel/>
                </w14:textOutline>
                <w:spacing w:val="-1"/>
              </w:rPr>
              <w:t>表3-1</w:t>
            </w:r>
            <w:r>
              <w:rPr>
                <w:sz w:val="22"/>
                <w:szCs w:val="22"/>
                <w:spacing w:val="11"/>
              </w:rPr>
              <w:t xml:space="preserve">      </w:t>
            </w:r>
            <w:r>
              <w:rPr>
                <w:sz w:val="22"/>
                <w:szCs w:val="22"/>
                <w14:textOutline w14:w="4013" w14:cap="sq" w14:cmpd="sng">
                  <w14:solidFill>
                    <w14:srgbClr w14:val="000000"/>
                  </w14:solidFill>
                  <w14:prstDash w14:val="solid"/>
                  <w14:bevel/>
                </w14:textOutline>
                <w:spacing w:val="-1"/>
              </w:rPr>
              <w:t>本项目大气污染物排放标准限值一览表</w:t>
            </w:r>
          </w:p>
          <w:p>
            <w:pPr>
              <w:spacing w:line="13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1"/>
              <w:gridCol w:w="1082"/>
              <w:gridCol w:w="862"/>
              <w:gridCol w:w="1112"/>
              <w:gridCol w:w="1112"/>
              <w:gridCol w:w="794"/>
              <w:gridCol w:w="2148"/>
            </w:tblGrid>
            <w:tr>
              <w:trPr>
                <w:trHeight w:val="321" w:hRule="atLeast"/>
              </w:trPr>
              <w:tc>
                <w:tcPr>
                  <w:tcW w:w="1001" w:type="dxa"/>
                  <w:vAlign w:val="top"/>
                  <w:vMerge w:val="restart"/>
                  <w:tcBorders>
                    <w:left w:val="single" w:color="000000" w:sz="6" w:space="0"/>
                    <w:top w:val="single" w:color="000000" w:sz="6" w:space="0"/>
                    <w:bottom w:val="nil"/>
                  </w:tcBorders>
                </w:tcPr>
                <w:p>
                  <w:pPr>
                    <w:spacing w:line="318" w:lineRule="auto"/>
                    <w:rPr>
                      <w:rFonts w:ascii="Arial"/>
                      <w:sz w:val="21"/>
                    </w:rPr>
                  </w:pPr>
                  <w:r/>
                </w:p>
                <w:p>
                  <w:pPr>
                    <w:pStyle w:val="TableText"/>
                    <w:ind w:left="314"/>
                    <w:spacing w:before="75" w:line="311" w:lineRule="exact"/>
                    <w:rPr>
                      <w:sz w:val="18"/>
                      <w:szCs w:val="18"/>
                    </w:rPr>
                  </w:pPr>
                  <w:r>
                    <w:rPr>
                      <w:sz w:val="18"/>
                      <w:szCs w:val="18"/>
                      <w14:textOutline w14:w="3268" w14:cap="sq" w14:cmpd="sng">
                        <w14:solidFill>
                          <w14:srgbClr w14:val="000000"/>
                        </w14:solidFill>
                        <w14:prstDash w14:val="solid"/>
                        <w14:bevel/>
                      </w14:textOutline>
                      <w:spacing w:val="-2"/>
                      <w:position w:val="10"/>
                    </w:rPr>
                    <w:t>产污</w:t>
                  </w:r>
                </w:p>
                <w:p>
                  <w:pPr>
                    <w:pStyle w:val="TableText"/>
                    <w:ind w:left="316"/>
                    <w:spacing w:line="186" w:lineRule="auto"/>
                    <w:rPr>
                      <w:sz w:val="18"/>
                      <w:szCs w:val="18"/>
                    </w:rPr>
                  </w:pPr>
                  <w:r>
                    <w:rPr>
                      <w:sz w:val="18"/>
                      <w:szCs w:val="18"/>
                      <w14:textOutline w14:w="3268" w14:cap="sq" w14:cmpd="sng">
                        <w14:solidFill>
                          <w14:srgbClr w14:val="000000"/>
                        </w14:solidFill>
                        <w14:prstDash w14:val="solid"/>
                        <w14:bevel/>
                      </w14:textOutline>
                      <w:spacing w:val="-3"/>
                    </w:rPr>
                    <w:t>单元</w:t>
                  </w:r>
                </w:p>
              </w:tc>
              <w:tc>
                <w:tcPr>
                  <w:tcW w:w="1082" w:type="dxa"/>
                  <w:vAlign w:val="top"/>
                  <w:vMerge w:val="restart"/>
                  <w:tcBorders>
                    <w:top w:val="single" w:color="000000" w:sz="6" w:space="0"/>
                    <w:bottom w:val="nil"/>
                  </w:tcBorders>
                </w:tcPr>
                <w:p>
                  <w:pPr>
                    <w:spacing w:line="472" w:lineRule="auto"/>
                    <w:rPr>
                      <w:rFonts w:ascii="Arial"/>
                      <w:sz w:val="21"/>
                    </w:rPr>
                  </w:pPr>
                  <w:r/>
                </w:p>
                <w:p>
                  <w:pPr>
                    <w:pStyle w:val="TableText"/>
                    <w:ind w:left="266"/>
                    <w:spacing w:before="75" w:line="186" w:lineRule="auto"/>
                    <w:rPr>
                      <w:sz w:val="18"/>
                      <w:szCs w:val="18"/>
                    </w:rPr>
                  </w:pPr>
                  <w:r>
                    <w:rPr>
                      <w:sz w:val="18"/>
                      <w:szCs w:val="18"/>
                      <w14:textOutline w14:w="3268" w14:cap="sq" w14:cmpd="sng">
                        <w14:solidFill>
                          <w14:srgbClr w14:val="000000"/>
                        </w14:solidFill>
                        <w14:prstDash w14:val="solid"/>
                        <w14:bevel/>
                      </w14:textOutline>
                      <w:spacing w:val="-2"/>
                    </w:rPr>
                    <w:t>污染物</w:t>
                  </w:r>
                </w:p>
              </w:tc>
              <w:tc>
                <w:tcPr>
                  <w:tcW w:w="862" w:type="dxa"/>
                  <w:vAlign w:val="top"/>
                  <w:vMerge w:val="restart"/>
                  <w:tcBorders>
                    <w:top w:val="single" w:color="000000" w:sz="6" w:space="0"/>
                    <w:bottom w:val="nil"/>
                  </w:tcBorders>
                </w:tcPr>
                <w:p>
                  <w:pPr>
                    <w:spacing w:line="322" w:lineRule="auto"/>
                    <w:rPr>
                      <w:rFonts w:ascii="Arial"/>
                      <w:sz w:val="21"/>
                    </w:rPr>
                  </w:pPr>
                  <w:r/>
                </w:p>
                <w:p>
                  <w:pPr>
                    <w:pStyle w:val="TableText"/>
                    <w:ind w:left="250"/>
                    <w:spacing w:before="75" w:line="307" w:lineRule="exact"/>
                    <w:rPr>
                      <w:sz w:val="18"/>
                      <w:szCs w:val="18"/>
                    </w:rPr>
                  </w:pPr>
                  <w:r>
                    <w:rPr>
                      <w:sz w:val="18"/>
                      <w:szCs w:val="18"/>
                      <w14:textOutline w14:w="3268" w14:cap="sq" w14:cmpd="sng">
                        <w14:solidFill>
                          <w14:srgbClr w14:val="000000"/>
                        </w14:solidFill>
                        <w14:prstDash w14:val="solid"/>
                        <w14:bevel/>
                      </w14:textOutline>
                      <w:spacing w:val="-3"/>
                      <w:position w:val="10"/>
                    </w:rPr>
                    <w:t>适用</w:t>
                  </w:r>
                </w:p>
                <w:p>
                  <w:pPr>
                    <w:pStyle w:val="TableText"/>
                    <w:ind w:left="252"/>
                    <w:spacing w:line="185" w:lineRule="auto"/>
                    <w:rPr>
                      <w:sz w:val="18"/>
                      <w:szCs w:val="18"/>
                    </w:rPr>
                  </w:pPr>
                  <w:r>
                    <w:rPr>
                      <w:sz w:val="18"/>
                      <w:szCs w:val="18"/>
                      <w14:textOutline w14:w="3268" w14:cap="sq" w14:cmpd="sng">
                        <w14:solidFill>
                          <w14:srgbClr w14:val="000000"/>
                        </w14:solidFill>
                        <w14:prstDash w14:val="solid"/>
                        <w14:bevel/>
                      </w14:textOutline>
                      <w:spacing w:val="-3"/>
                    </w:rPr>
                    <w:t>范围</w:t>
                  </w:r>
                </w:p>
              </w:tc>
              <w:tc>
                <w:tcPr>
                  <w:tcW w:w="2224" w:type="dxa"/>
                  <w:vAlign w:val="top"/>
                  <w:gridSpan w:val="2"/>
                  <w:tcBorders>
                    <w:top w:val="single" w:color="000000" w:sz="6" w:space="0"/>
                  </w:tcBorders>
                </w:tcPr>
                <w:p>
                  <w:pPr>
                    <w:pStyle w:val="TableText"/>
                    <w:ind w:left="942"/>
                    <w:spacing w:before="78" w:line="185" w:lineRule="auto"/>
                    <w:rPr>
                      <w:sz w:val="18"/>
                      <w:szCs w:val="18"/>
                    </w:rPr>
                  </w:pPr>
                  <w:r>
                    <w:rPr>
                      <w:sz w:val="18"/>
                      <w:szCs w:val="18"/>
                      <w14:textOutline w14:w="3268" w14:cap="sq" w14:cmpd="sng">
                        <w14:solidFill>
                          <w14:srgbClr w14:val="000000"/>
                        </w14:solidFill>
                        <w14:prstDash w14:val="solid"/>
                        <w14:bevel/>
                      </w14:textOutline>
                      <w:spacing w:val="-7"/>
                    </w:rPr>
                    <w:t>限值</w:t>
                  </w:r>
                </w:p>
              </w:tc>
              <w:tc>
                <w:tcPr>
                  <w:tcW w:w="794" w:type="dxa"/>
                  <w:vAlign w:val="top"/>
                  <w:vMerge w:val="restart"/>
                  <w:tcBorders>
                    <w:top w:val="single" w:color="000000" w:sz="6" w:space="0"/>
                    <w:bottom w:val="nil"/>
                  </w:tcBorders>
                </w:tcPr>
                <w:p>
                  <w:pPr>
                    <w:pStyle w:val="TableText"/>
                    <w:ind w:left="130" w:right="122"/>
                    <w:spacing w:before="238" w:line="229" w:lineRule="auto"/>
                    <w:jc w:val="both"/>
                    <w:rPr>
                      <w:sz w:val="18"/>
                      <w:szCs w:val="18"/>
                    </w:rPr>
                  </w:pPr>
                  <w:r>
                    <w:rPr>
                      <w:sz w:val="18"/>
                      <w:szCs w:val="18"/>
                      <w14:textOutline w14:w="3268" w14:cap="sq" w14:cmpd="sng">
                        <w14:solidFill>
                          <w14:srgbClr w14:val="000000"/>
                        </w14:solidFill>
                        <w14:prstDash w14:val="solid"/>
                        <w14:bevel/>
                      </w14:textOutline>
                      <w:spacing w:val="-2"/>
                    </w:rPr>
                    <w:t>污染物</w:t>
                  </w:r>
                  <w:r>
                    <w:rPr>
                      <w:sz w:val="18"/>
                      <w:szCs w:val="18"/>
                      <w:spacing w:val="1"/>
                    </w:rPr>
                    <w:t xml:space="preserve"> </w:t>
                  </w:r>
                  <w:r>
                    <w:rPr>
                      <w:sz w:val="18"/>
                      <w:szCs w:val="18"/>
                      <w14:textOutline w14:w="3268" w14:cap="sq" w14:cmpd="sng">
                        <w14:solidFill>
                          <w14:srgbClr w14:val="000000"/>
                        </w14:solidFill>
                        <w14:prstDash w14:val="solid"/>
                        <w14:bevel/>
                      </w14:textOutline>
                      <w:spacing w:val="-2"/>
                    </w:rPr>
                    <w:t>排放监</w:t>
                  </w:r>
                  <w:r>
                    <w:rPr>
                      <w:sz w:val="18"/>
                      <w:szCs w:val="18"/>
                    </w:rPr>
                    <w:t xml:space="preserve"> </w:t>
                  </w:r>
                  <w:r>
                    <w:rPr>
                      <w:sz w:val="18"/>
                      <w:szCs w:val="18"/>
                      <w14:textOutline w14:w="3268" w14:cap="sq" w14:cmpd="sng">
                        <w14:solidFill>
                          <w14:srgbClr w14:val="000000"/>
                        </w14:solidFill>
                        <w14:prstDash w14:val="solid"/>
                        <w14:bevel/>
                      </w14:textOutline>
                      <w:spacing w:val="-2"/>
                    </w:rPr>
                    <w:t>控位置</w:t>
                  </w:r>
                </w:p>
              </w:tc>
              <w:tc>
                <w:tcPr>
                  <w:tcW w:w="2148" w:type="dxa"/>
                  <w:vAlign w:val="top"/>
                  <w:vMerge w:val="restart"/>
                  <w:tcBorders>
                    <w:right w:val="single" w:color="000000" w:sz="6" w:space="0"/>
                    <w:top w:val="single" w:color="000000" w:sz="6" w:space="0"/>
                    <w:bottom w:val="nil"/>
                  </w:tcBorders>
                </w:tcPr>
                <w:p>
                  <w:pPr>
                    <w:spacing w:line="472" w:lineRule="auto"/>
                    <w:rPr>
                      <w:rFonts w:ascii="Arial"/>
                      <w:sz w:val="21"/>
                    </w:rPr>
                  </w:pPr>
                  <w:r/>
                </w:p>
                <w:p>
                  <w:pPr>
                    <w:pStyle w:val="TableText"/>
                    <w:ind w:left="716"/>
                    <w:spacing w:before="75" w:line="186" w:lineRule="auto"/>
                    <w:rPr>
                      <w:sz w:val="18"/>
                      <w:szCs w:val="18"/>
                    </w:rPr>
                  </w:pPr>
                  <w:r>
                    <w:rPr>
                      <w:sz w:val="18"/>
                      <w:szCs w:val="18"/>
                      <w14:textOutline w14:w="3268" w14:cap="sq" w14:cmpd="sng">
                        <w14:solidFill>
                          <w14:srgbClr w14:val="000000"/>
                        </w14:solidFill>
                        <w14:prstDash w14:val="solid"/>
                        <w14:bevel/>
                      </w14:textOutline>
                      <w:spacing w:val="-1"/>
                    </w:rPr>
                    <w:t>标准来源</w:t>
                  </w:r>
                </w:p>
              </w:tc>
            </w:tr>
            <w:tr>
              <w:trPr>
                <w:trHeight w:val="939" w:hRule="atLeast"/>
              </w:trPr>
              <w:tc>
                <w:tcPr>
                  <w:tcW w:w="1001" w:type="dxa"/>
                  <w:vAlign w:val="top"/>
                  <w:vMerge w:val="continue"/>
                  <w:tcBorders>
                    <w:left w:val="single" w:color="000000" w:sz="6" w:space="0"/>
                    <w:top w:val="nil"/>
                  </w:tcBorders>
                </w:tcPr>
                <w:p>
                  <w:pPr>
                    <w:rPr>
                      <w:rFonts w:ascii="Arial"/>
                      <w:sz w:val="21"/>
                    </w:rPr>
                  </w:pPr>
                  <w:r/>
                </w:p>
              </w:tc>
              <w:tc>
                <w:tcPr>
                  <w:tcW w:w="1082" w:type="dxa"/>
                  <w:vAlign w:val="top"/>
                  <w:vMerge w:val="continue"/>
                  <w:tcBorders>
                    <w:top w:val="nil"/>
                  </w:tcBorders>
                </w:tcPr>
                <w:p>
                  <w:pPr>
                    <w:rPr>
                      <w:rFonts w:ascii="Arial"/>
                      <w:sz w:val="21"/>
                    </w:rPr>
                  </w:pPr>
                  <w:r/>
                </w:p>
              </w:tc>
              <w:tc>
                <w:tcPr>
                  <w:tcW w:w="862" w:type="dxa"/>
                  <w:vAlign w:val="top"/>
                  <w:vMerge w:val="continue"/>
                  <w:tcBorders>
                    <w:top w:val="nil"/>
                  </w:tcBorders>
                </w:tcPr>
                <w:p>
                  <w:pPr>
                    <w:rPr>
                      <w:rFonts w:ascii="Arial"/>
                      <w:sz w:val="21"/>
                    </w:rPr>
                  </w:pPr>
                  <w:r/>
                </w:p>
              </w:tc>
              <w:tc>
                <w:tcPr>
                  <w:tcW w:w="1112" w:type="dxa"/>
                  <w:vAlign w:val="top"/>
                </w:tcPr>
                <w:p>
                  <w:pPr>
                    <w:pStyle w:val="TableText"/>
                    <w:ind w:left="197" w:right="193"/>
                    <w:spacing w:before="73" w:line="229" w:lineRule="auto"/>
                    <w:jc w:val="both"/>
                    <w:rPr>
                      <w:sz w:val="18"/>
                      <w:szCs w:val="18"/>
                    </w:rPr>
                  </w:pPr>
                  <w:r>
                    <w:rPr>
                      <w:sz w:val="18"/>
                      <w:szCs w:val="18"/>
                      <w14:textOutline w14:w="3268" w14:cap="sq" w14:cmpd="sng">
                        <w14:solidFill>
                          <w14:srgbClr w14:val="000000"/>
                        </w14:solidFill>
                        <w14:prstDash w14:val="solid"/>
                        <w14:bevel/>
                      </w14:textOutline>
                      <w:spacing w:val="-2"/>
                    </w:rPr>
                    <w:t>最高允许</w:t>
                  </w:r>
                  <w:r>
                    <w:rPr>
                      <w:sz w:val="18"/>
                      <w:szCs w:val="18"/>
                      <w:spacing w:val="1"/>
                    </w:rPr>
                    <w:t xml:space="preserve"> </w:t>
                  </w:r>
                  <w:r>
                    <w:rPr>
                      <w:sz w:val="18"/>
                      <w:szCs w:val="18"/>
                      <w14:textOutline w14:w="3268" w14:cap="sq" w14:cmpd="sng">
                        <w14:solidFill>
                          <w14:srgbClr w14:val="000000"/>
                        </w14:solidFill>
                        <w14:prstDash w14:val="solid"/>
                        <w14:bevel/>
                      </w14:textOutline>
                      <w:spacing w:val="-2"/>
                    </w:rPr>
                    <w:t>排放浓度</w:t>
                  </w:r>
                  <w:r>
                    <w:rPr>
                      <w:sz w:val="18"/>
                      <w:szCs w:val="18"/>
                      <w:spacing w:val="2"/>
                    </w:rPr>
                    <w:t xml:space="preserve"> </w:t>
                  </w:r>
                  <w:r>
                    <w:rPr>
                      <w:sz w:val="18"/>
                      <w:szCs w:val="18"/>
                      <w14:textOutline w14:w="3268" w14:cap="sq" w14:cmpd="sng">
                        <w14:solidFill>
                          <w14:srgbClr w14:val="000000"/>
                        </w14:solidFill>
                        <w14:prstDash w14:val="solid"/>
                        <w14:bevel/>
                      </w14:textOutline>
                      <w:spacing w:val="4"/>
                    </w:rPr>
                    <w:t>(</w:t>
                  </w:r>
                  <w:r>
                    <w:rPr>
                      <w:sz w:val="18"/>
                      <w:szCs w:val="18"/>
                      <w14:textOutline w14:w="3268" w14:cap="sq" w14:cmpd="sng">
                        <w14:solidFill>
                          <w14:srgbClr w14:val="000000"/>
                        </w14:solidFill>
                        <w14:prstDash w14:val="solid"/>
                        <w14:bevel/>
                      </w14:textOutline>
                    </w:rPr>
                    <w:t>mg</w:t>
                  </w:r>
                  <w:r>
                    <w:rPr>
                      <w:sz w:val="18"/>
                      <w:szCs w:val="18"/>
                      <w14:textOutline w14:w="3268" w14:cap="sq" w14:cmpd="sng">
                        <w14:solidFill>
                          <w14:srgbClr w14:val="000000"/>
                        </w14:solidFill>
                        <w14:prstDash w14:val="solid"/>
                        <w14:bevel/>
                      </w14:textOutline>
                      <w:spacing w:val="4"/>
                    </w:rPr>
                    <w:t>/m³)</w:t>
                  </w:r>
                </w:p>
              </w:tc>
              <w:tc>
                <w:tcPr>
                  <w:tcW w:w="1112" w:type="dxa"/>
                  <w:vAlign w:val="top"/>
                </w:tcPr>
                <w:p>
                  <w:pPr>
                    <w:pStyle w:val="TableText"/>
                    <w:ind w:left="199"/>
                    <w:spacing w:before="73" w:line="186" w:lineRule="auto"/>
                    <w:rPr>
                      <w:sz w:val="18"/>
                      <w:szCs w:val="18"/>
                    </w:rPr>
                  </w:pPr>
                  <w:r>
                    <w:rPr>
                      <w:sz w:val="18"/>
                      <w:szCs w:val="18"/>
                      <w14:textOutline w14:w="3268" w14:cap="sq" w14:cmpd="sng">
                        <w14:solidFill>
                          <w14:srgbClr w14:val="000000"/>
                        </w14:solidFill>
                        <w14:prstDash w14:val="solid"/>
                        <w14:bevel/>
                      </w14:textOutline>
                      <w:spacing w:val="-2"/>
                    </w:rPr>
                    <w:t>最高允许</w:t>
                  </w:r>
                </w:p>
                <w:p>
                  <w:pPr>
                    <w:pStyle w:val="TableText"/>
                    <w:ind w:left="198"/>
                    <w:spacing w:before="80" w:line="186" w:lineRule="auto"/>
                    <w:rPr>
                      <w:sz w:val="18"/>
                      <w:szCs w:val="18"/>
                    </w:rPr>
                  </w:pPr>
                  <w:r>
                    <w:rPr>
                      <w:sz w:val="18"/>
                      <w:szCs w:val="18"/>
                      <w14:textOutline w14:w="3268" w14:cap="sq" w14:cmpd="sng">
                        <w14:solidFill>
                          <w14:srgbClr w14:val="000000"/>
                        </w14:solidFill>
                        <w14:prstDash w14:val="solid"/>
                        <w14:bevel/>
                      </w14:textOutline>
                      <w:spacing w:val="-2"/>
                    </w:rPr>
                    <w:t>排放速率</w:t>
                  </w:r>
                </w:p>
                <w:p>
                  <w:pPr>
                    <w:pStyle w:val="TableText"/>
                    <w:ind w:left="328"/>
                    <w:spacing w:before="46" w:line="213" w:lineRule="auto"/>
                    <w:rPr>
                      <w:sz w:val="18"/>
                      <w:szCs w:val="18"/>
                    </w:rPr>
                  </w:pPr>
                  <w:r>
                    <w:rPr>
                      <w:sz w:val="18"/>
                      <w:szCs w:val="18"/>
                      <w14:textOutline w14:w="3268" w14:cap="sq" w14:cmpd="sng">
                        <w14:solidFill>
                          <w14:srgbClr w14:val="000000"/>
                        </w14:solidFill>
                        <w14:prstDash w14:val="solid"/>
                        <w14:bevel/>
                      </w14:textOutline>
                      <w:spacing w:val="-2"/>
                    </w:rPr>
                    <w:t>(kg/h)</w:t>
                  </w:r>
                </w:p>
              </w:tc>
              <w:tc>
                <w:tcPr>
                  <w:tcW w:w="794" w:type="dxa"/>
                  <w:vAlign w:val="top"/>
                  <w:vMerge w:val="continue"/>
                  <w:tcBorders>
                    <w:top w:val="nil"/>
                  </w:tcBorders>
                </w:tcPr>
                <w:p>
                  <w:pPr>
                    <w:rPr>
                      <w:rFonts w:ascii="Arial"/>
                      <w:sz w:val="21"/>
                    </w:rPr>
                  </w:pPr>
                  <w:r/>
                </w:p>
              </w:tc>
              <w:tc>
                <w:tcPr>
                  <w:tcW w:w="2148" w:type="dxa"/>
                  <w:vAlign w:val="top"/>
                  <w:vMerge w:val="continue"/>
                  <w:tcBorders>
                    <w:right w:val="single" w:color="000000" w:sz="6" w:space="0"/>
                    <w:top w:val="nil"/>
                  </w:tcBorders>
                </w:tcPr>
                <w:p>
                  <w:pPr>
                    <w:rPr>
                      <w:rFonts w:ascii="Arial"/>
                      <w:sz w:val="21"/>
                    </w:rPr>
                  </w:pPr>
                  <w:r/>
                </w:p>
              </w:tc>
            </w:tr>
            <w:tr>
              <w:trPr>
                <w:trHeight w:val="365" w:hRule="atLeast"/>
              </w:trPr>
              <w:tc>
                <w:tcPr>
                  <w:tcW w:w="1001" w:type="dxa"/>
                  <w:vAlign w:val="top"/>
                  <w:vMerge w:val="restart"/>
                  <w:tcBorders>
                    <w:left w:val="single" w:color="000000" w:sz="6" w:space="0"/>
                    <w:bottom w:val="nil"/>
                  </w:tcBorders>
                </w:tcPr>
                <w:p>
                  <w:pPr>
                    <w:spacing w:line="341" w:lineRule="auto"/>
                    <w:rPr>
                      <w:rFonts w:ascii="Arial"/>
                      <w:sz w:val="21"/>
                    </w:rPr>
                  </w:pPr>
                  <w:r/>
                </w:p>
                <w:p>
                  <w:pPr>
                    <w:pStyle w:val="TableText"/>
                    <w:ind w:left="314" w:right="140" w:hanging="171"/>
                    <w:spacing w:before="75" w:line="219" w:lineRule="auto"/>
                    <w:rPr>
                      <w:sz w:val="18"/>
                      <w:szCs w:val="18"/>
                    </w:rPr>
                  </w:pPr>
                  <w:r>
                    <w:rPr>
                      <w:sz w:val="18"/>
                      <w:szCs w:val="18"/>
                      <w:spacing w:val="-4"/>
                    </w:rPr>
                    <w:t>除臭系统</w:t>
                  </w:r>
                  <w:r>
                    <w:rPr>
                      <w:sz w:val="18"/>
                      <w:szCs w:val="18"/>
                      <w:spacing w:val="2"/>
                    </w:rPr>
                    <w:t xml:space="preserve"> </w:t>
                  </w:r>
                  <w:r>
                    <w:rPr>
                      <w:sz w:val="18"/>
                      <w:szCs w:val="18"/>
                      <w:spacing w:val="-2"/>
                    </w:rPr>
                    <w:t>废气</w:t>
                  </w:r>
                </w:p>
              </w:tc>
              <w:tc>
                <w:tcPr>
                  <w:tcW w:w="1082" w:type="dxa"/>
                  <w:vAlign w:val="top"/>
                </w:tcPr>
                <w:p>
                  <w:pPr>
                    <w:pStyle w:val="TableText"/>
                    <w:ind w:left="385"/>
                    <w:spacing w:before="111" w:line="185" w:lineRule="auto"/>
                    <w:rPr>
                      <w:sz w:val="11"/>
                      <w:szCs w:val="11"/>
                    </w:rPr>
                  </w:pPr>
                  <w:r>
                    <w:rPr>
                      <w:sz w:val="18"/>
                      <w:szCs w:val="18"/>
                      <w:spacing w:val="-6"/>
                    </w:rPr>
                    <w:t>NH</w:t>
                  </w:r>
                  <w:r>
                    <w:rPr>
                      <w:sz w:val="11"/>
                      <w:szCs w:val="11"/>
                      <w:spacing w:val="-6"/>
                      <w:position w:val="-2"/>
                    </w:rPr>
                    <w:t>3</w:t>
                  </w:r>
                </w:p>
              </w:tc>
              <w:tc>
                <w:tcPr>
                  <w:tcW w:w="862" w:type="dxa"/>
                  <w:vAlign w:val="top"/>
                  <w:vMerge w:val="restart"/>
                  <w:tcBorders>
                    <w:bottom w:val="nil"/>
                  </w:tcBorders>
                </w:tcPr>
                <w:p>
                  <w:pPr>
                    <w:spacing w:line="352" w:lineRule="auto"/>
                    <w:rPr>
                      <w:rFonts w:ascii="Arial"/>
                      <w:sz w:val="21"/>
                    </w:rPr>
                  </w:pPr>
                  <w:r/>
                </w:p>
                <w:p>
                  <w:pPr>
                    <w:pStyle w:val="TableText"/>
                    <w:ind w:left="268"/>
                    <w:spacing w:before="75" w:line="302" w:lineRule="exact"/>
                    <w:rPr>
                      <w:sz w:val="18"/>
                      <w:szCs w:val="18"/>
                    </w:rPr>
                  </w:pPr>
                  <w:r>
                    <w:rPr>
                      <w:sz w:val="18"/>
                      <w:szCs w:val="18"/>
                      <w:spacing w:val="-3"/>
                      <w:position w:val="10"/>
                    </w:rPr>
                    <w:t>15m</w:t>
                  </w:r>
                </w:p>
                <w:p>
                  <w:pPr>
                    <w:pStyle w:val="TableText"/>
                    <w:ind w:left="159"/>
                    <w:spacing w:line="186" w:lineRule="auto"/>
                    <w:rPr>
                      <w:sz w:val="18"/>
                      <w:szCs w:val="18"/>
                    </w:rPr>
                  </w:pPr>
                  <w:r>
                    <w:rPr>
                      <w:sz w:val="18"/>
                      <w:szCs w:val="18"/>
                      <w:spacing w:val="-2"/>
                    </w:rPr>
                    <w:t>排气筒</w:t>
                  </w:r>
                </w:p>
              </w:tc>
              <w:tc>
                <w:tcPr>
                  <w:tcW w:w="1112" w:type="dxa"/>
                  <w:vAlign w:val="top"/>
                </w:tcPr>
                <w:p>
                  <w:pPr>
                    <w:pStyle w:val="TableText"/>
                    <w:ind w:left="463"/>
                    <w:spacing w:before="108" w:line="178" w:lineRule="auto"/>
                    <w:rPr>
                      <w:sz w:val="18"/>
                      <w:szCs w:val="18"/>
                    </w:rPr>
                  </w:pPr>
                  <w:r>
                    <w:rPr>
                      <w:sz w:val="18"/>
                      <w:szCs w:val="18"/>
                      <w:spacing w:val="-6"/>
                    </w:rPr>
                    <w:t>30</w:t>
                  </w:r>
                </w:p>
              </w:tc>
              <w:tc>
                <w:tcPr>
                  <w:tcW w:w="1112" w:type="dxa"/>
                  <w:vAlign w:val="top"/>
                </w:tcPr>
                <w:p>
                  <w:pPr>
                    <w:pStyle w:val="TableText"/>
                    <w:ind w:left="457"/>
                    <w:spacing w:before="107" w:line="179" w:lineRule="auto"/>
                    <w:rPr>
                      <w:sz w:val="18"/>
                      <w:szCs w:val="18"/>
                    </w:rPr>
                  </w:pPr>
                  <w:r>
                    <w:rPr>
                      <w:sz w:val="18"/>
                      <w:szCs w:val="18"/>
                      <w:spacing w:val="-3"/>
                    </w:rPr>
                    <w:t>1.0</w:t>
                  </w:r>
                </w:p>
              </w:tc>
              <w:tc>
                <w:tcPr>
                  <w:tcW w:w="794" w:type="dxa"/>
                  <w:vAlign w:val="top"/>
                  <w:vMerge w:val="restart"/>
                  <w:tcBorders>
                    <w:bottom w:val="nil"/>
                  </w:tcBorders>
                </w:tcPr>
                <w:p>
                  <w:pPr>
                    <w:spacing w:line="343" w:lineRule="auto"/>
                    <w:rPr>
                      <w:rFonts w:ascii="Arial"/>
                      <w:sz w:val="21"/>
                    </w:rPr>
                  </w:pPr>
                  <w:r/>
                </w:p>
                <w:p>
                  <w:pPr>
                    <w:pStyle w:val="TableText"/>
                    <w:ind w:left="130"/>
                    <w:spacing w:before="75" w:line="186" w:lineRule="auto"/>
                    <w:rPr>
                      <w:sz w:val="18"/>
                      <w:szCs w:val="18"/>
                    </w:rPr>
                  </w:pPr>
                  <w:r>
                    <w:rPr>
                      <w:sz w:val="18"/>
                      <w:szCs w:val="18"/>
                      <w:spacing w:val="-2"/>
                    </w:rPr>
                    <w:t>烟囱或</w:t>
                  </w:r>
                </w:p>
                <w:p>
                  <w:pPr>
                    <w:pStyle w:val="TableText"/>
                    <w:ind w:left="221"/>
                    <w:spacing w:before="80" w:line="186" w:lineRule="auto"/>
                    <w:rPr>
                      <w:sz w:val="18"/>
                      <w:szCs w:val="18"/>
                    </w:rPr>
                  </w:pPr>
                  <w:r>
                    <w:rPr>
                      <w:sz w:val="18"/>
                      <w:szCs w:val="18"/>
                      <w:spacing w:val="-2"/>
                    </w:rPr>
                    <w:t>烟道</w:t>
                  </w:r>
                </w:p>
              </w:tc>
              <w:tc>
                <w:tcPr>
                  <w:tcW w:w="2148" w:type="dxa"/>
                  <w:vAlign w:val="top"/>
                  <w:vMerge w:val="restart"/>
                  <w:tcBorders>
                    <w:right w:val="single" w:color="000000" w:sz="6" w:space="0"/>
                    <w:bottom w:val="nil"/>
                  </w:tcBorders>
                </w:tcPr>
                <w:p>
                  <w:pPr>
                    <w:pStyle w:val="TableText"/>
                    <w:ind w:left="716" w:right="102" w:hanging="594"/>
                    <w:spacing w:before="231" w:line="241" w:lineRule="auto"/>
                    <w:rPr>
                      <w:sz w:val="18"/>
                      <w:szCs w:val="18"/>
                    </w:rPr>
                  </w:pPr>
                  <w:r>
                    <w:rPr>
                      <w:sz w:val="18"/>
                      <w:szCs w:val="18"/>
                      <w:spacing w:val="-7"/>
                    </w:rPr>
                    <w:t>《恶臭（异味）污染物排</w:t>
                  </w:r>
                  <w:r>
                    <w:rPr>
                      <w:sz w:val="18"/>
                      <w:szCs w:val="18"/>
                      <w:spacing w:val="8"/>
                    </w:rPr>
                    <w:t xml:space="preserve"> </w:t>
                  </w:r>
                  <w:r>
                    <w:rPr>
                      <w:sz w:val="18"/>
                      <w:szCs w:val="18"/>
                      <w:spacing w:val="-1"/>
                    </w:rPr>
                    <w:t>放标准》</w:t>
                  </w:r>
                </w:p>
                <w:p>
                  <w:pPr>
                    <w:pStyle w:val="TableText"/>
                    <w:ind w:left="284"/>
                    <w:spacing w:before="23" w:line="226" w:lineRule="auto"/>
                    <w:rPr>
                      <w:sz w:val="18"/>
                      <w:szCs w:val="18"/>
                    </w:rPr>
                  </w:pPr>
                  <w:r>
                    <w:rPr>
                      <w:sz w:val="18"/>
                      <w:szCs w:val="18"/>
                      <w:spacing w:val="-3"/>
                    </w:rPr>
                    <w:t>（DB31/1025-2016）</w:t>
                  </w:r>
                </w:p>
              </w:tc>
            </w:tr>
            <w:tr>
              <w:trPr>
                <w:trHeight w:val="316" w:hRule="atLeast"/>
              </w:trPr>
              <w:tc>
                <w:tcPr>
                  <w:tcW w:w="1001" w:type="dxa"/>
                  <w:vAlign w:val="top"/>
                  <w:vMerge w:val="continue"/>
                  <w:tcBorders>
                    <w:left w:val="single" w:color="000000" w:sz="6" w:space="0"/>
                    <w:top w:val="nil"/>
                    <w:bottom w:val="nil"/>
                  </w:tcBorders>
                </w:tcPr>
                <w:p>
                  <w:pPr>
                    <w:rPr>
                      <w:rFonts w:ascii="Arial"/>
                      <w:sz w:val="21"/>
                    </w:rPr>
                  </w:pPr>
                  <w:r/>
                </w:p>
              </w:tc>
              <w:tc>
                <w:tcPr>
                  <w:tcW w:w="1082" w:type="dxa"/>
                  <w:vAlign w:val="top"/>
                </w:tcPr>
                <w:p>
                  <w:pPr>
                    <w:pStyle w:val="TableText"/>
                    <w:ind w:left="405"/>
                    <w:spacing w:before="86" w:line="176" w:lineRule="auto"/>
                    <w:rPr>
                      <w:sz w:val="18"/>
                      <w:szCs w:val="18"/>
                    </w:rPr>
                  </w:pPr>
                  <w:r>
                    <w:rPr>
                      <w:sz w:val="18"/>
                      <w:szCs w:val="18"/>
                      <w:spacing w:val="-18"/>
                    </w:rPr>
                    <w:t>H</w:t>
                  </w:r>
                  <w:r>
                    <w:rPr>
                      <w:sz w:val="11"/>
                      <w:szCs w:val="11"/>
                      <w:spacing w:val="2"/>
                      <w:position w:val="-2"/>
                    </w:rPr>
                    <w:t>2</w:t>
                  </w:r>
                  <w:r>
                    <w:rPr>
                      <w:sz w:val="18"/>
                      <w:szCs w:val="18"/>
                      <w:spacing w:val="2"/>
                    </w:rPr>
                    <w:t>S</w:t>
                  </w:r>
                </w:p>
              </w:tc>
              <w:tc>
                <w:tcPr>
                  <w:tcW w:w="862" w:type="dxa"/>
                  <w:vAlign w:val="top"/>
                  <w:vMerge w:val="continue"/>
                  <w:tcBorders>
                    <w:top w:val="nil"/>
                    <w:bottom w:val="nil"/>
                  </w:tcBorders>
                </w:tcPr>
                <w:p>
                  <w:pPr>
                    <w:rPr>
                      <w:rFonts w:ascii="Arial"/>
                      <w:sz w:val="21"/>
                    </w:rPr>
                  </w:pPr>
                  <w:r/>
                </w:p>
              </w:tc>
              <w:tc>
                <w:tcPr>
                  <w:tcW w:w="1112" w:type="dxa"/>
                  <w:vAlign w:val="top"/>
                </w:tcPr>
                <w:p>
                  <w:pPr>
                    <w:pStyle w:val="TableText"/>
                    <w:ind w:left="517"/>
                    <w:spacing w:before="89" w:line="174" w:lineRule="auto"/>
                    <w:rPr>
                      <w:sz w:val="18"/>
                      <w:szCs w:val="18"/>
                    </w:rPr>
                  </w:pPr>
                  <w:r>
                    <w:rPr>
                      <w:sz w:val="18"/>
                      <w:szCs w:val="18"/>
                    </w:rPr>
                    <w:t>5</w:t>
                  </w:r>
                </w:p>
              </w:tc>
              <w:tc>
                <w:tcPr>
                  <w:tcW w:w="1112" w:type="dxa"/>
                  <w:vAlign w:val="top"/>
                </w:tcPr>
                <w:p>
                  <w:pPr>
                    <w:pStyle w:val="TableText"/>
                    <w:ind w:left="458"/>
                    <w:spacing w:before="85" w:line="177" w:lineRule="auto"/>
                    <w:rPr>
                      <w:sz w:val="18"/>
                      <w:szCs w:val="18"/>
                    </w:rPr>
                  </w:pPr>
                  <w:r>
                    <w:rPr>
                      <w:sz w:val="18"/>
                      <w:szCs w:val="18"/>
                      <w:spacing w:val="-3"/>
                    </w:rPr>
                    <w:t>0.1</w:t>
                  </w:r>
                </w:p>
              </w:tc>
              <w:tc>
                <w:tcPr>
                  <w:tcW w:w="794" w:type="dxa"/>
                  <w:vAlign w:val="top"/>
                  <w:vMerge w:val="continue"/>
                  <w:tcBorders>
                    <w:top w:val="nil"/>
                    <w:bottom w:val="nil"/>
                  </w:tcBorders>
                </w:tcPr>
                <w:p>
                  <w:pPr>
                    <w:rPr>
                      <w:rFonts w:ascii="Arial"/>
                      <w:sz w:val="21"/>
                    </w:rPr>
                  </w:pPr>
                  <w:r/>
                </w:p>
              </w:tc>
              <w:tc>
                <w:tcPr>
                  <w:tcW w:w="2148" w:type="dxa"/>
                  <w:vAlign w:val="top"/>
                  <w:vMerge w:val="continue"/>
                  <w:tcBorders>
                    <w:right w:val="single" w:color="000000" w:sz="6" w:space="0"/>
                    <w:top w:val="nil"/>
                    <w:bottom w:val="nil"/>
                  </w:tcBorders>
                </w:tcPr>
                <w:p>
                  <w:pPr>
                    <w:rPr>
                      <w:rFonts w:ascii="Arial"/>
                      <w:sz w:val="21"/>
                    </w:rPr>
                  </w:pPr>
                  <w:r/>
                </w:p>
              </w:tc>
            </w:tr>
            <w:tr>
              <w:trPr>
                <w:trHeight w:val="627" w:hRule="atLeast"/>
              </w:trPr>
              <w:tc>
                <w:tcPr>
                  <w:tcW w:w="1001" w:type="dxa"/>
                  <w:vAlign w:val="top"/>
                  <w:vMerge w:val="continue"/>
                  <w:tcBorders>
                    <w:left w:val="single" w:color="000000" w:sz="6" w:space="0"/>
                    <w:top w:val="nil"/>
                  </w:tcBorders>
                </w:tcPr>
                <w:p>
                  <w:pPr>
                    <w:rPr>
                      <w:rFonts w:ascii="Arial"/>
                      <w:sz w:val="21"/>
                    </w:rPr>
                  </w:pPr>
                  <w:r/>
                </w:p>
              </w:tc>
              <w:tc>
                <w:tcPr>
                  <w:tcW w:w="1082" w:type="dxa"/>
                  <w:vAlign w:val="top"/>
                </w:tcPr>
                <w:p>
                  <w:pPr>
                    <w:pStyle w:val="TableText"/>
                    <w:ind w:left="179"/>
                    <w:spacing w:before="233" w:line="186" w:lineRule="auto"/>
                    <w:rPr>
                      <w:sz w:val="18"/>
                      <w:szCs w:val="18"/>
                    </w:rPr>
                  </w:pPr>
                  <w:r>
                    <w:rPr>
                      <w:sz w:val="18"/>
                      <w:szCs w:val="18"/>
                      <w:spacing w:val="-2"/>
                    </w:rPr>
                    <w:t>臭气浓度</w:t>
                  </w:r>
                </w:p>
              </w:tc>
              <w:tc>
                <w:tcPr>
                  <w:tcW w:w="862" w:type="dxa"/>
                  <w:vAlign w:val="top"/>
                  <w:vMerge w:val="continue"/>
                  <w:tcBorders>
                    <w:top w:val="nil"/>
                  </w:tcBorders>
                </w:tcPr>
                <w:p>
                  <w:pPr>
                    <w:rPr>
                      <w:rFonts w:ascii="Arial"/>
                      <w:sz w:val="21"/>
                    </w:rPr>
                  </w:pPr>
                  <w:r/>
                </w:p>
              </w:tc>
              <w:tc>
                <w:tcPr>
                  <w:tcW w:w="1112" w:type="dxa"/>
                  <w:vAlign w:val="top"/>
                </w:tcPr>
                <w:p>
                  <w:pPr>
                    <w:pStyle w:val="TableText"/>
                    <w:ind w:left="376"/>
                    <w:spacing w:before="86" w:line="179" w:lineRule="auto"/>
                    <w:rPr>
                      <w:sz w:val="18"/>
                      <w:szCs w:val="18"/>
                    </w:rPr>
                  </w:pPr>
                  <w:r>
                    <w:rPr>
                      <w:sz w:val="18"/>
                      <w:szCs w:val="18"/>
                      <w:spacing w:val="-2"/>
                    </w:rPr>
                    <w:t>1000</w:t>
                  </w:r>
                </w:p>
                <w:p>
                  <w:pPr>
                    <w:pStyle w:val="TableText"/>
                    <w:ind w:left="141"/>
                    <w:spacing w:before="46" w:line="210" w:lineRule="auto"/>
                    <w:rPr>
                      <w:sz w:val="18"/>
                      <w:szCs w:val="18"/>
                    </w:rPr>
                  </w:pPr>
                  <w:r>
                    <w:rPr>
                      <w:sz w:val="18"/>
                      <w:szCs w:val="18"/>
                      <w:spacing w:val="-8"/>
                    </w:rPr>
                    <w:t>（无量纲）</w:t>
                  </w:r>
                </w:p>
              </w:tc>
              <w:tc>
                <w:tcPr>
                  <w:tcW w:w="1112" w:type="dxa"/>
                  <w:vAlign w:val="top"/>
                </w:tcPr>
                <w:p>
                  <w:pPr>
                    <w:pStyle w:val="TableText"/>
                    <w:ind w:left="516"/>
                    <w:spacing w:before="199" w:line="233" w:lineRule="auto"/>
                    <w:rPr>
                      <w:sz w:val="18"/>
                      <w:szCs w:val="18"/>
                    </w:rPr>
                  </w:pPr>
                  <w:r>
                    <w:rPr>
                      <w:sz w:val="18"/>
                      <w:szCs w:val="18"/>
                      <w:spacing w:val="3"/>
                    </w:rPr>
                    <w:t>/</w:t>
                  </w:r>
                </w:p>
              </w:tc>
              <w:tc>
                <w:tcPr>
                  <w:tcW w:w="794" w:type="dxa"/>
                  <w:vAlign w:val="top"/>
                  <w:vMerge w:val="continue"/>
                  <w:tcBorders>
                    <w:top w:val="nil"/>
                  </w:tcBorders>
                </w:tcPr>
                <w:p>
                  <w:pPr>
                    <w:rPr>
                      <w:rFonts w:ascii="Arial"/>
                      <w:sz w:val="21"/>
                    </w:rPr>
                  </w:pPr>
                  <w:r/>
                </w:p>
              </w:tc>
              <w:tc>
                <w:tcPr>
                  <w:tcW w:w="2148" w:type="dxa"/>
                  <w:vAlign w:val="top"/>
                  <w:vMerge w:val="continue"/>
                  <w:tcBorders>
                    <w:right w:val="single" w:color="000000" w:sz="6" w:space="0"/>
                    <w:top w:val="nil"/>
                  </w:tcBorders>
                </w:tcPr>
                <w:p>
                  <w:pPr>
                    <w:rPr>
                      <w:rFonts w:ascii="Arial"/>
                      <w:sz w:val="21"/>
                    </w:rPr>
                  </w:pPr>
                  <w:r/>
                </w:p>
              </w:tc>
            </w:tr>
            <w:tr>
              <w:trPr>
                <w:trHeight w:val="316" w:hRule="atLeast"/>
              </w:trPr>
              <w:tc>
                <w:tcPr>
                  <w:tcW w:w="1001" w:type="dxa"/>
                  <w:vAlign w:val="top"/>
                  <w:vMerge w:val="restart"/>
                  <w:tcBorders>
                    <w:left w:val="single" w:color="000000" w:sz="6" w:space="0"/>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35"/>
                    <w:spacing w:before="75" w:line="186" w:lineRule="auto"/>
                    <w:rPr>
                      <w:sz w:val="18"/>
                      <w:szCs w:val="18"/>
                    </w:rPr>
                  </w:pPr>
                  <w:r>
                    <w:rPr>
                      <w:sz w:val="18"/>
                      <w:szCs w:val="18"/>
                      <w:spacing w:val="-2"/>
                    </w:rPr>
                    <w:t>锅炉废气</w:t>
                  </w:r>
                </w:p>
              </w:tc>
              <w:tc>
                <w:tcPr>
                  <w:tcW w:w="1082" w:type="dxa"/>
                  <w:vAlign w:val="top"/>
                </w:tcPr>
                <w:p>
                  <w:pPr>
                    <w:pStyle w:val="TableText"/>
                    <w:ind w:left="266"/>
                    <w:spacing w:before="79" w:line="182" w:lineRule="auto"/>
                    <w:rPr>
                      <w:sz w:val="18"/>
                      <w:szCs w:val="18"/>
                    </w:rPr>
                  </w:pPr>
                  <w:r>
                    <w:rPr>
                      <w:sz w:val="18"/>
                      <w:szCs w:val="18"/>
                      <w:spacing w:val="-2"/>
                    </w:rPr>
                    <w:t>颗粒物</w:t>
                  </w:r>
                </w:p>
              </w:tc>
              <w:tc>
                <w:tcPr>
                  <w:tcW w:w="862" w:type="dxa"/>
                  <w:vAlign w:val="top"/>
                  <w:vMerge w:val="restart"/>
                  <w:tcBorders>
                    <w:bottom w:val="nil"/>
                  </w:tcBorders>
                </w:tcPr>
                <w:p>
                  <w:pPr>
                    <w:spacing w:line="324" w:lineRule="auto"/>
                    <w:rPr>
                      <w:rFonts w:ascii="Arial"/>
                      <w:sz w:val="21"/>
                    </w:rPr>
                  </w:pPr>
                  <w:r/>
                </w:p>
                <w:p>
                  <w:pPr>
                    <w:spacing w:line="324" w:lineRule="auto"/>
                    <w:rPr>
                      <w:rFonts w:ascii="Arial"/>
                      <w:sz w:val="21"/>
                    </w:rPr>
                  </w:pPr>
                  <w:r/>
                </w:p>
                <w:p>
                  <w:pPr>
                    <w:pStyle w:val="TableText"/>
                    <w:ind w:left="255"/>
                    <w:spacing w:before="75" w:line="242" w:lineRule="auto"/>
                    <w:rPr>
                      <w:sz w:val="18"/>
                      <w:szCs w:val="18"/>
                    </w:rPr>
                  </w:pPr>
                  <w:r>
                    <w:rPr>
                      <w:sz w:val="18"/>
                      <w:szCs w:val="18"/>
                      <w:spacing w:val="-3"/>
                    </w:rPr>
                    <w:t>22m</w:t>
                  </w:r>
                </w:p>
                <w:p>
                  <w:pPr>
                    <w:pStyle w:val="TableText"/>
                    <w:ind w:left="159"/>
                    <w:spacing w:line="186" w:lineRule="auto"/>
                    <w:rPr>
                      <w:sz w:val="18"/>
                      <w:szCs w:val="18"/>
                    </w:rPr>
                  </w:pPr>
                  <w:r>
                    <w:rPr>
                      <w:sz w:val="18"/>
                      <w:szCs w:val="18"/>
                      <w:spacing w:val="-2"/>
                    </w:rPr>
                    <w:t>排气筒</w:t>
                  </w:r>
                </w:p>
              </w:tc>
              <w:tc>
                <w:tcPr>
                  <w:tcW w:w="1112" w:type="dxa"/>
                  <w:vAlign w:val="top"/>
                </w:tcPr>
                <w:p>
                  <w:pPr>
                    <w:pStyle w:val="TableText"/>
                    <w:ind w:left="461"/>
                    <w:spacing w:before="89" w:line="174" w:lineRule="auto"/>
                    <w:rPr>
                      <w:sz w:val="18"/>
                      <w:szCs w:val="18"/>
                    </w:rPr>
                  </w:pPr>
                  <w:r>
                    <w:rPr>
                      <w:sz w:val="18"/>
                      <w:szCs w:val="18"/>
                      <w:spacing w:val="-5"/>
                    </w:rPr>
                    <w:t>20</w:t>
                  </w:r>
                </w:p>
              </w:tc>
              <w:tc>
                <w:tcPr>
                  <w:tcW w:w="1112" w:type="dxa"/>
                  <w:vAlign w:val="top"/>
                </w:tcPr>
                <w:p>
                  <w:pPr>
                    <w:pStyle w:val="TableText"/>
                    <w:ind w:left="516"/>
                    <w:spacing w:before="44" w:line="210" w:lineRule="auto"/>
                    <w:rPr>
                      <w:sz w:val="18"/>
                      <w:szCs w:val="18"/>
                    </w:rPr>
                  </w:pPr>
                  <w:r>
                    <w:rPr>
                      <w:sz w:val="18"/>
                      <w:szCs w:val="18"/>
                      <w:spacing w:val="3"/>
                    </w:rPr>
                    <w:t>/</w:t>
                  </w:r>
                </w:p>
              </w:tc>
              <w:tc>
                <w:tcPr>
                  <w:tcW w:w="794"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pStyle w:val="TableText"/>
                    <w:ind w:left="130"/>
                    <w:spacing w:before="75" w:line="186" w:lineRule="auto"/>
                    <w:rPr>
                      <w:sz w:val="18"/>
                      <w:szCs w:val="18"/>
                    </w:rPr>
                  </w:pPr>
                  <w:r>
                    <w:rPr>
                      <w:sz w:val="18"/>
                      <w:szCs w:val="18"/>
                      <w:spacing w:val="-2"/>
                    </w:rPr>
                    <w:t>烟囱或</w:t>
                  </w:r>
                </w:p>
                <w:p>
                  <w:pPr>
                    <w:pStyle w:val="TableText"/>
                    <w:ind w:left="221"/>
                    <w:spacing w:before="80" w:line="186" w:lineRule="auto"/>
                    <w:rPr>
                      <w:sz w:val="18"/>
                      <w:szCs w:val="18"/>
                    </w:rPr>
                  </w:pPr>
                  <w:r>
                    <w:rPr>
                      <w:sz w:val="18"/>
                      <w:szCs w:val="18"/>
                      <w:spacing w:val="-2"/>
                    </w:rPr>
                    <w:t>烟道</w:t>
                  </w:r>
                </w:p>
              </w:tc>
              <w:tc>
                <w:tcPr>
                  <w:tcW w:w="2148" w:type="dxa"/>
                  <w:vAlign w:val="top"/>
                  <w:vMerge w:val="restart"/>
                  <w:tcBorders>
                    <w:right w:val="single" w:color="000000" w:sz="6" w:space="0"/>
                    <w:bottom w:val="nil"/>
                  </w:tcBorders>
                </w:tcPr>
                <w:p>
                  <w:pPr>
                    <w:pStyle w:val="TableText"/>
                    <w:ind w:left="184"/>
                    <w:spacing w:before="211" w:line="232" w:lineRule="auto"/>
                    <w:rPr>
                      <w:sz w:val="18"/>
                      <w:szCs w:val="18"/>
                    </w:rPr>
                  </w:pPr>
                  <w:r>
                    <w:rPr>
                      <w:sz w:val="18"/>
                      <w:szCs w:val="18"/>
                      <w:spacing w:val="-2"/>
                    </w:rPr>
                    <w:t>《锅炉大气污染物排放</w:t>
                  </w:r>
                </w:p>
                <w:p>
                  <w:pPr>
                    <w:pStyle w:val="TableText"/>
                    <w:ind w:left="113"/>
                    <w:spacing w:before="23" w:line="226" w:lineRule="auto"/>
                    <w:rPr>
                      <w:sz w:val="18"/>
                      <w:szCs w:val="18"/>
                    </w:rPr>
                  </w:pPr>
                  <w:r>
                    <w:rPr>
                      <w:sz w:val="18"/>
                      <w:szCs w:val="18"/>
                      <w:spacing w:val="-2"/>
                    </w:rPr>
                    <w:t>标准》(GB13271-2014)中</w:t>
                  </w:r>
                </w:p>
                <w:p>
                  <w:pPr>
                    <w:pStyle w:val="TableText"/>
                    <w:ind w:left="398"/>
                    <w:spacing w:before="64" w:line="186" w:lineRule="auto"/>
                    <w:rPr>
                      <w:sz w:val="18"/>
                      <w:szCs w:val="18"/>
                    </w:rPr>
                  </w:pPr>
                  <w:r>
                    <w:rPr>
                      <w:sz w:val="18"/>
                      <w:szCs w:val="18"/>
                      <w:spacing w:val="-1"/>
                    </w:rPr>
                    <w:t>表3特别排放限值</w:t>
                  </w:r>
                </w:p>
              </w:tc>
            </w:tr>
            <w:tr>
              <w:trPr>
                <w:trHeight w:val="316" w:hRule="atLeast"/>
              </w:trPr>
              <w:tc>
                <w:tcPr>
                  <w:tcW w:w="1001" w:type="dxa"/>
                  <w:vAlign w:val="top"/>
                  <w:vMerge w:val="continue"/>
                  <w:tcBorders>
                    <w:left w:val="single" w:color="000000" w:sz="6" w:space="0"/>
                    <w:top w:val="nil"/>
                    <w:bottom w:val="nil"/>
                  </w:tcBorders>
                </w:tcPr>
                <w:p>
                  <w:pPr>
                    <w:rPr>
                      <w:rFonts w:ascii="Arial"/>
                      <w:sz w:val="21"/>
                    </w:rPr>
                  </w:pPr>
                  <w:r/>
                </w:p>
              </w:tc>
              <w:tc>
                <w:tcPr>
                  <w:tcW w:w="1082" w:type="dxa"/>
                  <w:vAlign w:val="top"/>
                </w:tcPr>
                <w:p>
                  <w:pPr>
                    <w:pStyle w:val="TableText"/>
                    <w:ind w:left="393"/>
                    <w:spacing w:before="89" w:line="174" w:lineRule="auto"/>
                    <w:rPr>
                      <w:sz w:val="11"/>
                      <w:szCs w:val="11"/>
                    </w:rPr>
                  </w:pPr>
                  <w:r>
                    <w:rPr>
                      <w:sz w:val="18"/>
                      <w:szCs w:val="18"/>
                      <w:spacing w:val="-5"/>
                    </w:rPr>
                    <w:t>SO</w:t>
                  </w:r>
                  <w:r>
                    <w:rPr>
                      <w:sz w:val="11"/>
                      <w:szCs w:val="11"/>
                      <w:spacing w:val="-5"/>
                      <w:position w:val="-2"/>
                    </w:rPr>
                    <w:t>2</w:t>
                  </w:r>
                </w:p>
              </w:tc>
              <w:tc>
                <w:tcPr>
                  <w:tcW w:w="862" w:type="dxa"/>
                  <w:vAlign w:val="top"/>
                  <w:vMerge w:val="continue"/>
                  <w:tcBorders>
                    <w:top w:val="nil"/>
                    <w:bottom w:val="nil"/>
                  </w:tcBorders>
                </w:tcPr>
                <w:p>
                  <w:pPr>
                    <w:rPr>
                      <w:rFonts w:ascii="Arial"/>
                      <w:sz w:val="21"/>
                    </w:rPr>
                  </w:pPr>
                  <w:r/>
                </w:p>
              </w:tc>
              <w:tc>
                <w:tcPr>
                  <w:tcW w:w="1112" w:type="dxa"/>
                  <w:vAlign w:val="top"/>
                </w:tcPr>
                <w:p>
                  <w:pPr>
                    <w:pStyle w:val="TableText"/>
                    <w:ind w:left="467"/>
                    <w:spacing w:before="89" w:line="174" w:lineRule="auto"/>
                    <w:rPr>
                      <w:sz w:val="18"/>
                      <w:szCs w:val="18"/>
                    </w:rPr>
                  </w:pPr>
                  <w:r>
                    <w:rPr>
                      <w:sz w:val="18"/>
                      <w:szCs w:val="18"/>
                      <w:spacing w:val="-8"/>
                    </w:rPr>
                    <w:t>50</w:t>
                  </w:r>
                </w:p>
              </w:tc>
              <w:tc>
                <w:tcPr>
                  <w:tcW w:w="1112" w:type="dxa"/>
                  <w:vAlign w:val="top"/>
                </w:tcPr>
                <w:p>
                  <w:pPr>
                    <w:pStyle w:val="TableText"/>
                    <w:ind w:left="516"/>
                    <w:spacing w:before="45" w:line="209" w:lineRule="auto"/>
                    <w:rPr>
                      <w:sz w:val="18"/>
                      <w:szCs w:val="18"/>
                    </w:rPr>
                  </w:pPr>
                  <w:r>
                    <w:rPr>
                      <w:sz w:val="18"/>
                      <w:szCs w:val="18"/>
                      <w:spacing w:val="3"/>
                    </w:rPr>
                    <w:t>/</w:t>
                  </w:r>
                </w:p>
              </w:tc>
              <w:tc>
                <w:tcPr>
                  <w:tcW w:w="794" w:type="dxa"/>
                  <w:vAlign w:val="top"/>
                  <w:vMerge w:val="continue"/>
                  <w:tcBorders>
                    <w:top w:val="nil"/>
                    <w:bottom w:val="nil"/>
                  </w:tcBorders>
                </w:tcPr>
                <w:p>
                  <w:pPr>
                    <w:rPr>
                      <w:rFonts w:ascii="Arial"/>
                      <w:sz w:val="21"/>
                    </w:rPr>
                  </w:pPr>
                  <w:r/>
                </w:p>
              </w:tc>
              <w:tc>
                <w:tcPr>
                  <w:tcW w:w="2148" w:type="dxa"/>
                  <w:vAlign w:val="top"/>
                  <w:vMerge w:val="continue"/>
                  <w:tcBorders>
                    <w:right w:val="single" w:color="000000" w:sz="6" w:space="0"/>
                    <w:top w:val="nil"/>
                    <w:bottom w:val="nil"/>
                  </w:tcBorders>
                </w:tcPr>
                <w:p>
                  <w:pPr>
                    <w:rPr>
                      <w:rFonts w:ascii="Arial"/>
                      <w:sz w:val="21"/>
                    </w:rPr>
                  </w:pPr>
                  <w:r/>
                </w:p>
              </w:tc>
            </w:tr>
            <w:tr>
              <w:trPr>
                <w:trHeight w:val="627" w:hRule="atLeast"/>
              </w:trPr>
              <w:tc>
                <w:tcPr>
                  <w:tcW w:w="1001" w:type="dxa"/>
                  <w:vAlign w:val="top"/>
                  <w:vMerge w:val="continue"/>
                  <w:tcBorders>
                    <w:left w:val="single" w:color="000000" w:sz="6" w:space="0"/>
                    <w:top w:val="nil"/>
                    <w:bottom w:val="nil"/>
                  </w:tcBorders>
                </w:tcPr>
                <w:p>
                  <w:pPr>
                    <w:rPr>
                      <w:rFonts w:ascii="Arial"/>
                      <w:sz w:val="21"/>
                    </w:rPr>
                  </w:pPr>
                  <w:r/>
                </w:p>
              </w:tc>
              <w:tc>
                <w:tcPr>
                  <w:tcW w:w="1082" w:type="dxa"/>
                  <w:vAlign w:val="top"/>
                </w:tcPr>
                <w:p>
                  <w:pPr>
                    <w:pStyle w:val="TableText"/>
                    <w:ind w:left="178"/>
                    <w:spacing w:before="82" w:line="186" w:lineRule="auto"/>
                    <w:rPr>
                      <w:sz w:val="18"/>
                      <w:szCs w:val="18"/>
                    </w:rPr>
                  </w:pPr>
                  <w:r>
                    <w:rPr>
                      <w:sz w:val="18"/>
                      <w:szCs w:val="18"/>
                      <w:spacing w:val="-2"/>
                    </w:rPr>
                    <w:t>林格曼黑</w:t>
                  </w:r>
                </w:p>
                <w:p>
                  <w:pPr>
                    <w:pStyle w:val="TableText"/>
                    <w:ind w:left="267"/>
                    <w:spacing w:before="80" w:line="178" w:lineRule="auto"/>
                    <w:rPr>
                      <w:sz w:val="18"/>
                      <w:szCs w:val="18"/>
                    </w:rPr>
                  </w:pPr>
                  <w:r>
                    <w:rPr>
                      <w:sz w:val="18"/>
                      <w:szCs w:val="18"/>
                      <w:spacing w:val="-10"/>
                    </w:rPr>
                    <w:t>度</w:t>
                  </w:r>
                  <w:r>
                    <w:rPr>
                      <w:sz w:val="18"/>
                      <w:szCs w:val="18"/>
                      <w:spacing w:val="-25"/>
                    </w:rPr>
                    <w:t xml:space="preserve"> </w:t>
                  </w:r>
                  <w:r>
                    <w:rPr>
                      <w:sz w:val="18"/>
                      <w:szCs w:val="18"/>
                      <w:spacing w:val="-10"/>
                    </w:rPr>
                    <w:t>，级</w:t>
                  </w:r>
                </w:p>
              </w:tc>
              <w:tc>
                <w:tcPr>
                  <w:tcW w:w="862" w:type="dxa"/>
                  <w:vAlign w:val="top"/>
                  <w:vMerge w:val="continue"/>
                  <w:tcBorders>
                    <w:top w:val="nil"/>
                    <w:bottom w:val="nil"/>
                  </w:tcBorders>
                </w:tcPr>
                <w:p>
                  <w:pPr>
                    <w:rPr>
                      <w:rFonts w:ascii="Arial"/>
                      <w:sz w:val="21"/>
                    </w:rPr>
                  </w:pPr>
                  <w:r/>
                </w:p>
              </w:tc>
              <w:tc>
                <w:tcPr>
                  <w:tcW w:w="1112" w:type="dxa"/>
                  <w:vAlign w:val="top"/>
                </w:tcPr>
                <w:p>
                  <w:pPr>
                    <w:pStyle w:val="TableText"/>
                    <w:ind w:left="474"/>
                    <w:spacing w:before="247" w:line="179" w:lineRule="auto"/>
                    <w:rPr>
                      <w:sz w:val="18"/>
                      <w:szCs w:val="18"/>
                    </w:rPr>
                  </w:pPr>
                  <w:r>
                    <w:rPr>
                      <w:sz w:val="18"/>
                      <w:szCs w:val="18"/>
                      <w:spacing w:val="-11"/>
                    </w:rPr>
                    <w:t>≤1</w:t>
                  </w:r>
                </w:p>
              </w:tc>
              <w:tc>
                <w:tcPr>
                  <w:tcW w:w="1112" w:type="dxa"/>
                  <w:vAlign w:val="top"/>
                </w:tcPr>
                <w:p>
                  <w:pPr>
                    <w:pStyle w:val="TableText"/>
                    <w:ind w:left="516"/>
                    <w:spacing w:before="204" w:line="233" w:lineRule="auto"/>
                    <w:rPr>
                      <w:sz w:val="18"/>
                      <w:szCs w:val="18"/>
                    </w:rPr>
                  </w:pPr>
                  <w:r>
                    <w:rPr>
                      <w:sz w:val="18"/>
                      <w:szCs w:val="18"/>
                      <w:spacing w:val="3"/>
                    </w:rPr>
                    <w:t>/</w:t>
                  </w:r>
                </w:p>
              </w:tc>
              <w:tc>
                <w:tcPr>
                  <w:tcW w:w="794" w:type="dxa"/>
                  <w:vAlign w:val="top"/>
                  <w:vMerge w:val="continue"/>
                  <w:tcBorders>
                    <w:top w:val="nil"/>
                    <w:bottom w:val="nil"/>
                  </w:tcBorders>
                </w:tcPr>
                <w:p>
                  <w:pPr>
                    <w:rPr>
                      <w:rFonts w:ascii="Arial"/>
                      <w:sz w:val="21"/>
                    </w:rPr>
                  </w:pPr>
                  <w:r/>
                </w:p>
              </w:tc>
              <w:tc>
                <w:tcPr>
                  <w:tcW w:w="2148" w:type="dxa"/>
                  <w:vAlign w:val="top"/>
                  <w:vMerge w:val="continue"/>
                  <w:tcBorders>
                    <w:right w:val="single" w:color="000000" w:sz="6" w:space="0"/>
                    <w:top w:val="nil"/>
                  </w:tcBorders>
                </w:tcPr>
                <w:p>
                  <w:pPr>
                    <w:rPr>
                      <w:rFonts w:ascii="Arial"/>
                      <w:sz w:val="21"/>
                    </w:rPr>
                  </w:pPr>
                  <w:r/>
                </w:p>
              </w:tc>
            </w:tr>
            <w:tr>
              <w:trPr>
                <w:trHeight w:val="628" w:hRule="atLeast"/>
              </w:trPr>
              <w:tc>
                <w:tcPr>
                  <w:tcW w:w="1001" w:type="dxa"/>
                  <w:vAlign w:val="top"/>
                  <w:vMerge w:val="continue"/>
                  <w:tcBorders>
                    <w:left w:val="single" w:color="000000" w:sz="6" w:space="0"/>
                    <w:top w:val="nil"/>
                  </w:tcBorders>
                </w:tcPr>
                <w:p>
                  <w:pPr>
                    <w:rPr>
                      <w:rFonts w:ascii="Arial"/>
                      <w:sz w:val="21"/>
                    </w:rPr>
                  </w:pPr>
                  <w:r/>
                </w:p>
              </w:tc>
              <w:tc>
                <w:tcPr>
                  <w:tcW w:w="1082" w:type="dxa"/>
                  <w:vAlign w:val="top"/>
                </w:tcPr>
                <w:p>
                  <w:pPr>
                    <w:pStyle w:val="TableText"/>
                    <w:ind w:left="369"/>
                    <w:spacing w:before="250" w:line="178" w:lineRule="auto"/>
                    <w:rPr>
                      <w:sz w:val="18"/>
                      <w:szCs w:val="18"/>
                    </w:rPr>
                  </w:pPr>
                  <w:r>
                    <w:rPr>
                      <w:sz w:val="18"/>
                      <w:szCs w:val="18"/>
                      <w:spacing w:val="-6"/>
                    </w:rPr>
                    <w:t>NOx</w:t>
                  </w:r>
                </w:p>
              </w:tc>
              <w:tc>
                <w:tcPr>
                  <w:tcW w:w="862" w:type="dxa"/>
                  <w:vAlign w:val="top"/>
                  <w:vMerge w:val="continue"/>
                  <w:tcBorders>
                    <w:top w:val="nil"/>
                  </w:tcBorders>
                </w:tcPr>
                <w:p>
                  <w:pPr>
                    <w:rPr>
                      <w:rFonts w:ascii="Arial"/>
                      <w:sz w:val="21"/>
                    </w:rPr>
                  </w:pPr>
                  <w:r/>
                </w:p>
              </w:tc>
              <w:tc>
                <w:tcPr>
                  <w:tcW w:w="1112" w:type="dxa"/>
                  <w:vAlign w:val="top"/>
                </w:tcPr>
                <w:p>
                  <w:pPr>
                    <w:pStyle w:val="TableText"/>
                    <w:ind w:left="467"/>
                    <w:spacing w:before="250" w:line="178" w:lineRule="auto"/>
                    <w:rPr>
                      <w:sz w:val="18"/>
                      <w:szCs w:val="18"/>
                    </w:rPr>
                  </w:pPr>
                  <w:r>
                    <w:rPr>
                      <w:sz w:val="18"/>
                      <w:szCs w:val="18"/>
                      <w:spacing w:val="-8"/>
                    </w:rPr>
                    <w:t>50</w:t>
                  </w:r>
                </w:p>
              </w:tc>
              <w:tc>
                <w:tcPr>
                  <w:tcW w:w="1112" w:type="dxa"/>
                  <w:vAlign w:val="top"/>
                </w:tcPr>
                <w:p>
                  <w:pPr>
                    <w:pStyle w:val="TableText"/>
                    <w:ind w:left="516"/>
                    <w:spacing w:before="206" w:line="233" w:lineRule="auto"/>
                    <w:rPr>
                      <w:sz w:val="18"/>
                      <w:szCs w:val="18"/>
                    </w:rPr>
                  </w:pPr>
                  <w:r>
                    <w:rPr>
                      <w:sz w:val="18"/>
                      <w:szCs w:val="18"/>
                      <w:spacing w:val="3"/>
                    </w:rPr>
                    <w:t>/</w:t>
                  </w:r>
                </w:p>
              </w:tc>
              <w:tc>
                <w:tcPr>
                  <w:tcW w:w="794" w:type="dxa"/>
                  <w:vAlign w:val="top"/>
                  <w:vMerge w:val="continue"/>
                  <w:tcBorders>
                    <w:top w:val="nil"/>
                  </w:tcBorders>
                </w:tcPr>
                <w:p>
                  <w:pPr>
                    <w:rPr>
                      <w:rFonts w:ascii="Arial"/>
                      <w:sz w:val="21"/>
                    </w:rPr>
                  </w:pPr>
                  <w:r/>
                </w:p>
              </w:tc>
              <w:tc>
                <w:tcPr>
                  <w:tcW w:w="2148" w:type="dxa"/>
                  <w:vAlign w:val="top"/>
                  <w:tcBorders>
                    <w:right w:val="single" w:color="000000" w:sz="6" w:space="0"/>
                  </w:tcBorders>
                </w:tcPr>
                <w:p>
                  <w:pPr>
                    <w:pStyle w:val="TableText"/>
                    <w:ind w:left="113" w:right="109" w:firstLine="71"/>
                    <w:spacing w:before="50" w:line="228" w:lineRule="auto"/>
                    <w:rPr>
                      <w:sz w:val="18"/>
                      <w:szCs w:val="18"/>
                    </w:rPr>
                  </w:pPr>
                  <w:r>
                    <w:rPr>
                      <w:sz w:val="18"/>
                      <w:szCs w:val="18"/>
                      <w:spacing w:val="-2"/>
                    </w:rPr>
                    <w:t>《宁夏回族自治区空气</w:t>
                  </w:r>
                  <w:r>
                    <w:rPr>
                      <w:sz w:val="18"/>
                      <w:szCs w:val="18"/>
                      <w:spacing w:val="3"/>
                    </w:rPr>
                    <w:t xml:space="preserve">  </w:t>
                  </w:r>
                  <w:r>
                    <w:rPr>
                      <w:sz w:val="18"/>
                      <w:szCs w:val="18"/>
                      <w:spacing w:val="-2"/>
                    </w:rPr>
                    <w:t>质量改善“十四五”规划》</w:t>
                  </w:r>
                </w:p>
              </w:tc>
            </w:tr>
            <w:tr>
              <w:trPr>
                <w:trHeight w:val="603" w:hRule="atLeast"/>
              </w:trPr>
              <w:tc>
                <w:tcPr>
                  <w:tcW w:w="1001" w:type="dxa"/>
                  <w:vAlign w:val="top"/>
                  <w:vMerge w:val="restart"/>
                  <w:tcBorders>
                    <w:left w:val="single" w:color="000000" w:sz="6" w:space="0"/>
                    <w:bottom w:val="nil"/>
                  </w:tcBorders>
                </w:tcPr>
                <w:p>
                  <w:pPr>
                    <w:spacing w:line="297" w:lineRule="auto"/>
                    <w:rPr>
                      <w:rFonts w:ascii="Arial"/>
                      <w:sz w:val="21"/>
                    </w:rPr>
                  </w:pPr>
                  <w:r/>
                </w:p>
                <w:p>
                  <w:pPr>
                    <w:spacing w:line="298" w:lineRule="auto"/>
                    <w:rPr>
                      <w:rFonts w:ascii="Arial"/>
                      <w:sz w:val="21"/>
                    </w:rPr>
                  </w:pPr>
                  <w:r/>
                </w:p>
                <w:p>
                  <w:pPr>
                    <w:pStyle w:val="TableText"/>
                    <w:ind w:left="403" w:right="140" w:hanging="267"/>
                    <w:spacing w:before="74" w:line="219" w:lineRule="auto"/>
                    <w:rPr>
                      <w:sz w:val="18"/>
                      <w:szCs w:val="18"/>
                    </w:rPr>
                  </w:pPr>
                  <w:r>
                    <w:rPr>
                      <w:sz w:val="18"/>
                      <w:szCs w:val="18"/>
                      <w:spacing w:val="-2"/>
                    </w:rPr>
                    <w:t>无组织废</w:t>
                  </w:r>
                  <w:r>
                    <w:rPr>
                      <w:sz w:val="18"/>
                      <w:szCs w:val="18"/>
                      <w:spacing w:val="1"/>
                    </w:rPr>
                    <w:t xml:space="preserve"> </w:t>
                  </w:r>
                  <w:r>
                    <w:rPr>
                      <w:sz w:val="18"/>
                      <w:szCs w:val="18"/>
                    </w:rPr>
                    <w:t>气</w:t>
                  </w:r>
                </w:p>
              </w:tc>
              <w:tc>
                <w:tcPr>
                  <w:tcW w:w="1944" w:type="dxa"/>
                  <w:vAlign w:val="top"/>
                  <w:gridSpan w:val="2"/>
                </w:tcPr>
                <w:p>
                  <w:pPr>
                    <w:pStyle w:val="TableText"/>
                    <w:ind w:left="817"/>
                    <w:spacing w:before="239" w:line="185" w:lineRule="auto"/>
                    <w:rPr>
                      <w:sz w:val="11"/>
                      <w:szCs w:val="11"/>
                    </w:rPr>
                  </w:pPr>
                  <w:r>
                    <w:rPr>
                      <w:sz w:val="18"/>
                      <w:szCs w:val="18"/>
                      <w:spacing w:val="-6"/>
                    </w:rPr>
                    <w:t>NH</w:t>
                  </w:r>
                  <w:r>
                    <w:rPr>
                      <w:sz w:val="11"/>
                      <w:szCs w:val="11"/>
                      <w:spacing w:val="-6"/>
                      <w:position w:val="-2"/>
                    </w:rPr>
                    <w:t>3</w:t>
                  </w:r>
                </w:p>
              </w:tc>
              <w:tc>
                <w:tcPr>
                  <w:tcW w:w="1112" w:type="dxa"/>
                  <w:vAlign w:val="top"/>
                </w:tcPr>
                <w:p>
                  <w:pPr>
                    <w:pStyle w:val="TableText"/>
                    <w:ind w:left="439"/>
                    <w:spacing w:before="236" w:line="178" w:lineRule="auto"/>
                    <w:rPr>
                      <w:sz w:val="18"/>
                      <w:szCs w:val="18"/>
                    </w:rPr>
                  </w:pPr>
                  <w:r>
                    <w:rPr>
                      <w:sz w:val="18"/>
                      <w:szCs w:val="18"/>
                      <w:spacing w:val="-3"/>
                    </w:rPr>
                    <w:t>0.2</w:t>
                  </w:r>
                </w:p>
              </w:tc>
              <w:tc>
                <w:tcPr>
                  <w:tcW w:w="1112" w:type="dxa"/>
                  <w:vAlign w:val="top"/>
                </w:tcPr>
                <w:p>
                  <w:pPr>
                    <w:pStyle w:val="TableText"/>
                    <w:ind w:left="516"/>
                    <w:spacing w:before="192" w:line="233" w:lineRule="auto"/>
                    <w:rPr>
                      <w:sz w:val="18"/>
                      <w:szCs w:val="18"/>
                    </w:rPr>
                  </w:pPr>
                  <w:r>
                    <w:rPr>
                      <w:sz w:val="18"/>
                      <w:szCs w:val="18"/>
                      <w:spacing w:val="3"/>
                    </w:rPr>
                    <w:t>/</w:t>
                  </w:r>
                </w:p>
              </w:tc>
              <w:tc>
                <w:tcPr>
                  <w:tcW w:w="794" w:type="dxa"/>
                  <w:vAlign w:val="top"/>
                  <w:vMerge w:val="restart"/>
                  <w:tcBorders>
                    <w:bottom w:val="nil"/>
                  </w:tcBorders>
                </w:tcPr>
                <w:p>
                  <w:pPr>
                    <w:spacing w:line="298" w:lineRule="auto"/>
                    <w:rPr>
                      <w:rFonts w:ascii="Arial"/>
                      <w:sz w:val="21"/>
                    </w:rPr>
                  </w:pPr>
                  <w:r/>
                </w:p>
                <w:p>
                  <w:pPr>
                    <w:spacing w:line="299" w:lineRule="auto"/>
                    <w:rPr>
                      <w:rFonts w:ascii="Arial"/>
                      <w:sz w:val="21"/>
                    </w:rPr>
                  </w:pPr>
                  <w:r/>
                </w:p>
                <w:p>
                  <w:pPr>
                    <w:pStyle w:val="TableText"/>
                    <w:ind w:left="311" w:right="122" w:hanging="180"/>
                    <w:spacing w:before="75" w:line="218" w:lineRule="auto"/>
                    <w:rPr>
                      <w:sz w:val="18"/>
                      <w:szCs w:val="18"/>
                    </w:rPr>
                  </w:pPr>
                  <w:r>
                    <w:rPr>
                      <w:sz w:val="18"/>
                      <w:szCs w:val="18"/>
                      <w:spacing w:val="-2"/>
                    </w:rPr>
                    <w:t>企业边</w:t>
                  </w:r>
                  <w:r>
                    <w:rPr>
                      <w:sz w:val="18"/>
                      <w:szCs w:val="18"/>
                    </w:rPr>
                    <w:t xml:space="preserve"> </w:t>
                  </w:r>
                  <w:r>
                    <w:rPr>
                      <w:sz w:val="18"/>
                      <w:szCs w:val="18"/>
                    </w:rPr>
                    <w:t>界</w:t>
                  </w:r>
                </w:p>
              </w:tc>
              <w:tc>
                <w:tcPr>
                  <w:tcW w:w="2148" w:type="dxa"/>
                  <w:vAlign w:val="top"/>
                  <w:vMerge w:val="restart"/>
                  <w:tcBorders>
                    <w:bottom w:val="nil"/>
                    <w:right w:val="single" w:color="000000" w:sz="6" w:space="0"/>
                  </w:tcBorders>
                </w:tcPr>
                <w:p>
                  <w:pPr>
                    <w:spacing w:line="253" w:lineRule="auto"/>
                    <w:rPr>
                      <w:rFonts w:ascii="Arial"/>
                      <w:sz w:val="21"/>
                    </w:rPr>
                  </w:pPr>
                  <w:r/>
                </w:p>
                <w:p>
                  <w:pPr>
                    <w:pStyle w:val="TableText"/>
                    <w:ind w:left="122"/>
                    <w:spacing w:before="75" w:line="226" w:lineRule="auto"/>
                    <w:rPr>
                      <w:sz w:val="18"/>
                      <w:szCs w:val="18"/>
                    </w:rPr>
                  </w:pPr>
                  <w:r>
                    <w:rPr>
                      <w:sz w:val="18"/>
                      <w:szCs w:val="18"/>
                      <w:spacing w:val="-7"/>
                    </w:rPr>
                    <w:t>《恶臭（异味）污染物排</w:t>
                  </w:r>
                </w:p>
                <w:p>
                  <w:pPr>
                    <w:pStyle w:val="TableText"/>
                    <w:ind w:left="716"/>
                    <w:spacing w:before="30" w:line="232" w:lineRule="auto"/>
                    <w:rPr>
                      <w:sz w:val="18"/>
                      <w:szCs w:val="18"/>
                    </w:rPr>
                  </w:pPr>
                  <w:r>
                    <w:rPr>
                      <w:sz w:val="18"/>
                      <w:szCs w:val="18"/>
                      <w:spacing w:val="-1"/>
                    </w:rPr>
                    <w:t>放标准》</w:t>
                  </w:r>
                </w:p>
                <w:p>
                  <w:pPr>
                    <w:pStyle w:val="TableText"/>
                    <w:ind w:left="332" w:right="148" w:hanging="137"/>
                    <w:spacing w:before="22" w:line="232" w:lineRule="auto"/>
                    <w:rPr>
                      <w:sz w:val="18"/>
                      <w:szCs w:val="18"/>
                    </w:rPr>
                  </w:pPr>
                  <w:r>
                    <w:rPr>
                      <w:sz w:val="18"/>
                      <w:szCs w:val="18"/>
                      <w:spacing w:val="-3"/>
                    </w:rPr>
                    <w:t>（DB31/1025-2016）表</w:t>
                  </w:r>
                  <w:r>
                    <w:rPr>
                      <w:sz w:val="18"/>
                      <w:szCs w:val="18"/>
                      <w:spacing w:val="10"/>
                    </w:rPr>
                    <w:t xml:space="preserve"> </w:t>
                  </w:r>
                  <w:r>
                    <w:rPr>
                      <w:sz w:val="18"/>
                      <w:szCs w:val="18"/>
                      <w:spacing w:val="1"/>
                    </w:rPr>
                    <w:t>3、表4</w:t>
                  </w:r>
                  <w:r>
                    <w:rPr>
                      <w:sz w:val="18"/>
                      <w:szCs w:val="18"/>
                      <w:spacing w:val="46"/>
                    </w:rPr>
                    <w:t xml:space="preserve"> </w:t>
                  </w:r>
                  <w:r>
                    <w:rPr>
                      <w:sz w:val="18"/>
                      <w:szCs w:val="18"/>
                      <w:spacing w:val="1"/>
                    </w:rPr>
                    <w:t>“非工业区”</w:t>
                  </w:r>
                </w:p>
              </w:tc>
            </w:tr>
            <w:tr>
              <w:trPr>
                <w:trHeight w:val="565" w:hRule="atLeast"/>
              </w:trPr>
              <w:tc>
                <w:tcPr>
                  <w:tcW w:w="1001" w:type="dxa"/>
                  <w:vAlign w:val="top"/>
                  <w:vMerge w:val="continue"/>
                  <w:tcBorders>
                    <w:left w:val="single" w:color="000000" w:sz="6" w:space="0"/>
                    <w:bottom w:val="nil"/>
                    <w:top w:val="nil"/>
                  </w:tcBorders>
                </w:tcPr>
                <w:p>
                  <w:pPr>
                    <w:rPr>
                      <w:rFonts w:ascii="Arial"/>
                      <w:sz w:val="21"/>
                    </w:rPr>
                  </w:pPr>
                  <w:r/>
                </w:p>
              </w:tc>
              <w:tc>
                <w:tcPr>
                  <w:tcW w:w="1944" w:type="dxa"/>
                  <w:vAlign w:val="top"/>
                  <w:gridSpan w:val="2"/>
                </w:tcPr>
                <w:p>
                  <w:pPr>
                    <w:pStyle w:val="TableText"/>
                    <w:ind w:left="837"/>
                    <w:spacing w:before="219" w:line="187" w:lineRule="auto"/>
                    <w:rPr>
                      <w:sz w:val="18"/>
                      <w:szCs w:val="18"/>
                    </w:rPr>
                  </w:pPr>
                  <w:r>
                    <w:rPr>
                      <w:sz w:val="18"/>
                      <w:szCs w:val="18"/>
                      <w:spacing w:val="-18"/>
                    </w:rPr>
                    <w:t>H</w:t>
                  </w:r>
                  <w:r>
                    <w:rPr>
                      <w:sz w:val="11"/>
                      <w:szCs w:val="11"/>
                      <w:spacing w:val="2"/>
                      <w:position w:val="-2"/>
                    </w:rPr>
                    <w:t>2</w:t>
                  </w:r>
                  <w:r>
                    <w:rPr>
                      <w:sz w:val="18"/>
                      <w:szCs w:val="18"/>
                      <w:spacing w:val="2"/>
                    </w:rPr>
                    <w:t>S</w:t>
                  </w:r>
                </w:p>
              </w:tc>
              <w:tc>
                <w:tcPr>
                  <w:tcW w:w="1112" w:type="dxa"/>
                  <w:vAlign w:val="top"/>
                </w:tcPr>
                <w:p>
                  <w:pPr>
                    <w:pStyle w:val="TableText"/>
                    <w:ind w:left="389"/>
                    <w:spacing w:before="218" w:line="178" w:lineRule="auto"/>
                    <w:rPr>
                      <w:sz w:val="18"/>
                      <w:szCs w:val="18"/>
                    </w:rPr>
                  </w:pPr>
                  <w:r>
                    <w:rPr>
                      <w:sz w:val="18"/>
                      <w:szCs w:val="18"/>
                      <w:spacing w:val="-2"/>
                    </w:rPr>
                    <w:t>0.03</w:t>
                  </w:r>
                </w:p>
              </w:tc>
              <w:tc>
                <w:tcPr>
                  <w:tcW w:w="1112" w:type="dxa"/>
                  <w:vAlign w:val="top"/>
                </w:tcPr>
                <w:p>
                  <w:pPr>
                    <w:pStyle w:val="TableText"/>
                    <w:ind w:left="516"/>
                    <w:spacing w:before="174" w:line="233" w:lineRule="auto"/>
                    <w:rPr>
                      <w:sz w:val="18"/>
                      <w:szCs w:val="18"/>
                    </w:rPr>
                  </w:pPr>
                  <w:r>
                    <w:rPr>
                      <w:sz w:val="18"/>
                      <w:szCs w:val="18"/>
                      <w:spacing w:val="3"/>
                    </w:rPr>
                    <w:t>/</w:t>
                  </w:r>
                </w:p>
              </w:tc>
              <w:tc>
                <w:tcPr>
                  <w:tcW w:w="794" w:type="dxa"/>
                  <w:vAlign w:val="top"/>
                  <w:vMerge w:val="continue"/>
                  <w:tcBorders>
                    <w:bottom w:val="nil"/>
                    <w:top w:val="nil"/>
                  </w:tcBorders>
                </w:tcPr>
                <w:p>
                  <w:pPr>
                    <w:rPr>
                      <w:rFonts w:ascii="Arial"/>
                      <w:sz w:val="21"/>
                    </w:rPr>
                  </w:pPr>
                  <w:r/>
                </w:p>
              </w:tc>
              <w:tc>
                <w:tcPr>
                  <w:tcW w:w="2148" w:type="dxa"/>
                  <w:vAlign w:val="top"/>
                  <w:vMerge w:val="continue"/>
                  <w:tcBorders>
                    <w:bottom w:val="nil"/>
                    <w:right w:val="single" w:color="000000" w:sz="6" w:space="0"/>
                    <w:top w:val="nil"/>
                  </w:tcBorders>
                </w:tcPr>
                <w:p>
                  <w:pPr>
                    <w:rPr>
                      <w:rFonts w:ascii="Arial"/>
                      <w:sz w:val="21"/>
                    </w:rPr>
                  </w:pPr>
                  <w:r/>
                </w:p>
              </w:tc>
            </w:tr>
            <w:tr>
              <w:trPr>
                <w:trHeight w:val="642" w:hRule="atLeast"/>
              </w:trPr>
              <w:tc>
                <w:tcPr>
                  <w:tcW w:w="1001" w:type="dxa"/>
                  <w:vAlign w:val="top"/>
                  <w:vMerge w:val="continue"/>
                  <w:tcBorders>
                    <w:left w:val="single" w:color="000000" w:sz="6" w:space="0"/>
                    <w:bottom w:val="single" w:color="000000" w:sz="6" w:space="0"/>
                    <w:top w:val="nil"/>
                  </w:tcBorders>
                </w:tcPr>
                <w:p>
                  <w:pPr>
                    <w:rPr>
                      <w:rFonts w:ascii="Arial"/>
                      <w:sz w:val="21"/>
                    </w:rPr>
                  </w:pPr>
                  <w:r/>
                </w:p>
              </w:tc>
              <w:tc>
                <w:tcPr>
                  <w:tcW w:w="1944" w:type="dxa"/>
                  <w:vAlign w:val="top"/>
                  <w:gridSpan w:val="2"/>
                  <w:tcBorders>
                    <w:bottom w:val="single" w:color="000000" w:sz="6" w:space="0"/>
                  </w:tcBorders>
                </w:tcPr>
                <w:p>
                  <w:pPr>
                    <w:pStyle w:val="TableText"/>
                    <w:ind w:left="611"/>
                    <w:spacing w:before="243" w:line="186" w:lineRule="auto"/>
                    <w:rPr>
                      <w:sz w:val="18"/>
                      <w:szCs w:val="18"/>
                    </w:rPr>
                  </w:pPr>
                  <w:r>
                    <w:rPr>
                      <w:sz w:val="18"/>
                      <w:szCs w:val="18"/>
                      <w:spacing w:val="-2"/>
                    </w:rPr>
                    <w:t>臭气浓度</w:t>
                  </w:r>
                </w:p>
              </w:tc>
              <w:tc>
                <w:tcPr>
                  <w:tcW w:w="1112" w:type="dxa"/>
                  <w:vAlign w:val="top"/>
                  <w:tcBorders>
                    <w:bottom w:val="single" w:color="000000" w:sz="6" w:space="0"/>
                  </w:tcBorders>
                </w:tcPr>
                <w:p>
                  <w:pPr>
                    <w:pStyle w:val="TableText"/>
                    <w:ind w:left="474"/>
                    <w:spacing w:before="96" w:line="179" w:lineRule="auto"/>
                    <w:rPr>
                      <w:sz w:val="18"/>
                      <w:szCs w:val="18"/>
                    </w:rPr>
                  </w:pPr>
                  <w:r>
                    <w:rPr>
                      <w:sz w:val="18"/>
                      <w:szCs w:val="18"/>
                      <w:spacing w:val="-4"/>
                    </w:rPr>
                    <w:t>10</w:t>
                  </w:r>
                </w:p>
                <w:p>
                  <w:pPr>
                    <w:pStyle w:val="TableText"/>
                    <w:ind w:left="141"/>
                    <w:spacing w:before="46" w:line="214" w:lineRule="auto"/>
                    <w:rPr>
                      <w:sz w:val="18"/>
                      <w:szCs w:val="18"/>
                    </w:rPr>
                  </w:pPr>
                  <w:r>
                    <w:rPr>
                      <w:sz w:val="18"/>
                      <w:szCs w:val="18"/>
                      <w:spacing w:val="-8"/>
                    </w:rPr>
                    <w:t>（无量纲）</w:t>
                  </w:r>
                </w:p>
              </w:tc>
              <w:tc>
                <w:tcPr>
                  <w:tcW w:w="1112" w:type="dxa"/>
                  <w:vAlign w:val="top"/>
                  <w:tcBorders>
                    <w:bottom w:val="single" w:color="000000" w:sz="6" w:space="0"/>
                  </w:tcBorders>
                </w:tcPr>
                <w:p>
                  <w:pPr>
                    <w:pStyle w:val="TableText"/>
                    <w:ind w:left="516"/>
                    <w:spacing w:before="209" w:line="233" w:lineRule="auto"/>
                    <w:rPr>
                      <w:sz w:val="18"/>
                      <w:szCs w:val="18"/>
                    </w:rPr>
                  </w:pPr>
                  <w:r>
                    <w:rPr>
                      <w:sz w:val="18"/>
                      <w:szCs w:val="18"/>
                      <w:spacing w:val="3"/>
                    </w:rPr>
                    <w:t>/</w:t>
                  </w:r>
                </w:p>
              </w:tc>
              <w:tc>
                <w:tcPr>
                  <w:tcW w:w="794" w:type="dxa"/>
                  <w:vAlign w:val="top"/>
                  <w:vMerge w:val="continue"/>
                  <w:tcBorders>
                    <w:bottom w:val="single" w:color="000000" w:sz="6" w:space="0"/>
                    <w:top w:val="nil"/>
                  </w:tcBorders>
                </w:tcPr>
                <w:p>
                  <w:pPr>
                    <w:rPr>
                      <w:rFonts w:ascii="Arial"/>
                      <w:sz w:val="21"/>
                    </w:rPr>
                  </w:pPr>
                  <w:r/>
                </w:p>
              </w:tc>
              <w:tc>
                <w:tcPr>
                  <w:tcW w:w="2148"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600"/>
              <w:spacing w:before="201" w:line="186" w:lineRule="auto"/>
              <w:rPr/>
            </w:pPr>
            <w:r>
              <w:rPr>
                <w:spacing w:val="-3"/>
              </w:rPr>
              <w:t>2、水污染物</w:t>
            </w:r>
          </w:p>
          <w:p>
            <w:pPr>
              <w:pStyle w:val="TableText"/>
              <w:ind w:left="595"/>
              <w:spacing w:before="315" w:line="186" w:lineRule="auto"/>
              <w:rPr/>
            </w:pPr>
            <w:r>
              <w:rPr>
                <w:spacing w:val="-1"/>
              </w:rPr>
              <w:t>本项目采用“清污分流、雨污分流”排水制。</w:t>
            </w:r>
          </w:p>
          <w:p>
            <w:pPr>
              <w:pStyle w:val="TableText"/>
              <w:ind w:left="592"/>
              <w:spacing w:before="315" w:line="186" w:lineRule="auto"/>
              <w:rPr/>
            </w:pPr>
            <w:r>
              <w:rPr/>
              <w:t>废污水主要为沼液废水、沼气净化系统废水、热力供应系</w:t>
            </w:r>
            <w:r>
              <w:rPr>
                <w:spacing w:val="-1"/>
              </w:rPr>
              <w:t>统废水、废气</w:t>
            </w:r>
          </w:p>
        </w:tc>
      </w:tr>
    </w:tbl>
    <w:p>
      <w:pPr>
        <w:rPr>
          <w:rFonts w:ascii="Arial"/>
          <w:sz w:val="21"/>
        </w:rPr>
      </w:pPr>
      <w:r/>
    </w:p>
    <w:p>
      <w:pPr>
        <w:sectPr>
          <w:footerReference w:type="default" r:id="rId2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30"/>
        <w:gridCol w:w="2171"/>
        <w:gridCol w:w="2099"/>
        <w:gridCol w:w="2624"/>
      </w:tblGrid>
      <w:tr>
        <w:trPr>
          <w:trHeight w:val="5628" w:hRule="atLeast"/>
        </w:trPr>
        <w:tc>
          <w:tcPr>
            <w:tcW w:w="8224" w:type="dxa"/>
            <w:vAlign w:val="top"/>
            <w:gridSpan w:val="4"/>
            <w:tcBorders>
              <w:bottom w:val="single" w:color="000000" w:sz="6" w:space="0"/>
            </w:tcBorders>
          </w:tcPr>
          <w:p>
            <w:pPr>
              <w:pStyle w:val="TableText"/>
              <w:ind w:left="111"/>
              <w:spacing w:before="204" w:line="624" w:lineRule="exact"/>
              <w:rPr/>
            </w:pPr>
            <w:r>
              <w:rPr>
                <w:spacing w:val="-1"/>
                <w:position w:val="30"/>
              </w:rPr>
              <w:t>处理废水、生活污水等通过管道汇入厂区污水处理站</w:t>
            </w:r>
            <w:r>
              <w:rPr>
                <w:spacing w:val="-2"/>
                <w:position w:val="30"/>
              </w:rPr>
              <w:t>处理</w:t>
            </w:r>
            <w:r>
              <w:rPr>
                <w:spacing w:val="-33"/>
                <w:position w:val="30"/>
              </w:rPr>
              <w:t xml:space="preserve"> </w:t>
            </w:r>
            <w:r>
              <w:rPr>
                <w:spacing w:val="-2"/>
                <w:position w:val="30"/>
              </w:rPr>
              <w:t>，达标后排入市政</w:t>
            </w:r>
          </w:p>
          <w:p>
            <w:pPr>
              <w:pStyle w:val="TableText"/>
              <w:ind w:left="113"/>
              <w:spacing w:line="187" w:lineRule="auto"/>
              <w:rPr/>
            </w:pPr>
            <w:r>
              <w:rPr>
                <w:spacing w:val="-3"/>
              </w:rPr>
              <w:t>污水管网</w:t>
            </w:r>
            <w:r>
              <w:rPr>
                <w:spacing w:val="-18"/>
              </w:rPr>
              <w:t xml:space="preserve"> </w:t>
            </w:r>
            <w:r>
              <w:rPr>
                <w:spacing w:val="-3"/>
              </w:rPr>
              <w:t>，最终进入银川市第六污水处理厂。</w:t>
            </w:r>
          </w:p>
          <w:p>
            <w:pPr>
              <w:pStyle w:val="TableText"/>
              <w:ind w:left="112" w:right="42" w:firstLine="481"/>
              <w:spacing w:before="271" w:line="381" w:lineRule="auto"/>
              <w:jc w:val="both"/>
              <w:rPr/>
            </w:pPr>
            <w:r>
              <w:rPr>
                <w:spacing w:val="-2"/>
              </w:rPr>
              <w:t>结合本项目废水中污染物情况</w:t>
            </w:r>
            <w:r>
              <w:rPr>
                <w:spacing w:val="-17"/>
              </w:rPr>
              <w:t xml:space="preserve"> </w:t>
            </w:r>
            <w:r>
              <w:rPr>
                <w:spacing w:val="-2"/>
              </w:rPr>
              <w:t>，本项目废水执行《污水排入城镇下水道</w:t>
            </w:r>
            <w:r>
              <w:rPr/>
              <w:t xml:space="preserve">   </w:t>
            </w:r>
            <w:r>
              <w:rPr>
                <w:spacing w:val="-8"/>
              </w:rPr>
              <w:t>水质标准》(GB/T31962-2015)表1中A级标准要求。根据《委托污水处理合同》，</w:t>
            </w:r>
            <w:r>
              <w:rPr>
                <w:spacing w:val="9"/>
              </w:rPr>
              <w:t xml:space="preserve"> </w:t>
            </w:r>
            <w:r>
              <w:rPr>
                <w:spacing w:val="-3"/>
              </w:rPr>
              <w:t>银川市第六污水厂对本项目废水中TDS接纳浓度</w:t>
            </w:r>
            <w:r>
              <w:rPr>
                <w:spacing w:val="-4"/>
              </w:rPr>
              <w:t>无标准要求，经协商本项目废</w:t>
            </w:r>
            <w:r>
              <w:rPr/>
              <w:t xml:space="preserve">  </w:t>
            </w:r>
            <w:r>
              <w:rPr>
                <w:spacing w:val="-2"/>
              </w:rPr>
              <w:t>水TDS委托银川市第六污水处理厂处理，因此本项目废水TDS排放不执行</w:t>
            </w:r>
            <w:r>
              <w:rPr>
                <w:spacing w:val="-3"/>
              </w:rPr>
              <w:t>《污</w:t>
            </w:r>
            <w:r>
              <w:rPr/>
              <w:t xml:space="preserve">  </w:t>
            </w:r>
            <w:r>
              <w:rPr>
                <w:spacing w:val="-2"/>
              </w:rPr>
              <w:t>水排入城镇下水道水质标准》（GB/ T31962-2015)A级标准限值，本次验收针</w:t>
            </w:r>
          </w:p>
          <w:p>
            <w:pPr>
              <w:pStyle w:val="TableText"/>
              <w:ind w:left="112"/>
              <w:spacing w:line="186" w:lineRule="auto"/>
              <w:rPr/>
            </w:pPr>
            <w:r>
              <w:rPr/>
              <w:t>对TDS排放不做达标性判定。具体标准限值要</w:t>
            </w:r>
            <w:r>
              <w:rPr>
                <w:spacing w:val="-1"/>
              </w:rPr>
              <w:t>求见表3-2。</w:t>
            </w:r>
          </w:p>
          <w:p>
            <w:pPr>
              <w:pStyle w:val="TableText"/>
              <w:ind w:left="1227"/>
              <w:spacing w:before="282" w:line="215" w:lineRule="auto"/>
              <w:rPr>
                <w:sz w:val="22"/>
                <w:szCs w:val="22"/>
              </w:rPr>
            </w:pPr>
            <w:r>
              <w:rPr>
                <w:sz w:val="22"/>
                <w:szCs w:val="22"/>
                <w14:textOutline w14:w="4013" w14:cap="sq" w14:cmpd="sng">
                  <w14:solidFill>
                    <w14:srgbClr w14:val="000000"/>
                  </w14:solidFill>
                  <w14:prstDash w14:val="solid"/>
                  <w14:bevel/>
                </w14:textOutline>
                <w:spacing w:val="-1"/>
              </w:rPr>
              <w:t>表3-2</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本项目水污染物排放标准</w:t>
            </w:r>
            <w:r>
              <w:rPr>
                <w:sz w:val="22"/>
                <w:szCs w:val="22"/>
                <w:spacing w:val="12"/>
              </w:rPr>
              <w:t xml:space="preserve">   </w:t>
            </w:r>
            <w:r>
              <w:rPr>
                <w:sz w:val="22"/>
                <w:szCs w:val="22"/>
                <w14:textOutline w14:w="4013" w14:cap="sq" w14:cmpd="sng">
                  <w14:solidFill>
                    <w14:srgbClr w14:val="000000"/>
                  </w14:solidFill>
                  <w14:prstDash w14:val="solid"/>
                  <w14:bevel/>
                </w14:textOutline>
                <w:spacing w:val="-1"/>
              </w:rPr>
              <w:t>单位</w:t>
            </w:r>
            <w:r>
              <w:rPr>
                <w:sz w:val="22"/>
                <w:szCs w:val="22"/>
                <w:spacing w:val="-22"/>
              </w:rPr>
              <w:t xml:space="preserve"> </w:t>
            </w:r>
            <w:r>
              <w:rPr>
                <w:sz w:val="22"/>
                <w:szCs w:val="22"/>
                <w14:textOutline w14:w="4013" w14:cap="sq" w14:cmpd="sng">
                  <w14:solidFill>
                    <w14:srgbClr w14:val="000000"/>
                  </w14:solidFill>
                  <w14:prstDash w14:val="solid"/>
                  <w14:bevel/>
                </w14:textOutline>
                <w:spacing w:val="-1"/>
              </w:rPr>
              <w:t>：mg/L（pH除外）</w:t>
            </w:r>
          </w:p>
        </w:tc>
      </w:tr>
      <w:tr>
        <w:trPr>
          <w:trHeight w:val="312" w:hRule="atLeast"/>
        </w:trPr>
        <w:tc>
          <w:tcPr>
            <w:tcW w:w="1330" w:type="dxa"/>
            <w:vAlign w:val="top"/>
            <w:tcBorders>
              <w:top w:val="single" w:color="000000" w:sz="6" w:space="0"/>
            </w:tcBorders>
          </w:tcPr>
          <w:p>
            <w:pPr>
              <w:pStyle w:val="TableText"/>
              <w:ind w:left="517"/>
              <w:spacing w:before="80" w:line="178" w:lineRule="auto"/>
              <w:rPr>
                <w:sz w:val="18"/>
                <w:szCs w:val="18"/>
              </w:rPr>
            </w:pPr>
            <w:r>
              <w:rPr>
                <w:sz w:val="18"/>
                <w:szCs w:val="18"/>
                <w:spacing w:val="-2"/>
              </w:rPr>
              <w:t>项目</w:t>
            </w:r>
          </w:p>
        </w:tc>
        <w:tc>
          <w:tcPr>
            <w:tcW w:w="2171" w:type="dxa"/>
            <w:vAlign w:val="top"/>
            <w:tcBorders>
              <w:top w:val="single" w:color="000000" w:sz="6" w:space="0"/>
            </w:tcBorders>
          </w:tcPr>
          <w:p>
            <w:pPr>
              <w:pStyle w:val="TableText"/>
              <w:ind w:left="634"/>
              <w:spacing w:before="70" w:line="186" w:lineRule="auto"/>
              <w:rPr>
                <w:sz w:val="18"/>
                <w:szCs w:val="18"/>
              </w:rPr>
            </w:pPr>
            <w:r>
              <w:rPr>
                <w:sz w:val="18"/>
                <w:szCs w:val="18"/>
                <w:spacing w:val="-1"/>
              </w:rPr>
              <w:t>污染物项目</w:t>
            </w:r>
          </w:p>
        </w:tc>
        <w:tc>
          <w:tcPr>
            <w:tcW w:w="2099" w:type="dxa"/>
            <w:vAlign w:val="top"/>
            <w:tcBorders>
              <w:top w:val="single" w:color="000000" w:sz="6" w:space="0"/>
            </w:tcBorders>
          </w:tcPr>
          <w:p>
            <w:pPr>
              <w:pStyle w:val="TableText"/>
              <w:ind w:left="691"/>
              <w:spacing w:before="70" w:line="186" w:lineRule="auto"/>
              <w:rPr>
                <w:sz w:val="18"/>
                <w:szCs w:val="18"/>
              </w:rPr>
            </w:pPr>
            <w:r>
              <w:rPr>
                <w:sz w:val="18"/>
                <w:szCs w:val="18"/>
                <w:spacing w:val="-2"/>
              </w:rPr>
              <w:t>排放限值</w:t>
            </w:r>
          </w:p>
        </w:tc>
        <w:tc>
          <w:tcPr>
            <w:tcW w:w="2624" w:type="dxa"/>
            <w:vAlign w:val="top"/>
            <w:tcBorders>
              <w:top w:val="single" w:color="000000" w:sz="6" w:space="0"/>
            </w:tcBorders>
          </w:tcPr>
          <w:p>
            <w:pPr>
              <w:pStyle w:val="TableText"/>
              <w:ind w:left="921"/>
              <w:spacing w:before="70" w:line="186" w:lineRule="auto"/>
              <w:rPr>
                <w:sz w:val="18"/>
                <w:szCs w:val="18"/>
              </w:rPr>
            </w:pPr>
            <w:r>
              <w:rPr>
                <w:sz w:val="18"/>
                <w:szCs w:val="18"/>
                <w:spacing w:val="-1"/>
              </w:rPr>
              <w:t>标准来源</w:t>
            </w:r>
          </w:p>
        </w:tc>
      </w:tr>
      <w:tr>
        <w:trPr>
          <w:trHeight w:val="317" w:hRule="atLeast"/>
        </w:trPr>
        <w:tc>
          <w:tcPr>
            <w:tcW w:w="1330"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254"/>
              <w:spacing w:before="75" w:line="186" w:lineRule="auto"/>
              <w:rPr>
                <w:sz w:val="18"/>
                <w:szCs w:val="18"/>
              </w:rPr>
            </w:pPr>
            <w:r>
              <w:rPr>
                <w:sz w:val="18"/>
                <w:szCs w:val="18"/>
                <w:spacing w:val="-3"/>
              </w:rPr>
              <w:t>常规污染物</w:t>
            </w:r>
          </w:p>
        </w:tc>
        <w:tc>
          <w:tcPr>
            <w:tcW w:w="2171" w:type="dxa"/>
            <w:vAlign w:val="top"/>
          </w:tcPr>
          <w:p>
            <w:pPr>
              <w:pStyle w:val="TableText"/>
              <w:ind w:left="977"/>
              <w:spacing w:before="87" w:line="176" w:lineRule="auto"/>
              <w:rPr>
                <w:sz w:val="18"/>
                <w:szCs w:val="18"/>
              </w:rPr>
            </w:pPr>
            <w:r>
              <w:rPr>
                <w:sz w:val="18"/>
                <w:szCs w:val="18"/>
                <w:spacing w:val="-8"/>
              </w:rPr>
              <w:t>pH</w:t>
            </w:r>
          </w:p>
        </w:tc>
        <w:tc>
          <w:tcPr>
            <w:tcW w:w="2099" w:type="dxa"/>
            <w:vAlign w:val="top"/>
          </w:tcPr>
          <w:p>
            <w:pPr>
              <w:pStyle w:val="TableText"/>
              <w:ind w:left="753"/>
              <w:spacing w:before="85" w:line="178" w:lineRule="auto"/>
              <w:rPr>
                <w:sz w:val="18"/>
                <w:szCs w:val="18"/>
              </w:rPr>
            </w:pPr>
            <w:r>
              <w:rPr>
                <w:sz w:val="18"/>
                <w:szCs w:val="18"/>
                <w:spacing w:val="-6"/>
              </w:rPr>
              <w:t>6.5</w:t>
            </w:r>
            <w:r>
              <w:rPr>
                <w:sz w:val="18"/>
                <w:szCs w:val="18"/>
                <w:spacing w:val="-24"/>
              </w:rPr>
              <w:t xml:space="preserve"> </w:t>
            </w:r>
            <w:r>
              <w:rPr>
                <w:sz w:val="18"/>
                <w:szCs w:val="18"/>
                <w:spacing w:val="-6"/>
              </w:rPr>
              <w:t>~9.5</w:t>
            </w:r>
          </w:p>
        </w:tc>
        <w:tc>
          <w:tcPr>
            <w:tcW w:w="2624"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19"/>
              <w:spacing w:before="74" w:line="232" w:lineRule="auto"/>
              <w:rPr>
                <w:sz w:val="18"/>
                <w:szCs w:val="18"/>
              </w:rPr>
            </w:pPr>
            <w:r>
              <w:rPr>
                <w:sz w:val="18"/>
                <w:szCs w:val="18"/>
                <w:spacing w:val="-1"/>
              </w:rPr>
              <w:t>《污水排入城镇下水道水质标</w:t>
            </w:r>
          </w:p>
          <w:p>
            <w:pPr>
              <w:pStyle w:val="TableText"/>
              <w:ind w:left="26"/>
              <w:spacing w:before="23" w:line="226" w:lineRule="auto"/>
              <w:rPr>
                <w:sz w:val="18"/>
                <w:szCs w:val="18"/>
              </w:rPr>
            </w:pPr>
            <w:r>
              <w:rPr>
                <w:sz w:val="18"/>
                <w:szCs w:val="18"/>
                <w:spacing w:val="-1"/>
              </w:rPr>
              <w:t>准》(GB/T31962-2015)表1中A级</w:t>
            </w:r>
          </w:p>
          <w:p>
            <w:pPr>
              <w:pStyle w:val="TableText"/>
              <w:ind w:left="921"/>
              <w:spacing w:before="64" w:line="186" w:lineRule="auto"/>
              <w:rPr>
                <w:sz w:val="18"/>
                <w:szCs w:val="18"/>
              </w:rPr>
            </w:pPr>
            <w:r>
              <w:rPr>
                <w:sz w:val="18"/>
                <w:szCs w:val="18"/>
                <w:spacing w:val="-1"/>
              </w:rPr>
              <w:t>标准要求</w:t>
            </w:r>
          </w:p>
        </w:tc>
      </w:tr>
      <w:tr>
        <w:trPr>
          <w:trHeight w:val="316" w:hRule="atLeast"/>
        </w:trPr>
        <w:tc>
          <w:tcPr>
            <w:tcW w:w="1330" w:type="dxa"/>
            <w:vAlign w:val="top"/>
            <w:vMerge w:val="continue"/>
            <w:tcBorders>
              <w:top w:val="nil"/>
              <w:bottom w:val="nil"/>
            </w:tcBorders>
          </w:tcPr>
          <w:p>
            <w:pPr>
              <w:rPr>
                <w:rFonts w:ascii="Arial"/>
                <w:sz w:val="21"/>
              </w:rPr>
            </w:pPr>
            <w:r/>
          </w:p>
        </w:tc>
        <w:tc>
          <w:tcPr>
            <w:tcW w:w="2171" w:type="dxa"/>
            <w:vAlign w:val="top"/>
          </w:tcPr>
          <w:p>
            <w:pPr>
              <w:pStyle w:val="TableText"/>
              <w:ind w:left="893"/>
              <w:spacing w:before="84" w:line="178" w:lineRule="auto"/>
              <w:rPr>
                <w:sz w:val="18"/>
                <w:szCs w:val="18"/>
              </w:rPr>
            </w:pPr>
            <w:r>
              <w:rPr>
                <w:sz w:val="18"/>
                <w:szCs w:val="18"/>
                <w:spacing w:val="-4"/>
              </w:rPr>
              <w:t>COD</w:t>
            </w:r>
          </w:p>
        </w:tc>
        <w:tc>
          <w:tcPr>
            <w:tcW w:w="2099" w:type="dxa"/>
            <w:vAlign w:val="top"/>
          </w:tcPr>
          <w:p>
            <w:pPr>
              <w:pStyle w:val="TableText"/>
              <w:ind w:left="913"/>
              <w:spacing w:before="84" w:line="178" w:lineRule="auto"/>
              <w:rPr>
                <w:sz w:val="18"/>
                <w:szCs w:val="18"/>
              </w:rPr>
            </w:pPr>
            <w:r>
              <w:rPr>
                <w:sz w:val="18"/>
                <w:szCs w:val="18"/>
                <w:spacing w:val="-5"/>
              </w:rPr>
              <w:t>500</w:t>
            </w:r>
          </w:p>
        </w:tc>
        <w:tc>
          <w:tcPr>
            <w:tcW w:w="2624" w:type="dxa"/>
            <w:vAlign w:val="top"/>
            <w:vMerge w:val="continue"/>
            <w:tcBorders>
              <w:top w:val="nil"/>
              <w:bottom w:val="nil"/>
            </w:tcBorders>
          </w:tcPr>
          <w:p>
            <w:pPr>
              <w:rPr>
                <w:rFonts w:ascii="Arial"/>
                <w:sz w:val="21"/>
              </w:rPr>
            </w:pPr>
            <w:r/>
          </w:p>
        </w:tc>
      </w:tr>
      <w:tr>
        <w:trPr>
          <w:trHeight w:val="317" w:hRule="atLeast"/>
        </w:trPr>
        <w:tc>
          <w:tcPr>
            <w:tcW w:w="1330" w:type="dxa"/>
            <w:vAlign w:val="top"/>
            <w:vMerge w:val="continue"/>
            <w:tcBorders>
              <w:top w:val="nil"/>
              <w:bottom w:val="nil"/>
            </w:tcBorders>
          </w:tcPr>
          <w:p>
            <w:pPr>
              <w:rPr>
                <w:rFonts w:ascii="Arial"/>
                <w:sz w:val="21"/>
              </w:rPr>
            </w:pPr>
            <w:r/>
          </w:p>
        </w:tc>
        <w:tc>
          <w:tcPr>
            <w:tcW w:w="2171" w:type="dxa"/>
            <w:vAlign w:val="top"/>
          </w:tcPr>
          <w:p>
            <w:pPr>
              <w:pStyle w:val="TableText"/>
              <w:ind w:left="876"/>
              <w:spacing w:before="85" w:line="178" w:lineRule="auto"/>
              <w:rPr>
                <w:sz w:val="11"/>
                <w:szCs w:val="11"/>
              </w:rPr>
            </w:pPr>
            <w:r>
              <w:rPr>
                <w:sz w:val="18"/>
                <w:szCs w:val="18"/>
                <w:spacing w:val="-4"/>
              </w:rPr>
              <w:t>BOD</w:t>
            </w:r>
            <w:r>
              <w:rPr>
                <w:sz w:val="11"/>
                <w:szCs w:val="11"/>
                <w:spacing w:val="-4"/>
                <w:position w:val="-2"/>
              </w:rPr>
              <w:t>5</w:t>
            </w:r>
          </w:p>
        </w:tc>
        <w:tc>
          <w:tcPr>
            <w:tcW w:w="2099" w:type="dxa"/>
            <w:vAlign w:val="top"/>
          </w:tcPr>
          <w:p>
            <w:pPr>
              <w:pStyle w:val="TableText"/>
              <w:ind w:left="909"/>
              <w:spacing w:before="85" w:line="178" w:lineRule="auto"/>
              <w:rPr>
                <w:sz w:val="18"/>
                <w:szCs w:val="18"/>
              </w:rPr>
            </w:pPr>
            <w:r>
              <w:rPr>
                <w:sz w:val="18"/>
                <w:szCs w:val="18"/>
                <w:spacing w:val="-4"/>
              </w:rPr>
              <w:t>350</w:t>
            </w:r>
          </w:p>
        </w:tc>
        <w:tc>
          <w:tcPr>
            <w:tcW w:w="2624" w:type="dxa"/>
            <w:vAlign w:val="top"/>
            <w:vMerge w:val="continue"/>
            <w:tcBorders>
              <w:top w:val="nil"/>
              <w:bottom w:val="nil"/>
            </w:tcBorders>
          </w:tcPr>
          <w:p>
            <w:pPr>
              <w:rPr>
                <w:rFonts w:ascii="Arial"/>
                <w:sz w:val="21"/>
              </w:rPr>
            </w:pPr>
            <w:r/>
          </w:p>
        </w:tc>
      </w:tr>
      <w:tr>
        <w:trPr>
          <w:trHeight w:val="317" w:hRule="atLeast"/>
        </w:trPr>
        <w:tc>
          <w:tcPr>
            <w:tcW w:w="1330" w:type="dxa"/>
            <w:vAlign w:val="top"/>
            <w:vMerge w:val="continue"/>
            <w:tcBorders>
              <w:top w:val="nil"/>
              <w:bottom w:val="nil"/>
            </w:tcBorders>
          </w:tcPr>
          <w:p>
            <w:pPr>
              <w:rPr>
                <w:rFonts w:ascii="Arial"/>
                <w:sz w:val="21"/>
              </w:rPr>
            </w:pPr>
            <w:r/>
          </w:p>
        </w:tc>
        <w:tc>
          <w:tcPr>
            <w:tcW w:w="2171" w:type="dxa"/>
            <w:vAlign w:val="top"/>
          </w:tcPr>
          <w:p>
            <w:pPr>
              <w:pStyle w:val="TableText"/>
              <w:ind w:left="907"/>
              <w:spacing w:before="76" w:line="185" w:lineRule="auto"/>
              <w:rPr>
                <w:sz w:val="18"/>
                <w:szCs w:val="18"/>
              </w:rPr>
            </w:pPr>
            <w:r>
              <w:rPr>
                <w:sz w:val="18"/>
                <w:szCs w:val="18"/>
                <w:spacing w:val="-3"/>
              </w:rPr>
              <w:t>氨氮</w:t>
            </w:r>
          </w:p>
        </w:tc>
        <w:tc>
          <w:tcPr>
            <w:tcW w:w="2099" w:type="dxa"/>
            <w:vAlign w:val="top"/>
          </w:tcPr>
          <w:p>
            <w:pPr>
              <w:pStyle w:val="TableText"/>
              <w:ind w:left="950"/>
              <w:spacing w:before="90" w:line="174" w:lineRule="auto"/>
              <w:rPr>
                <w:sz w:val="18"/>
                <w:szCs w:val="18"/>
              </w:rPr>
            </w:pPr>
            <w:r>
              <w:rPr>
                <w:sz w:val="18"/>
                <w:szCs w:val="18"/>
                <w:spacing w:val="-3"/>
              </w:rPr>
              <w:t>45</w:t>
            </w:r>
          </w:p>
        </w:tc>
        <w:tc>
          <w:tcPr>
            <w:tcW w:w="2624" w:type="dxa"/>
            <w:vAlign w:val="top"/>
            <w:vMerge w:val="continue"/>
            <w:tcBorders>
              <w:top w:val="nil"/>
              <w:bottom w:val="nil"/>
            </w:tcBorders>
          </w:tcPr>
          <w:p>
            <w:pPr>
              <w:rPr>
                <w:rFonts w:ascii="Arial"/>
                <w:sz w:val="21"/>
              </w:rPr>
            </w:pPr>
            <w:r/>
          </w:p>
        </w:tc>
      </w:tr>
      <w:tr>
        <w:trPr>
          <w:trHeight w:val="317" w:hRule="atLeast"/>
        </w:trPr>
        <w:tc>
          <w:tcPr>
            <w:tcW w:w="1330" w:type="dxa"/>
            <w:vAlign w:val="top"/>
            <w:vMerge w:val="continue"/>
            <w:tcBorders>
              <w:top w:val="nil"/>
              <w:bottom w:val="nil"/>
            </w:tcBorders>
          </w:tcPr>
          <w:p>
            <w:pPr>
              <w:rPr>
                <w:rFonts w:ascii="Arial"/>
                <w:sz w:val="21"/>
              </w:rPr>
            </w:pPr>
            <w:r/>
          </w:p>
        </w:tc>
        <w:tc>
          <w:tcPr>
            <w:tcW w:w="2171" w:type="dxa"/>
            <w:vAlign w:val="top"/>
          </w:tcPr>
          <w:p>
            <w:pPr>
              <w:pStyle w:val="TableText"/>
              <w:ind w:left="907"/>
              <w:spacing w:before="76" w:line="185" w:lineRule="auto"/>
              <w:rPr>
                <w:sz w:val="18"/>
                <w:szCs w:val="18"/>
              </w:rPr>
            </w:pPr>
            <w:r>
              <w:rPr>
                <w:sz w:val="18"/>
                <w:szCs w:val="18"/>
                <w:spacing w:val="-3"/>
              </w:rPr>
              <w:t>总氮</w:t>
            </w:r>
          </w:p>
        </w:tc>
        <w:tc>
          <w:tcPr>
            <w:tcW w:w="2099" w:type="dxa"/>
            <w:vAlign w:val="top"/>
          </w:tcPr>
          <w:p>
            <w:pPr>
              <w:pStyle w:val="TableText"/>
              <w:ind w:left="955"/>
              <w:spacing w:before="86" w:line="177" w:lineRule="auto"/>
              <w:rPr>
                <w:sz w:val="18"/>
                <w:szCs w:val="18"/>
              </w:rPr>
            </w:pPr>
            <w:r>
              <w:rPr>
                <w:sz w:val="18"/>
                <w:szCs w:val="18"/>
                <w:spacing w:val="-4"/>
              </w:rPr>
              <w:t>70</w:t>
            </w:r>
          </w:p>
        </w:tc>
        <w:tc>
          <w:tcPr>
            <w:tcW w:w="2624" w:type="dxa"/>
            <w:vAlign w:val="top"/>
            <w:vMerge w:val="continue"/>
            <w:tcBorders>
              <w:top w:val="nil"/>
              <w:bottom w:val="nil"/>
            </w:tcBorders>
          </w:tcPr>
          <w:p>
            <w:pPr>
              <w:rPr>
                <w:rFonts w:ascii="Arial"/>
                <w:sz w:val="21"/>
              </w:rPr>
            </w:pPr>
            <w:r/>
          </w:p>
        </w:tc>
      </w:tr>
      <w:tr>
        <w:trPr>
          <w:trHeight w:val="317" w:hRule="atLeast"/>
        </w:trPr>
        <w:tc>
          <w:tcPr>
            <w:tcW w:w="1330" w:type="dxa"/>
            <w:vAlign w:val="top"/>
            <w:vMerge w:val="continue"/>
            <w:tcBorders>
              <w:top w:val="nil"/>
              <w:bottom w:val="nil"/>
            </w:tcBorders>
          </w:tcPr>
          <w:p>
            <w:pPr>
              <w:rPr>
                <w:rFonts w:ascii="Arial"/>
                <w:sz w:val="21"/>
              </w:rPr>
            </w:pPr>
            <w:r/>
          </w:p>
        </w:tc>
        <w:tc>
          <w:tcPr>
            <w:tcW w:w="2171" w:type="dxa"/>
            <w:vAlign w:val="top"/>
          </w:tcPr>
          <w:p>
            <w:pPr>
              <w:pStyle w:val="TableText"/>
              <w:ind w:left="907"/>
              <w:spacing w:before="76" w:line="185" w:lineRule="auto"/>
              <w:rPr>
                <w:sz w:val="18"/>
                <w:szCs w:val="18"/>
              </w:rPr>
            </w:pPr>
            <w:r>
              <w:rPr>
                <w:sz w:val="18"/>
                <w:szCs w:val="18"/>
                <w:spacing w:val="-3"/>
              </w:rPr>
              <w:t>总磷</w:t>
            </w:r>
          </w:p>
        </w:tc>
        <w:tc>
          <w:tcPr>
            <w:tcW w:w="2099" w:type="dxa"/>
            <w:vAlign w:val="top"/>
          </w:tcPr>
          <w:p>
            <w:pPr>
              <w:pStyle w:val="TableText"/>
              <w:ind w:left="1006"/>
              <w:spacing w:before="86" w:line="177" w:lineRule="auto"/>
              <w:rPr>
                <w:sz w:val="18"/>
                <w:szCs w:val="18"/>
              </w:rPr>
            </w:pPr>
            <w:r>
              <w:rPr>
                <w:sz w:val="18"/>
                <w:szCs w:val="18"/>
              </w:rPr>
              <w:t>8</w:t>
            </w:r>
          </w:p>
        </w:tc>
        <w:tc>
          <w:tcPr>
            <w:tcW w:w="2624" w:type="dxa"/>
            <w:vAlign w:val="top"/>
            <w:vMerge w:val="continue"/>
            <w:tcBorders>
              <w:top w:val="nil"/>
              <w:bottom w:val="nil"/>
            </w:tcBorders>
          </w:tcPr>
          <w:p>
            <w:pPr>
              <w:rPr>
                <w:rFonts w:ascii="Arial"/>
                <w:sz w:val="21"/>
              </w:rPr>
            </w:pPr>
            <w:r/>
          </w:p>
        </w:tc>
      </w:tr>
      <w:tr>
        <w:trPr>
          <w:trHeight w:val="317" w:hRule="atLeast"/>
        </w:trPr>
        <w:tc>
          <w:tcPr>
            <w:tcW w:w="1330" w:type="dxa"/>
            <w:vAlign w:val="top"/>
            <w:vMerge w:val="continue"/>
            <w:tcBorders>
              <w:top w:val="nil"/>
              <w:bottom w:val="nil"/>
            </w:tcBorders>
          </w:tcPr>
          <w:p>
            <w:pPr>
              <w:rPr>
                <w:rFonts w:ascii="Arial"/>
                <w:sz w:val="21"/>
              </w:rPr>
            </w:pPr>
            <w:r/>
          </w:p>
        </w:tc>
        <w:tc>
          <w:tcPr>
            <w:tcW w:w="2171" w:type="dxa"/>
            <w:vAlign w:val="top"/>
          </w:tcPr>
          <w:p>
            <w:pPr>
              <w:pStyle w:val="TableText"/>
              <w:ind w:left="727"/>
              <w:spacing w:before="76" w:line="185" w:lineRule="auto"/>
              <w:rPr>
                <w:sz w:val="18"/>
                <w:szCs w:val="18"/>
              </w:rPr>
            </w:pPr>
            <w:r>
              <w:rPr>
                <w:sz w:val="18"/>
                <w:szCs w:val="18"/>
                <w:spacing w:val="-2"/>
              </w:rPr>
              <w:t>动植物油</w:t>
            </w:r>
          </w:p>
        </w:tc>
        <w:tc>
          <w:tcPr>
            <w:tcW w:w="2099" w:type="dxa"/>
            <w:vAlign w:val="top"/>
          </w:tcPr>
          <w:p>
            <w:pPr>
              <w:pStyle w:val="TableText"/>
              <w:ind w:left="920"/>
              <w:spacing w:before="85" w:line="178" w:lineRule="auto"/>
              <w:rPr>
                <w:sz w:val="18"/>
                <w:szCs w:val="18"/>
              </w:rPr>
            </w:pPr>
            <w:r>
              <w:rPr>
                <w:sz w:val="18"/>
                <w:szCs w:val="18"/>
                <w:spacing w:val="-3"/>
              </w:rPr>
              <w:t>100</w:t>
            </w:r>
          </w:p>
        </w:tc>
        <w:tc>
          <w:tcPr>
            <w:tcW w:w="2624" w:type="dxa"/>
            <w:vAlign w:val="top"/>
            <w:vMerge w:val="continue"/>
            <w:tcBorders>
              <w:top w:val="nil"/>
              <w:bottom w:val="nil"/>
            </w:tcBorders>
          </w:tcPr>
          <w:p>
            <w:pPr>
              <w:rPr>
                <w:rFonts w:ascii="Arial"/>
                <w:sz w:val="21"/>
              </w:rPr>
            </w:pPr>
            <w:r/>
          </w:p>
        </w:tc>
      </w:tr>
      <w:tr>
        <w:trPr>
          <w:trHeight w:val="317" w:hRule="atLeast"/>
        </w:trPr>
        <w:tc>
          <w:tcPr>
            <w:tcW w:w="1330" w:type="dxa"/>
            <w:vAlign w:val="top"/>
            <w:vMerge w:val="continue"/>
            <w:tcBorders>
              <w:top w:val="nil"/>
            </w:tcBorders>
          </w:tcPr>
          <w:p>
            <w:pPr>
              <w:rPr>
                <w:rFonts w:ascii="Arial"/>
                <w:sz w:val="21"/>
              </w:rPr>
            </w:pPr>
            <w:r/>
          </w:p>
        </w:tc>
        <w:tc>
          <w:tcPr>
            <w:tcW w:w="2171" w:type="dxa"/>
            <w:vAlign w:val="top"/>
          </w:tcPr>
          <w:p>
            <w:pPr>
              <w:pStyle w:val="TableText"/>
              <w:ind w:left="999"/>
              <w:spacing w:before="85" w:line="178" w:lineRule="auto"/>
              <w:rPr>
                <w:sz w:val="18"/>
                <w:szCs w:val="18"/>
              </w:rPr>
            </w:pPr>
            <w:r>
              <w:rPr>
                <w:sz w:val="18"/>
                <w:szCs w:val="18"/>
                <w:spacing w:val="-7"/>
              </w:rPr>
              <w:t>SS</w:t>
            </w:r>
          </w:p>
        </w:tc>
        <w:tc>
          <w:tcPr>
            <w:tcW w:w="2099" w:type="dxa"/>
            <w:vAlign w:val="top"/>
          </w:tcPr>
          <w:p>
            <w:pPr>
              <w:pStyle w:val="TableText"/>
              <w:ind w:left="900"/>
              <w:spacing w:before="85" w:line="178" w:lineRule="auto"/>
              <w:rPr>
                <w:sz w:val="18"/>
                <w:szCs w:val="18"/>
              </w:rPr>
            </w:pPr>
            <w:r>
              <w:rPr>
                <w:sz w:val="18"/>
                <w:szCs w:val="18"/>
                <w:spacing w:val="-2"/>
              </w:rPr>
              <w:t>400</w:t>
            </w:r>
          </w:p>
        </w:tc>
        <w:tc>
          <w:tcPr>
            <w:tcW w:w="2624" w:type="dxa"/>
            <w:vAlign w:val="top"/>
            <w:vMerge w:val="continue"/>
            <w:tcBorders>
              <w:top w:val="nil"/>
            </w:tcBorders>
          </w:tcPr>
          <w:p>
            <w:pPr>
              <w:rPr>
                <w:rFonts w:ascii="Arial"/>
                <w:sz w:val="21"/>
              </w:rPr>
            </w:pPr>
            <w:r/>
          </w:p>
        </w:tc>
      </w:tr>
      <w:tr>
        <w:trPr>
          <w:trHeight w:val="317" w:hRule="atLeast"/>
        </w:trPr>
        <w:tc>
          <w:tcPr>
            <w:tcW w:w="1330"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254"/>
              <w:spacing w:before="75" w:line="186" w:lineRule="auto"/>
              <w:rPr>
                <w:sz w:val="18"/>
                <w:szCs w:val="18"/>
              </w:rPr>
            </w:pPr>
            <w:r>
              <w:rPr>
                <w:sz w:val="18"/>
                <w:szCs w:val="18"/>
                <w:spacing w:val="-3"/>
              </w:rPr>
              <w:t>常规污染物</w:t>
            </w:r>
          </w:p>
        </w:tc>
        <w:tc>
          <w:tcPr>
            <w:tcW w:w="2171" w:type="dxa"/>
            <w:vAlign w:val="top"/>
          </w:tcPr>
          <w:p>
            <w:pPr>
              <w:pStyle w:val="TableText"/>
              <w:ind w:left="977"/>
              <w:spacing w:before="87" w:line="176" w:lineRule="auto"/>
              <w:rPr>
                <w:sz w:val="18"/>
                <w:szCs w:val="18"/>
              </w:rPr>
            </w:pPr>
            <w:r>
              <w:rPr>
                <w:sz w:val="18"/>
                <w:szCs w:val="18"/>
                <w:spacing w:val="-8"/>
              </w:rPr>
              <w:t>pH</w:t>
            </w:r>
          </w:p>
        </w:tc>
        <w:tc>
          <w:tcPr>
            <w:tcW w:w="2099" w:type="dxa"/>
            <w:vAlign w:val="top"/>
          </w:tcPr>
          <w:p>
            <w:pPr>
              <w:pStyle w:val="TableText"/>
              <w:ind w:left="753"/>
              <w:spacing w:before="85" w:line="178" w:lineRule="auto"/>
              <w:rPr>
                <w:sz w:val="18"/>
                <w:szCs w:val="18"/>
              </w:rPr>
            </w:pPr>
            <w:r>
              <w:rPr>
                <w:sz w:val="18"/>
                <w:szCs w:val="18"/>
                <w:spacing w:val="-6"/>
              </w:rPr>
              <w:t>6.5</w:t>
            </w:r>
            <w:r>
              <w:rPr>
                <w:sz w:val="18"/>
                <w:szCs w:val="18"/>
                <w:spacing w:val="-24"/>
              </w:rPr>
              <w:t xml:space="preserve"> </w:t>
            </w:r>
            <w:r>
              <w:rPr>
                <w:sz w:val="18"/>
                <w:szCs w:val="18"/>
                <w:spacing w:val="-6"/>
              </w:rPr>
              <w:t>~9.5</w:t>
            </w:r>
          </w:p>
        </w:tc>
        <w:tc>
          <w:tcPr>
            <w:tcW w:w="2624"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21"/>
              <w:spacing w:before="75" w:line="187" w:lineRule="auto"/>
              <w:rPr>
                <w:sz w:val="18"/>
                <w:szCs w:val="18"/>
              </w:rPr>
            </w:pPr>
            <w:r>
              <w:rPr>
                <w:sz w:val="18"/>
                <w:szCs w:val="18"/>
                <w:spacing w:val="-1"/>
              </w:rPr>
              <w:t>银川市第六污水处理厂纳污标准</w:t>
            </w:r>
          </w:p>
        </w:tc>
      </w:tr>
      <w:tr>
        <w:trPr>
          <w:trHeight w:val="317" w:hRule="atLeast"/>
        </w:trPr>
        <w:tc>
          <w:tcPr>
            <w:tcW w:w="1330" w:type="dxa"/>
            <w:vAlign w:val="top"/>
            <w:vMerge w:val="continue"/>
            <w:tcBorders>
              <w:bottom w:val="nil"/>
              <w:top w:val="nil"/>
            </w:tcBorders>
          </w:tcPr>
          <w:p>
            <w:pPr>
              <w:rPr>
                <w:rFonts w:ascii="Arial"/>
                <w:sz w:val="21"/>
              </w:rPr>
            </w:pPr>
            <w:r/>
          </w:p>
        </w:tc>
        <w:tc>
          <w:tcPr>
            <w:tcW w:w="2171" w:type="dxa"/>
            <w:vAlign w:val="top"/>
          </w:tcPr>
          <w:p>
            <w:pPr>
              <w:pStyle w:val="TableText"/>
              <w:ind w:left="893"/>
              <w:spacing w:before="87" w:line="176" w:lineRule="auto"/>
              <w:rPr>
                <w:sz w:val="18"/>
                <w:szCs w:val="18"/>
              </w:rPr>
            </w:pPr>
            <w:r>
              <w:rPr>
                <w:sz w:val="18"/>
                <w:szCs w:val="18"/>
                <w:spacing w:val="-4"/>
              </w:rPr>
              <w:t>COD</w:t>
            </w:r>
          </w:p>
        </w:tc>
        <w:tc>
          <w:tcPr>
            <w:tcW w:w="2099" w:type="dxa"/>
            <w:vAlign w:val="top"/>
          </w:tcPr>
          <w:p>
            <w:pPr>
              <w:pStyle w:val="TableText"/>
              <w:ind w:left="913"/>
              <w:spacing w:before="87" w:line="176" w:lineRule="auto"/>
              <w:rPr>
                <w:sz w:val="18"/>
                <w:szCs w:val="18"/>
              </w:rPr>
            </w:pPr>
            <w:r>
              <w:rPr>
                <w:sz w:val="18"/>
                <w:szCs w:val="18"/>
                <w:spacing w:val="-5"/>
              </w:rPr>
              <w:t>500</w:t>
            </w:r>
          </w:p>
        </w:tc>
        <w:tc>
          <w:tcPr>
            <w:tcW w:w="2624" w:type="dxa"/>
            <w:vAlign w:val="top"/>
            <w:vMerge w:val="continue"/>
            <w:tcBorders>
              <w:bottom w:val="nil"/>
              <w:top w:val="nil"/>
            </w:tcBorders>
          </w:tcPr>
          <w:p>
            <w:pPr>
              <w:rPr>
                <w:rFonts w:ascii="Arial"/>
                <w:sz w:val="21"/>
              </w:rPr>
            </w:pPr>
            <w:r/>
          </w:p>
        </w:tc>
      </w:tr>
      <w:tr>
        <w:trPr>
          <w:trHeight w:val="317" w:hRule="atLeast"/>
        </w:trPr>
        <w:tc>
          <w:tcPr>
            <w:tcW w:w="1330" w:type="dxa"/>
            <w:vAlign w:val="top"/>
            <w:vMerge w:val="continue"/>
            <w:tcBorders>
              <w:bottom w:val="nil"/>
              <w:top w:val="nil"/>
            </w:tcBorders>
          </w:tcPr>
          <w:p>
            <w:pPr>
              <w:rPr>
                <w:rFonts w:ascii="Arial"/>
                <w:sz w:val="21"/>
              </w:rPr>
            </w:pPr>
            <w:r/>
          </w:p>
        </w:tc>
        <w:tc>
          <w:tcPr>
            <w:tcW w:w="2171" w:type="dxa"/>
            <w:vAlign w:val="top"/>
          </w:tcPr>
          <w:p>
            <w:pPr>
              <w:pStyle w:val="TableText"/>
              <w:ind w:left="876"/>
              <w:spacing w:before="86" w:line="177" w:lineRule="auto"/>
              <w:rPr>
                <w:sz w:val="11"/>
                <w:szCs w:val="11"/>
              </w:rPr>
            </w:pPr>
            <w:r>
              <w:rPr>
                <w:sz w:val="18"/>
                <w:szCs w:val="18"/>
                <w:spacing w:val="-4"/>
              </w:rPr>
              <w:t>BOD</w:t>
            </w:r>
            <w:r>
              <w:rPr>
                <w:sz w:val="11"/>
                <w:szCs w:val="11"/>
                <w:spacing w:val="-4"/>
                <w:position w:val="-2"/>
              </w:rPr>
              <w:t>5</w:t>
            </w:r>
          </w:p>
        </w:tc>
        <w:tc>
          <w:tcPr>
            <w:tcW w:w="2099" w:type="dxa"/>
            <w:vAlign w:val="top"/>
          </w:tcPr>
          <w:p>
            <w:pPr>
              <w:pStyle w:val="TableText"/>
              <w:ind w:left="909"/>
              <w:spacing w:before="86" w:line="177" w:lineRule="auto"/>
              <w:rPr>
                <w:sz w:val="18"/>
                <w:szCs w:val="18"/>
              </w:rPr>
            </w:pPr>
            <w:r>
              <w:rPr>
                <w:sz w:val="18"/>
                <w:szCs w:val="18"/>
                <w:spacing w:val="-4"/>
              </w:rPr>
              <w:t>350</w:t>
            </w:r>
          </w:p>
        </w:tc>
        <w:tc>
          <w:tcPr>
            <w:tcW w:w="2624" w:type="dxa"/>
            <w:vAlign w:val="top"/>
            <w:vMerge w:val="continue"/>
            <w:tcBorders>
              <w:bottom w:val="nil"/>
              <w:top w:val="nil"/>
            </w:tcBorders>
          </w:tcPr>
          <w:p>
            <w:pPr>
              <w:rPr>
                <w:rFonts w:ascii="Arial"/>
                <w:sz w:val="21"/>
              </w:rPr>
            </w:pPr>
            <w:r/>
          </w:p>
        </w:tc>
      </w:tr>
      <w:tr>
        <w:trPr>
          <w:trHeight w:val="317" w:hRule="atLeast"/>
        </w:trPr>
        <w:tc>
          <w:tcPr>
            <w:tcW w:w="1330" w:type="dxa"/>
            <w:vAlign w:val="top"/>
            <w:vMerge w:val="continue"/>
            <w:tcBorders>
              <w:bottom w:val="nil"/>
              <w:top w:val="nil"/>
            </w:tcBorders>
          </w:tcPr>
          <w:p>
            <w:pPr>
              <w:rPr>
                <w:rFonts w:ascii="Arial"/>
                <w:sz w:val="21"/>
              </w:rPr>
            </w:pPr>
            <w:r/>
          </w:p>
        </w:tc>
        <w:tc>
          <w:tcPr>
            <w:tcW w:w="2171" w:type="dxa"/>
            <w:vAlign w:val="top"/>
          </w:tcPr>
          <w:p>
            <w:pPr>
              <w:pStyle w:val="TableText"/>
              <w:ind w:left="907"/>
              <w:spacing w:before="76" w:line="185" w:lineRule="auto"/>
              <w:rPr>
                <w:sz w:val="18"/>
                <w:szCs w:val="18"/>
              </w:rPr>
            </w:pPr>
            <w:r>
              <w:rPr>
                <w:sz w:val="18"/>
                <w:szCs w:val="18"/>
                <w:spacing w:val="-3"/>
              </w:rPr>
              <w:t>氨氮</w:t>
            </w:r>
          </w:p>
        </w:tc>
        <w:tc>
          <w:tcPr>
            <w:tcW w:w="2099" w:type="dxa"/>
            <w:vAlign w:val="top"/>
          </w:tcPr>
          <w:p>
            <w:pPr>
              <w:pStyle w:val="TableText"/>
              <w:ind w:left="950"/>
              <w:spacing w:before="89" w:line="175" w:lineRule="auto"/>
              <w:rPr>
                <w:sz w:val="18"/>
                <w:szCs w:val="18"/>
              </w:rPr>
            </w:pPr>
            <w:r>
              <w:rPr>
                <w:sz w:val="18"/>
                <w:szCs w:val="18"/>
                <w:spacing w:val="-3"/>
              </w:rPr>
              <w:t>45</w:t>
            </w:r>
          </w:p>
        </w:tc>
        <w:tc>
          <w:tcPr>
            <w:tcW w:w="2624" w:type="dxa"/>
            <w:vAlign w:val="top"/>
            <w:vMerge w:val="continue"/>
            <w:tcBorders>
              <w:bottom w:val="nil"/>
              <w:top w:val="nil"/>
            </w:tcBorders>
          </w:tcPr>
          <w:p>
            <w:pPr>
              <w:rPr>
                <w:rFonts w:ascii="Arial"/>
                <w:sz w:val="21"/>
              </w:rPr>
            </w:pPr>
            <w:r/>
          </w:p>
        </w:tc>
      </w:tr>
      <w:tr>
        <w:trPr>
          <w:trHeight w:val="317" w:hRule="atLeast"/>
        </w:trPr>
        <w:tc>
          <w:tcPr>
            <w:tcW w:w="1330" w:type="dxa"/>
            <w:vAlign w:val="top"/>
            <w:vMerge w:val="continue"/>
            <w:tcBorders>
              <w:bottom w:val="nil"/>
              <w:top w:val="nil"/>
            </w:tcBorders>
          </w:tcPr>
          <w:p>
            <w:pPr>
              <w:rPr>
                <w:rFonts w:ascii="Arial"/>
                <w:sz w:val="21"/>
              </w:rPr>
            </w:pPr>
            <w:r/>
          </w:p>
        </w:tc>
        <w:tc>
          <w:tcPr>
            <w:tcW w:w="2171" w:type="dxa"/>
            <w:vAlign w:val="top"/>
          </w:tcPr>
          <w:p>
            <w:pPr>
              <w:pStyle w:val="TableText"/>
              <w:ind w:left="907"/>
              <w:spacing w:before="75" w:line="186" w:lineRule="auto"/>
              <w:rPr>
                <w:sz w:val="18"/>
                <w:szCs w:val="18"/>
              </w:rPr>
            </w:pPr>
            <w:r>
              <w:rPr>
                <w:sz w:val="18"/>
                <w:szCs w:val="18"/>
                <w:spacing w:val="-3"/>
              </w:rPr>
              <w:t>总氮</w:t>
            </w:r>
          </w:p>
        </w:tc>
        <w:tc>
          <w:tcPr>
            <w:tcW w:w="2099" w:type="dxa"/>
            <w:vAlign w:val="top"/>
          </w:tcPr>
          <w:p>
            <w:pPr>
              <w:pStyle w:val="TableText"/>
              <w:ind w:left="955"/>
              <w:spacing w:before="86" w:line="177" w:lineRule="auto"/>
              <w:rPr>
                <w:sz w:val="18"/>
                <w:szCs w:val="18"/>
              </w:rPr>
            </w:pPr>
            <w:r>
              <w:rPr>
                <w:sz w:val="18"/>
                <w:szCs w:val="18"/>
                <w:spacing w:val="-4"/>
              </w:rPr>
              <w:t>70</w:t>
            </w:r>
          </w:p>
        </w:tc>
        <w:tc>
          <w:tcPr>
            <w:tcW w:w="2624" w:type="dxa"/>
            <w:vAlign w:val="top"/>
            <w:vMerge w:val="continue"/>
            <w:tcBorders>
              <w:bottom w:val="nil"/>
              <w:top w:val="nil"/>
            </w:tcBorders>
          </w:tcPr>
          <w:p>
            <w:pPr>
              <w:rPr>
                <w:rFonts w:ascii="Arial"/>
                <w:sz w:val="21"/>
              </w:rPr>
            </w:pPr>
            <w:r/>
          </w:p>
        </w:tc>
      </w:tr>
      <w:tr>
        <w:trPr>
          <w:trHeight w:val="317" w:hRule="atLeast"/>
        </w:trPr>
        <w:tc>
          <w:tcPr>
            <w:tcW w:w="1330" w:type="dxa"/>
            <w:vAlign w:val="top"/>
            <w:vMerge w:val="continue"/>
            <w:tcBorders>
              <w:bottom w:val="nil"/>
              <w:top w:val="nil"/>
            </w:tcBorders>
          </w:tcPr>
          <w:p>
            <w:pPr>
              <w:rPr>
                <w:rFonts w:ascii="Arial"/>
                <w:sz w:val="21"/>
              </w:rPr>
            </w:pPr>
            <w:r/>
          </w:p>
        </w:tc>
        <w:tc>
          <w:tcPr>
            <w:tcW w:w="2171" w:type="dxa"/>
            <w:vAlign w:val="top"/>
          </w:tcPr>
          <w:p>
            <w:pPr>
              <w:pStyle w:val="TableText"/>
              <w:ind w:left="907"/>
              <w:spacing w:before="76" w:line="185" w:lineRule="auto"/>
              <w:rPr>
                <w:sz w:val="18"/>
                <w:szCs w:val="18"/>
              </w:rPr>
            </w:pPr>
            <w:r>
              <w:rPr>
                <w:sz w:val="18"/>
                <w:szCs w:val="18"/>
                <w:spacing w:val="-3"/>
              </w:rPr>
              <w:t>总磷</w:t>
            </w:r>
          </w:p>
        </w:tc>
        <w:tc>
          <w:tcPr>
            <w:tcW w:w="2099" w:type="dxa"/>
            <w:vAlign w:val="top"/>
          </w:tcPr>
          <w:p>
            <w:pPr>
              <w:pStyle w:val="TableText"/>
              <w:ind w:left="1006"/>
              <w:spacing w:before="85" w:line="178" w:lineRule="auto"/>
              <w:rPr>
                <w:sz w:val="18"/>
                <w:szCs w:val="18"/>
              </w:rPr>
            </w:pPr>
            <w:r>
              <w:rPr>
                <w:sz w:val="18"/>
                <w:szCs w:val="18"/>
              </w:rPr>
              <w:t>8</w:t>
            </w:r>
          </w:p>
        </w:tc>
        <w:tc>
          <w:tcPr>
            <w:tcW w:w="2624" w:type="dxa"/>
            <w:vAlign w:val="top"/>
            <w:vMerge w:val="continue"/>
            <w:tcBorders>
              <w:bottom w:val="nil"/>
              <w:top w:val="nil"/>
            </w:tcBorders>
          </w:tcPr>
          <w:p>
            <w:pPr>
              <w:rPr>
                <w:rFonts w:ascii="Arial"/>
                <w:sz w:val="21"/>
              </w:rPr>
            </w:pPr>
            <w:r/>
          </w:p>
        </w:tc>
      </w:tr>
      <w:tr>
        <w:trPr>
          <w:trHeight w:val="317" w:hRule="atLeast"/>
        </w:trPr>
        <w:tc>
          <w:tcPr>
            <w:tcW w:w="1330" w:type="dxa"/>
            <w:vAlign w:val="top"/>
            <w:vMerge w:val="continue"/>
            <w:tcBorders>
              <w:bottom w:val="nil"/>
              <w:top w:val="nil"/>
            </w:tcBorders>
          </w:tcPr>
          <w:p>
            <w:pPr>
              <w:rPr>
                <w:rFonts w:ascii="Arial"/>
                <w:sz w:val="21"/>
              </w:rPr>
            </w:pPr>
            <w:r/>
          </w:p>
        </w:tc>
        <w:tc>
          <w:tcPr>
            <w:tcW w:w="2171" w:type="dxa"/>
            <w:vAlign w:val="top"/>
          </w:tcPr>
          <w:p>
            <w:pPr>
              <w:pStyle w:val="TableText"/>
              <w:ind w:left="727"/>
              <w:spacing w:before="76" w:line="185" w:lineRule="auto"/>
              <w:rPr>
                <w:sz w:val="18"/>
                <w:szCs w:val="18"/>
              </w:rPr>
            </w:pPr>
            <w:r>
              <w:rPr>
                <w:sz w:val="18"/>
                <w:szCs w:val="18"/>
                <w:spacing w:val="-2"/>
              </w:rPr>
              <w:t>动植物油</w:t>
            </w:r>
          </w:p>
        </w:tc>
        <w:tc>
          <w:tcPr>
            <w:tcW w:w="2099" w:type="dxa"/>
            <w:vAlign w:val="top"/>
          </w:tcPr>
          <w:p>
            <w:pPr>
              <w:pStyle w:val="TableText"/>
              <w:ind w:left="920"/>
              <w:spacing w:before="84" w:line="179" w:lineRule="auto"/>
              <w:rPr>
                <w:sz w:val="18"/>
                <w:szCs w:val="18"/>
              </w:rPr>
            </w:pPr>
            <w:r>
              <w:rPr>
                <w:sz w:val="18"/>
                <w:szCs w:val="18"/>
                <w:spacing w:val="-3"/>
              </w:rPr>
              <w:t>100</w:t>
            </w:r>
          </w:p>
        </w:tc>
        <w:tc>
          <w:tcPr>
            <w:tcW w:w="2624" w:type="dxa"/>
            <w:vAlign w:val="top"/>
            <w:vMerge w:val="continue"/>
            <w:tcBorders>
              <w:bottom w:val="nil"/>
              <w:top w:val="nil"/>
            </w:tcBorders>
          </w:tcPr>
          <w:p>
            <w:pPr>
              <w:rPr>
                <w:rFonts w:ascii="Arial"/>
                <w:sz w:val="21"/>
              </w:rPr>
            </w:pPr>
            <w:r/>
          </w:p>
        </w:tc>
      </w:tr>
      <w:tr>
        <w:trPr>
          <w:trHeight w:val="321" w:hRule="atLeast"/>
        </w:trPr>
        <w:tc>
          <w:tcPr>
            <w:tcW w:w="1330" w:type="dxa"/>
            <w:vAlign w:val="top"/>
            <w:vMerge w:val="continue"/>
            <w:tcBorders>
              <w:bottom w:val="single" w:color="000000" w:sz="6" w:space="0"/>
              <w:top w:val="nil"/>
            </w:tcBorders>
          </w:tcPr>
          <w:p>
            <w:pPr>
              <w:rPr>
                <w:rFonts w:ascii="Arial"/>
                <w:sz w:val="21"/>
              </w:rPr>
            </w:pPr>
            <w:r/>
          </w:p>
        </w:tc>
        <w:tc>
          <w:tcPr>
            <w:tcW w:w="2171" w:type="dxa"/>
            <w:vAlign w:val="top"/>
            <w:tcBorders>
              <w:bottom w:val="single" w:color="000000" w:sz="6" w:space="0"/>
            </w:tcBorders>
          </w:tcPr>
          <w:p>
            <w:pPr>
              <w:pStyle w:val="TableText"/>
              <w:ind w:left="999"/>
              <w:spacing w:before="87" w:line="178" w:lineRule="auto"/>
              <w:rPr>
                <w:sz w:val="18"/>
                <w:szCs w:val="18"/>
              </w:rPr>
            </w:pPr>
            <w:r>
              <w:rPr>
                <w:sz w:val="18"/>
                <w:szCs w:val="18"/>
                <w:spacing w:val="-7"/>
              </w:rPr>
              <w:t>SS</w:t>
            </w:r>
          </w:p>
        </w:tc>
        <w:tc>
          <w:tcPr>
            <w:tcW w:w="2099" w:type="dxa"/>
            <w:vAlign w:val="top"/>
            <w:tcBorders>
              <w:bottom w:val="single" w:color="000000" w:sz="6" w:space="0"/>
            </w:tcBorders>
          </w:tcPr>
          <w:p>
            <w:pPr>
              <w:pStyle w:val="TableText"/>
              <w:ind w:left="900"/>
              <w:spacing w:before="87" w:line="178" w:lineRule="auto"/>
              <w:rPr>
                <w:sz w:val="18"/>
                <w:szCs w:val="18"/>
              </w:rPr>
            </w:pPr>
            <w:r>
              <w:rPr>
                <w:sz w:val="18"/>
                <w:szCs w:val="18"/>
                <w:spacing w:val="-2"/>
              </w:rPr>
              <w:t>400</w:t>
            </w:r>
          </w:p>
        </w:tc>
        <w:tc>
          <w:tcPr>
            <w:tcW w:w="2624" w:type="dxa"/>
            <w:vAlign w:val="top"/>
            <w:vMerge w:val="continue"/>
            <w:tcBorders>
              <w:bottom w:val="single" w:color="000000" w:sz="6" w:space="0"/>
              <w:top w:val="nil"/>
            </w:tcBorders>
          </w:tcPr>
          <w:p>
            <w:pPr>
              <w:rPr>
                <w:rFonts w:ascii="Arial"/>
                <w:sz w:val="21"/>
              </w:rPr>
            </w:pPr>
            <w:r/>
          </w:p>
        </w:tc>
      </w:tr>
      <w:tr>
        <w:trPr>
          <w:trHeight w:val="2508" w:hRule="atLeast"/>
        </w:trPr>
        <w:tc>
          <w:tcPr>
            <w:tcW w:w="8224" w:type="dxa"/>
            <w:vAlign w:val="top"/>
            <w:gridSpan w:val="4"/>
            <w:tcBorders>
              <w:top w:val="single" w:color="000000" w:sz="6" w:space="0"/>
            </w:tcBorders>
          </w:tcPr>
          <w:p>
            <w:pPr>
              <w:pStyle w:val="TableText"/>
              <w:ind w:left="602"/>
              <w:spacing w:before="202" w:line="186" w:lineRule="auto"/>
              <w:rPr/>
            </w:pPr>
            <w:r>
              <w:rPr>
                <w:spacing w:val="-5"/>
              </w:rPr>
              <w:t>3、噪声</w:t>
            </w:r>
          </w:p>
          <w:p>
            <w:pPr>
              <w:pStyle w:val="TableText"/>
              <w:ind w:left="595"/>
              <w:spacing w:before="270" w:line="232" w:lineRule="auto"/>
              <w:rPr/>
            </w:pPr>
            <w:r>
              <w:rPr>
                <w:spacing w:val="-1"/>
              </w:rPr>
              <w:t>本项目运营期噪声执行《工业企业厂界环境噪声排放标准》</w:t>
            </w:r>
          </w:p>
          <w:p>
            <w:pPr>
              <w:pStyle w:val="TableText"/>
              <w:ind w:left="126"/>
              <w:spacing w:before="238" w:line="624" w:lineRule="exact"/>
              <w:rPr/>
            </w:pPr>
            <w:r>
              <w:rPr>
                <w:spacing w:val="-3"/>
                <w:position w:val="27"/>
              </w:rPr>
              <w:t>(GB12348-2008)中的2类区标准，施工期噪声执行《建筑施工场界环境噪声排</w:t>
            </w:r>
          </w:p>
          <w:p>
            <w:pPr>
              <w:pStyle w:val="TableText"/>
              <w:ind w:left="113"/>
              <w:spacing w:line="226" w:lineRule="auto"/>
              <w:rPr/>
            </w:pPr>
            <w:r>
              <w:rPr>
                <w:spacing w:val="-1"/>
              </w:rPr>
              <w:t>放标准》(GB12523-2011)标准</w:t>
            </w:r>
            <w:r>
              <w:rPr>
                <w:spacing w:val="-33"/>
              </w:rPr>
              <w:t xml:space="preserve"> </w:t>
            </w:r>
            <w:r>
              <w:rPr>
                <w:spacing w:val="-1"/>
              </w:rPr>
              <w:t>，各标</w:t>
            </w:r>
            <w:r>
              <w:rPr>
                <w:spacing w:val="-2"/>
              </w:rPr>
              <w:t>准限值详见表3-3。</w:t>
            </w:r>
          </w:p>
        </w:tc>
      </w:tr>
    </w:tbl>
    <w:p>
      <w:pPr>
        <w:rPr>
          <w:rFonts w:ascii="Arial"/>
          <w:sz w:val="21"/>
        </w:rPr>
      </w:pPr>
      <w:r/>
    </w:p>
    <w:p>
      <w:pPr>
        <w:sectPr>
          <w:footerReference w:type="default" r:id="rId2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2"/>
        <w:gridCol w:w="1686"/>
        <w:gridCol w:w="1048"/>
        <w:gridCol w:w="1050"/>
        <w:gridCol w:w="3298"/>
      </w:tblGrid>
      <w:tr>
        <w:trPr>
          <w:trHeight w:val="638" w:hRule="atLeast"/>
        </w:trPr>
        <w:tc>
          <w:tcPr>
            <w:tcW w:w="8224" w:type="dxa"/>
            <w:vAlign w:val="top"/>
            <w:gridSpan w:val="5"/>
            <w:tcBorders>
              <w:bottom w:val="single" w:color="000000" w:sz="6" w:space="0"/>
            </w:tcBorders>
          </w:tcPr>
          <w:p>
            <w:pPr>
              <w:pStyle w:val="TableText"/>
              <w:ind w:left="2134"/>
              <w:spacing w:before="173" w:line="227" w:lineRule="auto"/>
              <w:rPr>
                <w:sz w:val="22"/>
                <w:szCs w:val="22"/>
              </w:rPr>
            </w:pPr>
            <w:r>
              <w:rPr>
                <w:sz w:val="22"/>
                <w:szCs w:val="22"/>
                <w14:textOutline w14:w="4013" w14:cap="sq" w14:cmpd="sng">
                  <w14:solidFill>
                    <w14:srgbClr w14:val="000000"/>
                  </w14:solidFill>
                  <w14:prstDash w14:val="solid"/>
                  <w14:bevel/>
                </w14:textOutline>
              </w:rPr>
              <w:t>表3-3</w:t>
            </w:r>
            <w:r>
              <w:rPr>
                <w:sz w:val="22"/>
                <w:szCs w:val="22"/>
                <w:spacing w:val="15"/>
              </w:rPr>
              <w:t xml:space="preserve">   </w:t>
            </w:r>
            <w:r>
              <w:rPr>
                <w:sz w:val="22"/>
                <w:szCs w:val="22"/>
                <w14:textOutline w14:w="4013" w14:cap="sq" w14:cmpd="sng">
                  <w14:solidFill>
                    <w14:srgbClr w14:val="000000"/>
                  </w14:solidFill>
                  <w14:prstDash w14:val="solid"/>
                  <w14:bevel/>
                </w14:textOutline>
              </w:rPr>
              <w:t>噪声排放标准限值</w:t>
            </w:r>
            <w:r>
              <w:rPr>
                <w:sz w:val="22"/>
                <w:szCs w:val="22"/>
              </w:rPr>
              <w:t xml:space="preserve">   </w:t>
            </w:r>
            <w:r>
              <w:rPr>
                <w:sz w:val="22"/>
                <w:szCs w:val="22"/>
                <w14:textOutline w14:w="4013" w14:cap="sq" w14:cmpd="sng">
                  <w14:solidFill>
                    <w14:srgbClr w14:val="000000"/>
                  </w14:solidFill>
                  <w14:prstDash w14:val="solid"/>
                  <w14:bevel/>
                </w14:textOutline>
              </w:rPr>
              <w:t>单位：dB(A)</w:t>
            </w:r>
          </w:p>
        </w:tc>
      </w:tr>
      <w:tr>
        <w:trPr>
          <w:trHeight w:val="340" w:hRule="atLeast"/>
        </w:trPr>
        <w:tc>
          <w:tcPr>
            <w:tcW w:w="1142" w:type="dxa"/>
            <w:vAlign w:val="top"/>
            <w:vMerge w:val="restart"/>
            <w:tcBorders>
              <w:top w:val="single" w:color="000000" w:sz="6" w:space="0"/>
              <w:bottom w:val="nil"/>
            </w:tcBorders>
          </w:tcPr>
          <w:p>
            <w:pPr>
              <w:pStyle w:val="TableText"/>
              <w:ind w:left="430"/>
              <w:spacing w:before="257" w:line="187" w:lineRule="auto"/>
              <w:rPr>
                <w:sz w:val="18"/>
                <w:szCs w:val="18"/>
              </w:rPr>
            </w:pPr>
            <w:r>
              <w:rPr>
                <w:sz w:val="18"/>
                <w:szCs w:val="18"/>
                <w:spacing w:val="-7"/>
              </w:rPr>
              <w:t>阶段</w:t>
            </w:r>
          </w:p>
        </w:tc>
        <w:tc>
          <w:tcPr>
            <w:tcW w:w="1686" w:type="dxa"/>
            <w:vAlign w:val="top"/>
            <w:vMerge w:val="restart"/>
            <w:tcBorders>
              <w:top w:val="single" w:color="000000" w:sz="6" w:space="0"/>
              <w:bottom w:val="nil"/>
            </w:tcBorders>
          </w:tcPr>
          <w:p>
            <w:pPr>
              <w:pStyle w:val="TableText"/>
              <w:ind w:left="662"/>
              <w:spacing w:before="258" w:line="186" w:lineRule="auto"/>
              <w:rPr>
                <w:sz w:val="18"/>
                <w:szCs w:val="18"/>
              </w:rPr>
            </w:pPr>
            <w:r>
              <w:rPr>
                <w:sz w:val="18"/>
                <w:szCs w:val="18"/>
                <w:spacing w:val="-3"/>
              </w:rPr>
              <w:t>位置</w:t>
            </w:r>
          </w:p>
        </w:tc>
        <w:tc>
          <w:tcPr>
            <w:tcW w:w="2098" w:type="dxa"/>
            <w:vAlign w:val="top"/>
            <w:gridSpan w:val="2"/>
            <w:tcBorders>
              <w:top w:val="single" w:color="000000" w:sz="6" w:space="0"/>
            </w:tcBorders>
          </w:tcPr>
          <w:p>
            <w:pPr>
              <w:pStyle w:val="TableText"/>
              <w:ind w:left="697"/>
              <w:spacing w:before="83" w:line="186" w:lineRule="auto"/>
              <w:rPr>
                <w:sz w:val="18"/>
                <w:szCs w:val="18"/>
              </w:rPr>
            </w:pPr>
            <w:r>
              <w:rPr>
                <w:sz w:val="18"/>
                <w:szCs w:val="18"/>
                <w:spacing w:val="-3"/>
              </w:rPr>
              <w:t>噪声限值</w:t>
            </w:r>
          </w:p>
        </w:tc>
        <w:tc>
          <w:tcPr>
            <w:tcW w:w="3298" w:type="dxa"/>
            <w:vAlign w:val="top"/>
            <w:vMerge w:val="restart"/>
            <w:tcBorders>
              <w:top w:val="single" w:color="000000" w:sz="6" w:space="0"/>
              <w:bottom w:val="nil"/>
            </w:tcBorders>
          </w:tcPr>
          <w:p>
            <w:pPr>
              <w:pStyle w:val="TableText"/>
              <w:ind w:left="1257"/>
              <w:spacing w:before="258" w:line="186" w:lineRule="auto"/>
              <w:rPr>
                <w:sz w:val="18"/>
                <w:szCs w:val="18"/>
              </w:rPr>
            </w:pPr>
            <w:r>
              <w:rPr>
                <w:sz w:val="18"/>
                <w:szCs w:val="18"/>
                <w:spacing w:val="-1"/>
              </w:rPr>
              <w:t>标准来源</w:t>
            </w:r>
          </w:p>
        </w:tc>
      </w:tr>
      <w:tr>
        <w:trPr>
          <w:trHeight w:val="345" w:hRule="atLeast"/>
        </w:trPr>
        <w:tc>
          <w:tcPr>
            <w:tcW w:w="1142" w:type="dxa"/>
            <w:vAlign w:val="top"/>
            <w:vMerge w:val="continue"/>
            <w:tcBorders>
              <w:top w:val="nil"/>
            </w:tcBorders>
          </w:tcPr>
          <w:p>
            <w:pPr>
              <w:rPr>
                <w:rFonts w:ascii="Arial"/>
                <w:sz w:val="21"/>
              </w:rPr>
            </w:pPr>
            <w:r/>
          </w:p>
        </w:tc>
        <w:tc>
          <w:tcPr>
            <w:tcW w:w="1686" w:type="dxa"/>
            <w:vAlign w:val="top"/>
            <w:vMerge w:val="continue"/>
            <w:tcBorders>
              <w:top w:val="nil"/>
            </w:tcBorders>
          </w:tcPr>
          <w:p>
            <w:pPr>
              <w:rPr>
                <w:rFonts w:ascii="Arial"/>
                <w:sz w:val="21"/>
              </w:rPr>
            </w:pPr>
            <w:r/>
          </w:p>
        </w:tc>
        <w:tc>
          <w:tcPr>
            <w:tcW w:w="1048" w:type="dxa"/>
            <w:vAlign w:val="top"/>
          </w:tcPr>
          <w:p>
            <w:pPr>
              <w:pStyle w:val="TableText"/>
              <w:ind w:left="344"/>
              <w:spacing w:before="89" w:line="185" w:lineRule="auto"/>
              <w:rPr>
                <w:sz w:val="18"/>
                <w:szCs w:val="18"/>
              </w:rPr>
            </w:pPr>
            <w:r>
              <w:rPr>
                <w:sz w:val="18"/>
                <w:szCs w:val="18"/>
                <w:spacing w:val="-3"/>
              </w:rPr>
              <w:t>昼间</w:t>
            </w:r>
          </w:p>
        </w:tc>
        <w:tc>
          <w:tcPr>
            <w:tcW w:w="1050" w:type="dxa"/>
            <w:vAlign w:val="top"/>
          </w:tcPr>
          <w:p>
            <w:pPr>
              <w:pStyle w:val="TableText"/>
              <w:ind w:left="348"/>
              <w:spacing w:before="88" w:line="186" w:lineRule="auto"/>
              <w:rPr>
                <w:sz w:val="18"/>
                <w:szCs w:val="18"/>
              </w:rPr>
            </w:pPr>
            <w:r>
              <w:rPr>
                <w:sz w:val="18"/>
                <w:szCs w:val="18"/>
                <w:spacing w:val="-3"/>
              </w:rPr>
              <w:t>夜间</w:t>
            </w:r>
          </w:p>
        </w:tc>
        <w:tc>
          <w:tcPr>
            <w:tcW w:w="3298" w:type="dxa"/>
            <w:vAlign w:val="top"/>
            <w:vMerge w:val="continue"/>
            <w:tcBorders>
              <w:top w:val="nil"/>
            </w:tcBorders>
          </w:tcPr>
          <w:p>
            <w:pPr>
              <w:rPr>
                <w:rFonts w:ascii="Arial"/>
                <w:sz w:val="21"/>
              </w:rPr>
            </w:pPr>
            <w:r/>
          </w:p>
        </w:tc>
      </w:tr>
      <w:tr>
        <w:trPr>
          <w:trHeight w:val="629" w:hRule="atLeast"/>
        </w:trPr>
        <w:tc>
          <w:tcPr>
            <w:tcW w:w="1142" w:type="dxa"/>
            <w:vAlign w:val="top"/>
          </w:tcPr>
          <w:p>
            <w:pPr>
              <w:pStyle w:val="TableText"/>
              <w:ind w:left="332"/>
              <w:spacing w:before="230" w:line="186" w:lineRule="auto"/>
              <w:rPr>
                <w:sz w:val="18"/>
                <w:szCs w:val="18"/>
              </w:rPr>
            </w:pPr>
            <w:r>
              <w:rPr>
                <w:sz w:val="18"/>
                <w:szCs w:val="18"/>
                <w:spacing w:val="-2"/>
              </w:rPr>
              <w:t>施工期</w:t>
            </w:r>
          </w:p>
        </w:tc>
        <w:tc>
          <w:tcPr>
            <w:tcW w:w="1686" w:type="dxa"/>
            <w:vAlign w:val="top"/>
          </w:tcPr>
          <w:p>
            <w:pPr>
              <w:pStyle w:val="TableText"/>
              <w:ind w:left="301"/>
              <w:spacing w:before="230" w:line="186" w:lineRule="auto"/>
              <w:rPr>
                <w:sz w:val="18"/>
                <w:szCs w:val="18"/>
              </w:rPr>
            </w:pPr>
            <w:r>
              <w:rPr>
                <w:sz w:val="18"/>
                <w:szCs w:val="18"/>
                <w:spacing w:val="-1"/>
              </w:rPr>
              <w:t>施工场界噪声</w:t>
            </w:r>
          </w:p>
        </w:tc>
        <w:tc>
          <w:tcPr>
            <w:tcW w:w="1048" w:type="dxa"/>
            <w:vAlign w:val="top"/>
          </w:tcPr>
          <w:p>
            <w:pPr>
              <w:pStyle w:val="TableText"/>
              <w:ind w:left="428"/>
              <w:spacing w:before="240" w:line="178" w:lineRule="auto"/>
              <w:rPr>
                <w:sz w:val="18"/>
                <w:szCs w:val="18"/>
              </w:rPr>
            </w:pPr>
            <w:r>
              <w:rPr>
                <w:sz w:val="18"/>
                <w:szCs w:val="18"/>
                <w:spacing w:val="-4"/>
              </w:rPr>
              <w:t>70</w:t>
            </w:r>
          </w:p>
        </w:tc>
        <w:tc>
          <w:tcPr>
            <w:tcW w:w="1050" w:type="dxa"/>
            <w:vAlign w:val="top"/>
          </w:tcPr>
          <w:p>
            <w:pPr>
              <w:pStyle w:val="TableText"/>
              <w:ind w:left="437"/>
              <w:spacing w:before="242" w:line="176" w:lineRule="auto"/>
              <w:rPr>
                <w:sz w:val="18"/>
                <w:szCs w:val="18"/>
              </w:rPr>
            </w:pPr>
            <w:r>
              <w:rPr>
                <w:sz w:val="18"/>
                <w:szCs w:val="18"/>
                <w:spacing w:val="-8"/>
              </w:rPr>
              <w:t>55</w:t>
            </w:r>
          </w:p>
        </w:tc>
        <w:tc>
          <w:tcPr>
            <w:tcW w:w="3298" w:type="dxa"/>
            <w:vAlign w:val="top"/>
          </w:tcPr>
          <w:p>
            <w:pPr>
              <w:pStyle w:val="TableText"/>
              <w:ind w:left="185"/>
              <w:spacing w:before="40" w:line="232" w:lineRule="auto"/>
              <w:rPr>
                <w:sz w:val="18"/>
                <w:szCs w:val="18"/>
              </w:rPr>
            </w:pPr>
            <w:r>
              <w:rPr>
                <w:sz w:val="18"/>
                <w:szCs w:val="18"/>
                <w:spacing w:val="-1"/>
              </w:rPr>
              <w:t>《建筑施工场界环境噪声排放标准》</w:t>
            </w:r>
          </w:p>
          <w:p>
            <w:pPr>
              <w:pStyle w:val="TableText"/>
              <w:ind w:left="1016"/>
              <w:spacing w:before="22" w:line="214" w:lineRule="auto"/>
              <w:rPr>
                <w:sz w:val="18"/>
                <w:szCs w:val="18"/>
              </w:rPr>
            </w:pPr>
            <w:r>
              <w:rPr>
                <w:sz w:val="18"/>
                <w:szCs w:val="18"/>
                <w:spacing w:val="-1"/>
              </w:rPr>
              <w:t>(GB12523-2011)</w:t>
            </w:r>
          </w:p>
        </w:tc>
      </w:tr>
      <w:tr>
        <w:trPr>
          <w:trHeight w:val="633" w:hRule="atLeast"/>
        </w:trPr>
        <w:tc>
          <w:tcPr>
            <w:tcW w:w="1142" w:type="dxa"/>
            <w:vAlign w:val="top"/>
            <w:tcBorders>
              <w:bottom w:val="single" w:color="000000" w:sz="6" w:space="0"/>
            </w:tcBorders>
          </w:tcPr>
          <w:p>
            <w:pPr>
              <w:pStyle w:val="TableText"/>
              <w:ind w:left="332"/>
              <w:spacing w:before="231" w:line="185" w:lineRule="auto"/>
              <w:rPr>
                <w:sz w:val="18"/>
                <w:szCs w:val="18"/>
              </w:rPr>
            </w:pPr>
            <w:r>
              <w:rPr>
                <w:sz w:val="18"/>
                <w:szCs w:val="18"/>
                <w:spacing w:val="-2"/>
              </w:rPr>
              <w:t>运行期</w:t>
            </w:r>
          </w:p>
        </w:tc>
        <w:tc>
          <w:tcPr>
            <w:tcW w:w="1686" w:type="dxa"/>
            <w:vAlign w:val="top"/>
            <w:tcBorders>
              <w:bottom w:val="single" w:color="000000" w:sz="6" w:space="0"/>
            </w:tcBorders>
          </w:tcPr>
          <w:p>
            <w:pPr>
              <w:pStyle w:val="TableText"/>
              <w:ind w:left="484"/>
              <w:spacing w:before="230" w:line="186" w:lineRule="auto"/>
              <w:rPr>
                <w:sz w:val="18"/>
                <w:szCs w:val="18"/>
              </w:rPr>
            </w:pPr>
            <w:r>
              <w:rPr>
                <w:sz w:val="18"/>
                <w:szCs w:val="18"/>
                <w:spacing w:val="-2"/>
              </w:rPr>
              <w:t>厂界噪声</w:t>
            </w:r>
          </w:p>
        </w:tc>
        <w:tc>
          <w:tcPr>
            <w:tcW w:w="1048" w:type="dxa"/>
            <w:vAlign w:val="top"/>
            <w:tcBorders>
              <w:bottom w:val="single" w:color="000000" w:sz="6" w:space="0"/>
            </w:tcBorders>
          </w:tcPr>
          <w:p>
            <w:pPr>
              <w:pStyle w:val="TableText"/>
              <w:ind w:left="433"/>
              <w:spacing w:before="240" w:line="178" w:lineRule="auto"/>
              <w:rPr>
                <w:sz w:val="18"/>
                <w:szCs w:val="18"/>
              </w:rPr>
            </w:pPr>
            <w:r>
              <w:rPr>
                <w:sz w:val="18"/>
                <w:szCs w:val="18"/>
                <w:spacing w:val="-6"/>
              </w:rPr>
              <w:t>60</w:t>
            </w:r>
          </w:p>
        </w:tc>
        <w:tc>
          <w:tcPr>
            <w:tcW w:w="1050" w:type="dxa"/>
            <w:vAlign w:val="top"/>
            <w:tcBorders>
              <w:bottom w:val="single" w:color="000000" w:sz="6" w:space="0"/>
            </w:tcBorders>
          </w:tcPr>
          <w:p>
            <w:pPr>
              <w:pStyle w:val="TableText"/>
              <w:ind w:left="437"/>
              <w:spacing w:before="240" w:line="178" w:lineRule="auto"/>
              <w:rPr>
                <w:sz w:val="18"/>
                <w:szCs w:val="18"/>
              </w:rPr>
            </w:pPr>
            <w:r>
              <w:rPr>
                <w:sz w:val="18"/>
                <w:szCs w:val="18"/>
                <w:spacing w:val="-8"/>
              </w:rPr>
              <w:t>50</w:t>
            </w:r>
          </w:p>
        </w:tc>
        <w:tc>
          <w:tcPr>
            <w:tcW w:w="3298" w:type="dxa"/>
            <w:vAlign w:val="top"/>
            <w:tcBorders>
              <w:bottom w:val="single" w:color="000000" w:sz="6" w:space="0"/>
            </w:tcBorders>
          </w:tcPr>
          <w:p>
            <w:pPr>
              <w:pStyle w:val="TableText"/>
              <w:ind w:left="662" w:right="250" w:hanging="477"/>
              <w:spacing w:before="40" w:line="234" w:lineRule="auto"/>
              <w:rPr>
                <w:sz w:val="18"/>
                <w:szCs w:val="18"/>
              </w:rPr>
            </w:pPr>
            <w:r>
              <w:rPr>
                <w:sz w:val="18"/>
                <w:szCs w:val="18"/>
                <w:spacing w:val="-2"/>
              </w:rPr>
              <w:t>《工业企业厂界环境噪声排放标准》</w:t>
            </w:r>
            <w:r>
              <w:rPr>
                <w:sz w:val="18"/>
                <w:szCs w:val="18"/>
                <w:spacing w:val="7"/>
              </w:rPr>
              <w:t xml:space="preserve"> </w:t>
            </w:r>
            <w:r>
              <w:rPr>
                <w:sz w:val="18"/>
                <w:szCs w:val="18"/>
                <w:spacing w:val="-1"/>
              </w:rPr>
              <w:t>(GB12348-2008)2类标准</w:t>
            </w:r>
          </w:p>
        </w:tc>
      </w:tr>
      <w:tr>
        <w:trPr>
          <w:trHeight w:val="10609" w:hRule="atLeast"/>
        </w:trPr>
        <w:tc>
          <w:tcPr>
            <w:tcW w:w="8224" w:type="dxa"/>
            <w:vAlign w:val="top"/>
            <w:gridSpan w:val="5"/>
            <w:tcBorders>
              <w:top w:val="single" w:color="000000" w:sz="6" w:space="0"/>
            </w:tcBorders>
          </w:tcPr>
          <w:p>
            <w:pPr>
              <w:pStyle w:val="TableText"/>
              <w:ind w:left="594"/>
              <w:spacing w:before="199" w:line="186" w:lineRule="auto"/>
              <w:rPr/>
            </w:pPr>
            <w:r>
              <w:rPr>
                <w:spacing w:val="-5"/>
              </w:rPr>
              <w:t>4、</w:t>
            </w:r>
            <w:r>
              <w:rPr>
                <w:spacing w:val="-50"/>
              </w:rPr>
              <w:t xml:space="preserve"> </w:t>
            </w:r>
            <w:r>
              <w:rPr>
                <w:spacing w:val="-5"/>
              </w:rPr>
              <w:t>固体废物</w:t>
            </w:r>
          </w:p>
          <w:p>
            <w:pPr>
              <w:pStyle w:val="TableText"/>
              <w:ind w:left="112" w:right="41" w:firstLine="494"/>
              <w:spacing w:before="268" w:line="376" w:lineRule="auto"/>
              <w:rPr/>
            </w:pPr>
            <w:r>
              <w:rPr>
                <w:spacing w:val="-2"/>
              </w:rPr>
              <w:t>(1)本项目生产过程涉及危险废物的产生、收集、贮存等过程</w:t>
            </w:r>
            <w:r>
              <w:rPr>
                <w:spacing w:val="-26"/>
              </w:rPr>
              <w:t xml:space="preserve"> </w:t>
            </w:r>
            <w:r>
              <w:rPr>
                <w:spacing w:val="-2"/>
              </w:rPr>
              <w:t>，其中危险</w:t>
            </w:r>
            <w:r>
              <w:rPr/>
              <w:t xml:space="preserve">   </w:t>
            </w:r>
            <w:r>
              <w:rPr>
                <w:spacing w:val="-11"/>
              </w:rPr>
              <w:t>废物收集、贮存等过程执行《危险废物贮存污染控</w:t>
            </w:r>
            <w:r>
              <w:rPr>
                <w:spacing w:val="-12"/>
              </w:rPr>
              <w:t>制标准》（GB18597-2023）、</w:t>
            </w:r>
          </w:p>
          <w:p>
            <w:pPr>
              <w:pStyle w:val="TableText"/>
              <w:ind w:left="122"/>
              <w:spacing w:line="232" w:lineRule="auto"/>
              <w:rPr/>
            </w:pPr>
            <w:r>
              <w:rPr>
                <w:spacing w:val="-1"/>
              </w:rPr>
              <w:t>《危险废物转移管理办法》及《危险废物收集、贮存、运输技术规范》</w:t>
            </w:r>
          </w:p>
          <w:p>
            <w:pPr>
              <w:pStyle w:val="TableText"/>
              <w:ind w:left="126"/>
              <w:spacing w:before="238" w:line="226" w:lineRule="auto"/>
              <w:rPr/>
            </w:pPr>
            <w:r>
              <w:rPr>
                <w:spacing w:val="-2"/>
              </w:rPr>
              <w:t>(HJ2025-2012)要求；</w:t>
            </w:r>
          </w:p>
          <w:p>
            <w:pPr>
              <w:pStyle w:val="TableText"/>
              <w:ind w:left="606"/>
              <w:spacing w:before="249" w:line="226" w:lineRule="auto"/>
              <w:rPr/>
            </w:pPr>
            <w:r>
              <w:rPr>
                <w:spacing w:val="-1"/>
              </w:rPr>
              <w:t>(2)厂内一般固体废物贮存过程应满足相应防渗漏、防雨淋、防扬尘等环</w:t>
            </w:r>
          </w:p>
          <w:p>
            <w:pPr>
              <w:pStyle w:val="TableText"/>
              <w:ind w:left="114"/>
              <w:spacing w:before="293" w:line="186" w:lineRule="auto"/>
              <w:outlineLvl w:val="0"/>
              <w:rPr/>
            </w:pPr>
            <w:r>
              <w:rPr>
                <w:spacing w:val="-2"/>
              </w:rPr>
              <w:t>境保护要求。</w:t>
            </w:r>
          </w:p>
        </w:tc>
      </w:tr>
    </w:tbl>
    <w:p>
      <w:pPr>
        <w:rPr>
          <w:rFonts w:ascii="Arial"/>
          <w:sz w:val="21"/>
        </w:rPr>
      </w:pPr>
      <w:r/>
    </w:p>
    <w:p>
      <w:pPr>
        <w:sectPr>
          <w:footerReference w:type="default" r:id="rId24"/>
          <w:pgSz w:w="11906" w:h="16839"/>
          <w:pgMar w:top="1431" w:right="1785" w:bottom="1171" w:left="1785" w:header="0" w:footer="992" w:gutter="0"/>
        </w:sectPr>
        <w:rPr>
          <w:rFonts w:ascii="Arial" w:hAnsi="Arial" w:eastAsia="Arial" w:cs="Arial"/>
          <w:sz w:val="21"/>
          <w:szCs w:val="21"/>
        </w:rPr>
      </w:pPr>
    </w:p>
    <w:p>
      <w:pPr>
        <w:pStyle w:val="BodyText"/>
        <w:ind w:left="31"/>
        <w:spacing w:before="163" w:line="226" w:lineRule="auto"/>
        <w:rPr>
          <w:sz w:val="31"/>
          <w:szCs w:val="31"/>
        </w:rPr>
      </w:pPr>
      <w:bookmarkStart w:name="bookmark4" w:id="4"/>
      <w:bookmarkEnd w:id="4"/>
      <w:r>
        <w:rPr>
          <w:sz w:val="31"/>
          <w:szCs w:val="31"/>
          <w14:textOutline w14:w="5793" w14:cap="sq" w14:cmpd="sng">
            <w14:solidFill>
              <w14:srgbClr w14:val="000000"/>
            </w14:solidFill>
            <w14:prstDash w14:val="solid"/>
            <w14:bevel/>
          </w14:textOutline>
          <w:spacing w:val="9"/>
        </w:rPr>
        <w:t>表四：项目建设概况调查</w:t>
      </w:r>
    </w:p>
    <w:p>
      <w:pPr>
        <w:spacing w:line="89" w:lineRule="exact"/>
        <w:rPr/>
      </w:p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121" w:hRule="atLeast"/>
        </w:trPr>
        <w:tc>
          <w:tcPr>
            <w:tcW w:w="8224" w:type="dxa"/>
            <w:vAlign w:val="top"/>
          </w:tcPr>
          <w:p>
            <w:pPr>
              <w:pStyle w:val="TableText"/>
              <w:ind w:left="594"/>
              <w:spacing w:before="206" w:line="186" w:lineRule="auto"/>
              <w:rPr/>
            </w:pPr>
            <w:r>
              <w:rPr>
                <w14:textOutline w14:w="4358" w14:cap="sq" w14:cmpd="sng">
                  <w14:solidFill>
                    <w14:srgbClr w14:val="000000"/>
                  </w14:solidFill>
                  <w14:prstDash w14:val="solid"/>
                  <w14:bevel/>
                </w14:textOutline>
                <w:spacing w:val="-2"/>
              </w:rPr>
              <w:t>4.1、基本情况</w:t>
            </w:r>
          </w:p>
          <w:p>
            <w:pPr>
              <w:pStyle w:val="TableText"/>
              <w:ind w:left="592"/>
              <w:spacing w:before="313" w:line="638" w:lineRule="exact"/>
              <w:rPr/>
            </w:pPr>
            <w:r>
              <w:rPr>
                <w:position w:val="31"/>
              </w:rPr>
              <w:t>项目名称：银川市餐厨废弃物资源化利用和无害化处理扩</w:t>
            </w:r>
            <w:r>
              <w:rPr>
                <w:spacing w:val="-1"/>
                <w:position w:val="31"/>
              </w:rPr>
              <w:t>能提标改造项</w:t>
            </w:r>
          </w:p>
          <w:p>
            <w:pPr>
              <w:pStyle w:val="TableText"/>
              <w:ind w:left="143"/>
              <w:spacing w:line="178" w:lineRule="auto"/>
              <w:rPr/>
            </w:pPr>
            <w:r>
              <w:rPr>
                <w:spacing w:val="-19"/>
              </w:rPr>
              <w:t>目。</w:t>
            </w:r>
          </w:p>
          <w:p>
            <w:pPr>
              <w:pStyle w:val="TableText"/>
              <w:ind w:left="593"/>
              <w:spacing w:before="314" w:line="625" w:lineRule="exact"/>
              <w:rPr/>
            </w:pPr>
            <w:r>
              <w:rPr>
                <w:spacing w:val="-1"/>
                <w:position w:val="30"/>
              </w:rPr>
              <w:t>建设单位：银川保绿特生物技术有限公司。</w:t>
            </w:r>
          </w:p>
          <w:p>
            <w:pPr>
              <w:pStyle w:val="TableText"/>
              <w:ind w:left="593"/>
              <w:spacing w:before="1" w:line="185" w:lineRule="auto"/>
              <w:rPr/>
            </w:pPr>
            <w:r>
              <w:rPr>
                <w:spacing w:val="-1"/>
              </w:rPr>
              <w:t>建设性质：改扩建。</w:t>
            </w:r>
          </w:p>
          <w:p>
            <w:pPr>
              <w:pStyle w:val="TableText"/>
              <w:ind w:left="593"/>
              <w:spacing w:before="313" w:line="627" w:lineRule="exact"/>
              <w:rPr/>
            </w:pPr>
            <w:r>
              <w:rPr>
                <w:spacing w:val="-1"/>
                <w:position w:val="30"/>
              </w:rPr>
              <w:t>建设地点：银川市金凤区丰登镇。本项目地理位置坐标为：</w:t>
            </w:r>
            <w:r>
              <w:rPr>
                <w:spacing w:val="-44"/>
                <w:position w:val="30"/>
              </w:rPr>
              <w:t xml:space="preserve"> </w:t>
            </w:r>
            <w:r>
              <w:rPr>
                <w:spacing w:val="-1"/>
                <w:position w:val="30"/>
              </w:rPr>
              <w:t>E 106°15</w:t>
            </w:r>
            <w:r>
              <w:rPr>
                <w:spacing w:val="-50"/>
                <w:position w:val="30"/>
              </w:rPr>
              <w:t xml:space="preserve"> </w:t>
            </w:r>
            <w:r>
              <w:rPr>
                <w:spacing w:val="-1"/>
                <w:position w:val="30"/>
              </w:rPr>
              <w:t>′</w:t>
            </w:r>
          </w:p>
          <w:p>
            <w:pPr>
              <w:pStyle w:val="TableText"/>
              <w:ind w:left="119"/>
              <w:spacing w:before="1" w:line="185" w:lineRule="auto"/>
              <w:rPr/>
            </w:pPr>
            <w:r>
              <w:rPr>
                <w:spacing w:val="-3"/>
              </w:rPr>
              <w:t>0.273″，</w:t>
            </w:r>
            <w:r>
              <w:rPr>
                <w:spacing w:val="-39"/>
              </w:rPr>
              <w:t xml:space="preserve"> </w:t>
            </w:r>
            <w:r>
              <w:rPr>
                <w:spacing w:val="-3"/>
              </w:rPr>
              <w:t>N 38°35</w:t>
            </w:r>
            <w:r>
              <w:rPr>
                <w:spacing w:val="-53"/>
              </w:rPr>
              <w:t xml:space="preserve"> </w:t>
            </w:r>
            <w:r>
              <w:rPr>
                <w:spacing w:val="-3"/>
              </w:rPr>
              <w:t>′1.200</w:t>
            </w:r>
            <w:r>
              <w:rPr>
                <w:spacing w:val="-52"/>
              </w:rPr>
              <w:t xml:space="preserve"> </w:t>
            </w:r>
            <w:r>
              <w:rPr>
                <w:spacing w:val="-3"/>
              </w:rPr>
              <w:t>″</w:t>
            </w:r>
            <w:r>
              <w:rPr>
                <w:spacing w:val="-55"/>
              </w:rPr>
              <w:t xml:space="preserve"> </w:t>
            </w:r>
            <w:r>
              <w:rPr>
                <w:spacing w:val="-3"/>
              </w:rPr>
              <w:t>。项目行政区划见附图1。</w:t>
            </w:r>
          </w:p>
          <w:p>
            <w:pPr>
              <w:pStyle w:val="TableText"/>
              <w:ind w:left="592"/>
              <w:spacing w:before="313" w:line="187" w:lineRule="auto"/>
              <w:rPr/>
            </w:pPr>
            <w:r>
              <w:rPr>
                <w:spacing w:val="-1"/>
              </w:rPr>
              <w:t>项目投资：17839.52万元。</w:t>
            </w:r>
          </w:p>
          <w:p>
            <w:pPr>
              <w:pStyle w:val="TableText"/>
              <w:ind w:left="592"/>
              <w:spacing w:before="270" w:line="226" w:lineRule="auto"/>
              <w:rPr/>
            </w:pPr>
            <w:r>
              <w:rPr>
                <w:spacing w:val="-2"/>
              </w:rPr>
              <w:t>项目用地情况：本项目新增占地面积20002.2㎡</w:t>
            </w:r>
            <w:r>
              <w:rPr>
                <w:spacing w:val="-41"/>
              </w:rPr>
              <w:t xml:space="preserve"> </w:t>
            </w:r>
            <w:r>
              <w:rPr>
                <w:spacing w:val="-2"/>
              </w:rPr>
              <w:t>（</w:t>
            </w:r>
            <w:r>
              <w:rPr>
                <w:spacing w:val="-30"/>
              </w:rPr>
              <w:t xml:space="preserve"> </w:t>
            </w:r>
            <w:r>
              <w:rPr>
                <w:spacing w:val="-2"/>
              </w:rPr>
              <w:t>30.0亩）。</w:t>
            </w:r>
          </w:p>
          <w:p>
            <w:pPr>
              <w:pStyle w:val="TableText"/>
              <w:ind w:left="594"/>
              <w:spacing w:before="294" w:line="186" w:lineRule="auto"/>
              <w:rPr/>
            </w:pPr>
            <w:r>
              <w:rPr>
                <w14:textOutline w14:w="4358" w14:cap="sq" w14:cmpd="sng">
                  <w14:solidFill>
                    <w14:srgbClr w14:val="000000"/>
                  </w14:solidFill>
                  <w14:prstDash w14:val="solid"/>
                  <w14:bevel/>
                </w14:textOutline>
                <w:spacing w:val="-1"/>
              </w:rPr>
              <w:t>4.2、处理规模及主要技术指标</w:t>
            </w:r>
          </w:p>
          <w:p>
            <w:pPr>
              <w:pStyle w:val="TableText"/>
              <w:ind w:left="594"/>
              <w:spacing w:before="315" w:line="186" w:lineRule="auto"/>
              <w:rPr/>
            </w:pPr>
            <w:r>
              <w:rPr>
                <w:spacing w:val="-1"/>
              </w:rPr>
              <w:t>4.2.1</w:t>
            </w:r>
            <w:r>
              <w:rPr>
                <w:spacing w:val="57"/>
                <w:w w:val="101"/>
              </w:rPr>
              <w:t xml:space="preserve"> </w:t>
            </w:r>
            <w:r>
              <w:rPr>
                <w:spacing w:val="-1"/>
              </w:rPr>
              <w:t>本项目运营服务范围及年限</w:t>
            </w:r>
          </w:p>
          <w:p>
            <w:pPr>
              <w:pStyle w:val="TableText"/>
              <w:ind w:left="114" w:right="107" w:firstLine="477"/>
              <w:spacing w:before="269" w:line="385" w:lineRule="auto"/>
              <w:rPr/>
            </w:pPr>
            <w:r>
              <w:rPr/>
              <w:t>根据《银川保绿特生物技术有限公司银川市餐厨废弃物资源</w:t>
            </w:r>
            <w:r>
              <w:rPr>
                <w:spacing w:val="-1"/>
              </w:rPr>
              <w:t>化利用和无</w:t>
            </w:r>
            <w:r>
              <w:rPr/>
              <w:t xml:space="preserve">  </w:t>
            </w:r>
            <w:r>
              <w:rPr>
                <w:spacing w:val="-2"/>
              </w:rPr>
              <w:t>害化</w:t>
            </w:r>
            <w:r>
              <w:rPr>
                <w:spacing w:val="71"/>
                <w:w w:val="101"/>
              </w:rPr>
              <w:t xml:space="preserve"> </w:t>
            </w:r>
            <w:r>
              <w:rPr>
                <w:spacing w:val="-2"/>
              </w:rPr>
              <w:t>处理扩能提标改造项目可行性研究报告》分析，本项目设计服务范围包</w:t>
            </w:r>
            <w:r>
              <w:rPr/>
              <w:t xml:space="preserve"> </w:t>
            </w:r>
            <w:r>
              <w:rPr>
                <w:spacing w:val="-1"/>
              </w:rPr>
              <w:t>括银川市行政区域内。项目通过逐步提高收集率</w:t>
            </w:r>
            <w:r>
              <w:rPr>
                <w:spacing w:val="-34"/>
              </w:rPr>
              <w:t xml:space="preserve"> </w:t>
            </w:r>
            <w:r>
              <w:rPr>
                <w:spacing w:val="-2"/>
              </w:rPr>
              <w:t>，将服务区域的所有餐厨废</w:t>
            </w:r>
          </w:p>
          <w:p>
            <w:pPr>
              <w:pStyle w:val="TableText"/>
              <w:ind w:left="115"/>
              <w:spacing w:line="186" w:lineRule="auto"/>
              <w:rPr/>
            </w:pPr>
            <w:r>
              <w:rPr>
                <w:spacing w:val="-1"/>
              </w:rPr>
              <w:t>弃物纳入收运范围。</w:t>
            </w:r>
          </w:p>
          <w:p>
            <w:pPr>
              <w:pStyle w:val="TableText"/>
              <w:ind w:left="600"/>
              <w:spacing w:before="270" w:line="624" w:lineRule="exact"/>
              <w:rPr/>
            </w:pPr>
            <w:r>
              <w:rPr>
                <w:spacing w:val="-2"/>
                <w:position w:val="26"/>
              </w:rPr>
              <w:t>2008年签订《银川市餐厨垃圾处理特许经营协议》</w:t>
            </w:r>
            <w:r>
              <w:rPr>
                <w:spacing w:val="-20"/>
                <w:position w:val="26"/>
              </w:rPr>
              <w:t xml:space="preserve"> </w:t>
            </w:r>
            <w:r>
              <w:rPr>
                <w:spacing w:val="-2"/>
                <w:position w:val="26"/>
              </w:rPr>
              <w:t>，并取得《特许经营</w:t>
            </w:r>
          </w:p>
          <w:p>
            <w:pPr>
              <w:pStyle w:val="TableText"/>
              <w:ind w:left="114"/>
              <w:spacing w:before="1" w:line="232" w:lineRule="auto"/>
              <w:rPr/>
            </w:pPr>
            <w:r>
              <w:rPr>
                <w:spacing w:val="-3"/>
              </w:rPr>
              <w:t>许可证》</w:t>
            </w:r>
            <w:r>
              <w:rPr>
                <w:spacing w:val="-24"/>
              </w:rPr>
              <w:t xml:space="preserve"> </w:t>
            </w:r>
            <w:r>
              <w:rPr>
                <w:spacing w:val="-3"/>
              </w:rPr>
              <w:t>，特许经营期限为30年，</w:t>
            </w:r>
            <w:r>
              <w:rPr>
                <w:spacing w:val="-40"/>
              </w:rPr>
              <w:t xml:space="preserve"> </w:t>
            </w:r>
            <w:r>
              <w:rPr>
                <w:spacing w:val="-3"/>
              </w:rPr>
              <w:t>自2005年至2035年。</w:t>
            </w:r>
          </w:p>
          <w:p>
            <w:pPr>
              <w:pStyle w:val="TableText"/>
              <w:ind w:left="594"/>
              <w:spacing w:before="283" w:line="186" w:lineRule="auto"/>
              <w:rPr/>
            </w:pPr>
            <w:r>
              <w:rPr>
                <w:spacing w:val="-1"/>
              </w:rPr>
              <w:t>4.2.2</w:t>
            </w:r>
            <w:r>
              <w:rPr>
                <w:spacing w:val="54"/>
              </w:rPr>
              <w:t xml:space="preserve"> </w:t>
            </w:r>
            <w:r>
              <w:rPr>
                <w:spacing w:val="-1"/>
              </w:rPr>
              <w:t>餐厨废弃物处理规模</w:t>
            </w:r>
          </w:p>
          <w:p>
            <w:pPr>
              <w:pStyle w:val="TableText"/>
              <w:ind w:left="112" w:right="224" w:firstLine="479"/>
              <w:spacing w:before="269" w:line="376" w:lineRule="auto"/>
              <w:rPr/>
            </w:pPr>
            <w:r>
              <w:rPr>
                <w:spacing w:val="-1"/>
              </w:rPr>
              <w:t>根据中共银川市委员会办公室文件</w:t>
            </w:r>
            <w:r>
              <w:rPr>
                <w:spacing w:val="-34"/>
              </w:rPr>
              <w:t xml:space="preserve"> </w:t>
            </w:r>
            <w:r>
              <w:rPr>
                <w:spacing w:val="-1"/>
              </w:rPr>
              <w:t>，银党办﹝2022</w:t>
            </w:r>
            <w:r>
              <w:rPr>
                <w:spacing w:val="-2"/>
              </w:rPr>
              <w:t>﹞31号《关于印发&lt;</w:t>
            </w:r>
            <w:r>
              <w:rPr/>
              <w:t xml:space="preserve"> </w:t>
            </w:r>
            <w:r>
              <w:rPr/>
              <w:t>银川市贯彻落实中央第四生态环境保护督察组通报典型案例</w:t>
            </w:r>
            <w:r>
              <w:rPr>
                <w:spacing w:val="-1"/>
              </w:rPr>
              <w:t>整改方案&gt;的通</w:t>
            </w:r>
          </w:p>
          <w:p>
            <w:pPr>
              <w:pStyle w:val="TableText"/>
              <w:ind w:left="112"/>
              <w:spacing w:before="1" w:line="232" w:lineRule="auto"/>
              <w:rPr/>
            </w:pPr>
            <w:r>
              <w:rPr>
                <w:spacing w:val="-3"/>
              </w:rPr>
              <w:t>知》，要求2024年6月底前，通过引进项目、工艺等方式，建</w:t>
            </w:r>
            <w:r>
              <w:rPr>
                <w:spacing w:val="-4"/>
              </w:rPr>
              <w:t>设与银川市实际</w:t>
            </w:r>
          </w:p>
        </w:tc>
      </w:tr>
    </w:tbl>
    <w:p>
      <w:pPr>
        <w:rPr>
          <w:rFonts w:ascii="Arial"/>
          <w:sz w:val="21"/>
        </w:rPr>
      </w:pPr>
      <w:r/>
    </w:p>
    <w:p>
      <w:pPr>
        <w:sectPr>
          <w:footerReference w:type="default" r:id="rId2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2" style="position:absolute;margin-left:499.87pt;margin-top:592.26pt;mso-position-vertical-relative:page;mso-position-horizontal-relative:page;width:1pt;height:168.5pt;z-index:251659264;" o:allowincell="f" fillcolor="#000000" filled="true" stroked="false"/>
        </w:pict>
      </w:r>
      <w:r>
        <w:pict>
          <v:rect id="_x0000_s4" style="position:absolute;margin-left:499.82pt;margin-top:291.86pt;mso-position-vertical-relative:page;mso-position-horizontal-relative:page;width:1pt;height:81pt;z-index:251658240;"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2"/>
        <w:gridCol w:w="872"/>
        <w:gridCol w:w="1303"/>
        <w:gridCol w:w="1305"/>
        <w:gridCol w:w="1107"/>
        <w:gridCol w:w="302"/>
        <w:gridCol w:w="763"/>
        <w:gridCol w:w="791"/>
        <w:gridCol w:w="239"/>
        <w:gridCol w:w="1075"/>
      </w:tblGrid>
      <w:tr>
        <w:trPr>
          <w:trHeight w:val="4381" w:hRule="atLeast"/>
        </w:trPr>
        <w:tc>
          <w:tcPr>
            <w:tcW w:w="8219" w:type="dxa"/>
            <w:vAlign w:val="top"/>
            <w:gridSpan w:val="10"/>
            <w:tcBorders>
              <w:bottom w:val="single" w:color="000000" w:sz="6" w:space="0"/>
            </w:tcBorders>
          </w:tcPr>
          <w:p>
            <w:pPr>
              <w:pStyle w:val="TableText"/>
              <w:ind w:left="108"/>
              <w:spacing w:before="160" w:line="670" w:lineRule="exact"/>
              <w:rPr/>
            </w:pPr>
            <w:r>
              <w:rPr>
                <w:position w:val="30"/>
              </w:rPr>
              <w:t>情况相匹配的餐厨垃圾处理能力。本项目全厂餐厨垃圾处理规模为</w:t>
            </w:r>
            <w:r>
              <w:rPr>
                <w:spacing w:val="-1"/>
                <w:position w:val="30"/>
              </w:rPr>
              <w:t>500t/d，</w:t>
            </w:r>
          </w:p>
          <w:p>
            <w:pPr>
              <w:pStyle w:val="TableText"/>
              <w:ind w:left="120"/>
              <w:spacing w:line="186" w:lineRule="auto"/>
              <w:rPr/>
            </w:pPr>
            <w:r>
              <w:rPr>
                <w:spacing w:val="-2"/>
              </w:rPr>
              <w:t>以满足近期银川市餐厨垃圾处理需求。</w:t>
            </w:r>
          </w:p>
          <w:p>
            <w:pPr>
              <w:pStyle w:val="TableText"/>
              <w:ind w:left="589"/>
              <w:spacing w:before="315" w:line="186" w:lineRule="auto"/>
              <w:rPr/>
            </w:pPr>
            <w:r>
              <w:rPr>
                <w:spacing w:val="-1"/>
              </w:rPr>
              <w:t>4.2.3</w:t>
            </w:r>
            <w:r>
              <w:rPr>
                <w:spacing w:val="54"/>
              </w:rPr>
              <w:t xml:space="preserve"> </w:t>
            </w:r>
            <w:r>
              <w:rPr>
                <w:spacing w:val="-1"/>
              </w:rPr>
              <w:t>餐厨垃圾处理厂分类</w:t>
            </w:r>
          </w:p>
          <w:p>
            <w:pPr>
              <w:pStyle w:val="TableText"/>
              <w:ind w:left="107" w:right="106" w:firstLine="482"/>
              <w:spacing w:before="268" w:line="390" w:lineRule="auto"/>
              <w:rPr/>
            </w:pPr>
            <w:r>
              <w:rPr>
                <w:spacing w:val="-2"/>
              </w:rPr>
              <w:t>本项目餐厨垃圾处理规模为400t/d，厨余垃圾处理规模为100.0t/d，合计</w:t>
            </w:r>
            <w:r>
              <w:rPr>
                <w:spacing w:val="4"/>
              </w:rPr>
              <w:t xml:space="preserve"> </w:t>
            </w:r>
            <w:r>
              <w:rPr>
                <w:spacing w:val="-3"/>
              </w:rPr>
              <w:t>餐厨废弃物处理规模为500t/d。根据《餐厨</w:t>
            </w:r>
            <w:r>
              <w:rPr>
                <w:spacing w:val="-4"/>
              </w:rPr>
              <w:t>垃圾处理技术规范》(CJJ184-2012)</w:t>
            </w:r>
          </w:p>
          <w:p>
            <w:pPr>
              <w:pStyle w:val="TableText"/>
              <w:ind w:left="109"/>
              <w:spacing w:before="1" w:line="185" w:lineRule="auto"/>
              <w:rPr/>
            </w:pPr>
            <w:r>
              <w:rPr>
                <w:spacing w:val="-1"/>
              </w:rPr>
              <w:t>分类标准</w:t>
            </w:r>
            <w:r>
              <w:rPr>
                <w:spacing w:val="-34"/>
              </w:rPr>
              <w:t xml:space="preserve"> </w:t>
            </w:r>
            <w:r>
              <w:rPr>
                <w:spacing w:val="-1"/>
              </w:rPr>
              <w:t>，本项目可分类为I类餐厨垃圾处理厂</w:t>
            </w:r>
            <w:r>
              <w:rPr>
                <w:spacing w:val="-2"/>
              </w:rPr>
              <w:t>。具体分类标准见表4-2。</w:t>
            </w:r>
          </w:p>
          <w:p>
            <w:pPr>
              <w:pStyle w:val="TableText"/>
              <w:ind w:left="2069"/>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表4-2</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餐厨废弃物处理厂分类标准一览表</w:t>
            </w:r>
          </w:p>
        </w:tc>
      </w:tr>
      <w:tr>
        <w:trPr>
          <w:trHeight w:val="312" w:hRule="atLeast"/>
        </w:trPr>
        <w:tc>
          <w:tcPr>
            <w:tcW w:w="1334" w:type="dxa"/>
            <w:vAlign w:val="top"/>
            <w:gridSpan w:val="2"/>
            <w:tcBorders>
              <w:top w:val="single" w:color="000000" w:sz="6" w:space="0"/>
            </w:tcBorders>
          </w:tcPr>
          <w:p>
            <w:pPr>
              <w:pStyle w:val="TableText"/>
              <w:ind w:left="515"/>
              <w:spacing w:before="69" w:line="186" w:lineRule="auto"/>
              <w:rPr>
                <w:sz w:val="18"/>
                <w:szCs w:val="18"/>
              </w:rPr>
            </w:pPr>
            <w:r>
              <w:rPr>
                <w:sz w:val="18"/>
                <w:szCs w:val="18"/>
                <w14:textOutline w14:w="3268" w14:cap="sq" w14:cmpd="sng">
                  <w14:solidFill>
                    <w14:srgbClr w14:val="000000"/>
                  </w14:solidFill>
                  <w14:prstDash w14:val="solid"/>
                  <w14:bevel/>
                </w14:textOutline>
                <w:spacing w:val="-3"/>
              </w:rPr>
              <w:t>分类</w:t>
            </w:r>
          </w:p>
        </w:tc>
        <w:tc>
          <w:tcPr>
            <w:tcW w:w="3715" w:type="dxa"/>
            <w:vAlign w:val="top"/>
            <w:gridSpan w:val="3"/>
            <w:tcBorders>
              <w:top w:val="single" w:color="000000" w:sz="6" w:space="0"/>
            </w:tcBorders>
          </w:tcPr>
          <w:p>
            <w:pPr>
              <w:pStyle w:val="TableText"/>
              <w:ind w:left="1495"/>
              <w:spacing w:before="69" w:line="186" w:lineRule="auto"/>
              <w:rPr>
                <w:sz w:val="18"/>
                <w:szCs w:val="18"/>
              </w:rPr>
            </w:pPr>
            <w:r>
              <w:rPr>
                <w:sz w:val="18"/>
                <w:szCs w:val="18"/>
                <w14:textOutline w14:w="3268" w14:cap="sq" w14:cmpd="sng">
                  <w14:solidFill>
                    <w14:srgbClr w14:val="000000"/>
                  </w14:solidFill>
                  <w14:prstDash w14:val="solid"/>
                  <w14:bevel/>
                </w14:textOutline>
                <w:spacing w:val="-2"/>
              </w:rPr>
              <w:t>分类依据</w:t>
            </w:r>
          </w:p>
        </w:tc>
        <w:tc>
          <w:tcPr>
            <w:tcW w:w="1856" w:type="dxa"/>
            <w:vAlign w:val="top"/>
            <w:gridSpan w:val="3"/>
            <w:tcBorders>
              <w:top w:val="single" w:color="000000" w:sz="6" w:space="0"/>
            </w:tcBorders>
          </w:tcPr>
          <w:p>
            <w:pPr>
              <w:pStyle w:val="TableText"/>
              <w:ind w:left="661"/>
              <w:spacing w:before="69" w:line="186" w:lineRule="auto"/>
              <w:rPr>
                <w:sz w:val="18"/>
                <w:szCs w:val="18"/>
              </w:rPr>
            </w:pPr>
            <w:r>
              <w:rPr>
                <w:sz w:val="18"/>
                <w:szCs w:val="18"/>
                <w14:textOutline w14:w="3268" w14:cap="sq" w14:cmpd="sng">
                  <w14:solidFill>
                    <w14:srgbClr w14:val="000000"/>
                  </w14:solidFill>
                  <w14:prstDash w14:val="solid"/>
                  <w14:bevel/>
                </w14:textOutline>
                <w:spacing w:val="-2"/>
              </w:rPr>
              <w:t>本项目</w:t>
            </w:r>
          </w:p>
        </w:tc>
        <w:tc>
          <w:tcPr>
            <w:tcW w:w="1314" w:type="dxa"/>
            <w:vAlign w:val="top"/>
            <w:gridSpan w:val="2"/>
            <w:tcBorders>
              <w:top w:val="single" w:color="000000" w:sz="6" w:space="0"/>
            </w:tcBorders>
          </w:tcPr>
          <w:p>
            <w:pPr>
              <w:pStyle w:val="TableText"/>
              <w:ind w:left="89"/>
              <w:spacing w:before="69"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317" w:hRule="atLeast"/>
        </w:trPr>
        <w:tc>
          <w:tcPr>
            <w:tcW w:w="1334" w:type="dxa"/>
            <w:vAlign w:val="top"/>
            <w:gridSpan w:val="2"/>
          </w:tcPr>
          <w:p>
            <w:pPr>
              <w:pStyle w:val="TableText"/>
              <w:ind w:left="595"/>
              <w:spacing w:before="74" w:line="186" w:lineRule="auto"/>
              <w:rPr>
                <w:sz w:val="18"/>
                <w:szCs w:val="18"/>
              </w:rPr>
            </w:pPr>
            <w:r>
              <w:rPr>
                <w:sz w:val="18"/>
                <w:szCs w:val="18"/>
                <w:spacing w:val="-9"/>
              </w:rPr>
              <w:t>I类</w:t>
            </w:r>
          </w:p>
        </w:tc>
        <w:tc>
          <w:tcPr>
            <w:tcW w:w="3715" w:type="dxa"/>
            <w:vAlign w:val="top"/>
            <w:gridSpan w:val="3"/>
          </w:tcPr>
          <w:p>
            <w:pPr>
              <w:pStyle w:val="TableText"/>
              <w:ind w:left="894"/>
              <w:spacing w:before="40" w:line="214" w:lineRule="auto"/>
              <w:rPr>
                <w:sz w:val="18"/>
                <w:szCs w:val="18"/>
              </w:rPr>
            </w:pPr>
            <w:r>
              <w:rPr>
                <w:sz w:val="18"/>
                <w:szCs w:val="18"/>
                <w:spacing w:val="-1"/>
              </w:rPr>
              <w:t>全厂总处理能力≥300t/d</w:t>
            </w:r>
          </w:p>
        </w:tc>
        <w:tc>
          <w:tcPr>
            <w:tcW w:w="1856" w:type="dxa"/>
            <w:vAlign w:val="top"/>
            <w:gridSpan w:val="3"/>
            <w:vMerge w:val="restart"/>
            <w:tcBorders>
              <w:bottom w:val="nil"/>
            </w:tcBorders>
          </w:tcPr>
          <w:p>
            <w:pPr>
              <w:spacing w:line="290" w:lineRule="auto"/>
              <w:rPr>
                <w:rFonts w:ascii="Arial"/>
                <w:sz w:val="21"/>
              </w:rPr>
            </w:pPr>
            <w:r/>
          </w:p>
          <w:p>
            <w:pPr>
              <w:pStyle w:val="TableText"/>
              <w:ind w:left="637" w:right="133" w:hanging="500"/>
              <w:spacing w:before="74" w:line="232" w:lineRule="auto"/>
              <w:rPr>
                <w:sz w:val="18"/>
                <w:szCs w:val="18"/>
              </w:rPr>
            </w:pPr>
            <w:r>
              <w:rPr>
                <w:sz w:val="18"/>
                <w:szCs w:val="18"/>
                <w:spacing w:val="-1"/>
              </w:rPr>
              <w:t>处理规模为500.0t/d</w:t>
            </w:r>
            <w:r>
              <w:rPr>
                <w:sz w:val="18"/>
                <w:szCs w:val="18"/>
                <w:spacing w:val="9"/>
              </w:rPr>
              <w:t xml:space="preserve"> </w:t>
            </w:r>
            <w:r>
              <w:rPr>
                <w:sz w:val="18"/>
                <w:szCs w:val="18"/>
                <w:spacing w:val="-2"/>
              </w:rPr>
              <w:t>属于I类</w:t>
            </w:r>
          </w:p>
        </w:tc>
        <w:tc>
          <w:tcPr>
            <w:tcW w:w="1314" w:type="dxa"/>
            <w:vAlign w:val="top"/>
            <w:gridSpan w:val="2"/>
            <w:vMerge w:val="restart"/>
            <w:tcBorders>
              <w:bottom w:val="nil"/>
            </w:tcBorders>
          </w:tcPr>
          <w:p>
            <w:pPr>
              <w:spacing w:line="479" w:lineRule="auto"/>
              <w:rPr>
                <w:rFonts w:ascii="Arial"/>
                <w:sz w:val="21"/>
              </w:rPr>
            </w:pPr>
            <w:r/>
          </w:p>
          <w:p>
            <w:pPr>
              <w:pStyle w:val="TableText"/>
              <w:ind w:left="177"/>
              <w:spacing w:before="74" w:line="186" w:lineRule="auto"/>
              <w:rPr>
                <w:sz w:val="18"/>
                <w:szCs w:val="18"/>
              </w:rPr>
            </w:pPr>
            <w:r>
              <w:rPr>
                <w:sz w:val="18"/>
                <w:szCs w:val="18"/>
                <w:spacing w:val="-1"/>
              </w:rPr>
              <w:t>与环评一致</w:t>
            </w:r>
          </w:p>
        </w:tc>
      </w:tr>
      <w:tr>
        <w:trPr>
          <w:trHeight w:val="317" w:hRule="atLeast"/>
        </w:trPr>
        <w:tc>
          <w:tcPr>
            <w:tcW w:w="1334" w:type="dxa"/>
            <w:vAlign w:val="top"/>
            <w:gridSpan w:val="2"/>
          </w:tcPr>
          <w:p>
            <w:pPr>
              <w:pStyle w:val="TableText"/>
              <w:ind w:left="574"/>
              <w:spacing w:before="73" w:line="186" w:lineRule="auto"/>
              <w:rPr>
                <w:sz w:val="18"/>
                <w:szCs w:val="18"/>
              </w:rPr>
            </w:pPr>
            <w:r>
              <w:rPr>
                <w:sz w:val="18"/>
                <w:szCs w:val="18"/>
                <w:spacing w:val="-6"/>
              </w:rPr>
              <w:t>II类</w:t>
            </w:r>
          </w:p>
        </w:tc>
        <w:tc>
          <w:tcPr>
            <w:tcW w:w="3715" w:type="dxa"/>
            <w:vAlign w:val="top"/>
            <w:gridSpan w:val="3"/>
          </w:tcPr>
          <w:p>
            <w:pPr>
              <w:pStyle w:val="TableText"/>
              <w:ind w:left="246"/>
              <w:spacing w:before="40" w:line="214" w:lineRule="auto"/>
              <w:rPr>
                <w:sz w:val="18"/>
                <w:szCs w:val="18"/>
              </w:rPr>
            </w:pPr>
            <w:r>
              <w:rPr>
                <w:sz w:val="18"/>
                <w:szCs w:val="18"/>
                <w:spacing w:val="-1"/>
              </w:rPr>
              <w:t>全厂总处理能力150t/d</w:t>
            </w:r>
            <w:r>
              <w:rPr>
                <w:sz w:val="18"/>
                <w:szCs w:val="18"/>
                <w:spacing w:val="-30"/>
              </w:rPr>
              <w:t xml:space="preserve"> </w:t>
            </w:r>
            <w:r>
              <w:rPr>
                <w:sz w:val="18"/>
                <w:szCs w:val="18"/>
                <w:spacing w:val="-1"/>
              </w:rPr>
              <w:t>~300t/d(含150t/d)</w:t>
            </w:r>
          </w:p>
        </w:tc>
        <w:tc>
          <w:tcPr>
            <w:tcW w:w="1856" w:type="dxa"/>
            <w:vAlign w:val="top"/>
            <w:gridSpan w:val="3"/>
            <w:vMerge w:val="continue"/>
            <w:tcBorders>
              <w:bottom w:val="nil"/>
              <w:top w:val="nil"/>
            </w:tcBorders>
          </w:tcPr>
          <w:p>
            <w:pPr>
              <w:rPr>
                <w:rFonts w:ascii="Arial"/>
                <w:sz w:val="21"/>
              </w:rPr>
            </w:pPr>
            <w:r/>
          </w:p>
        </w:tc>
        <w:tc>
          <w:tcPr>
            <w:tcW w:w="1314" w:type="dxa"/>
            <w:vAlign w:val="top"/>
            <w:gridSpan w:val="2"/>
            <w:vMerge w:val="continue"/>
            <w:tcBorders>
              <w:bottom w:val="nil"/>
              <w:top w:val="nil"/>
            </w:tcBorders>
          </w:tcPr>
          <w:p>
            <w:pPr>
              <w:rPr>
                <w:rFonts w:ascii="Arial"/>
                <w:sz w:val="21"/>
              </w:rPr>
            </w:pPr>
            <w:r/>
          </w:p>
        </w:tc>
      </w:tr>
      <w:tr>
        <w:trPr>
          <w:trHeight w:val="317" w:hRule="atLeast"/>
        </w:trPr>
        <w:tc>
          <w:tcPr>
            <w:tcW w:w="1334" w:type="dxa"/>
            <w:vAlign w:val="top"/>
            <w:gridSpan w:val="2"/>
          </w:tcPr>
          <w:p>
            <w:pPr>
              <w:pStyle w:val="TableText"/>
              <w:ind w:left="552"/>
              <w:spacing w:before="73" w:line="186" w:lineRule="auto"/>
              <w:rPr>
                <w:sz w:val="18"/>
                <w:szCs w:val="18"/>
              </w:rPr>
            </w:pPr>
            <w:r>
              <w:rPr>
                <w:sz w:val="18"/>
                <w:szCs w:val="18"/>
                <w:spacing w:val="-5"/>
              </w:rPr>
              <w:t>III类</w:t>
            </w:r>
          </w:p>
        </w:tc>
        <w:tc>
          <w:tcPr>
            <w:tcW w:w="3715" w:type="dxa"/>
            <w:vAlign w:val="top"/>
            <w:gridSpan w:val="3"/>
          </w:tcPr>
          <w:p>
            <w:pPr>
              <w:pStyle w:val="TableText"/>
              <w:ind w:left="330"/>
              <w:spacing w:before="39" w:line="215" w:lineRule="auto"/>
              <w:rPr>
                <w:sz w:val="18"/>
                <w:szCs w:val="18"/>
              </w:rPr>
            </w:pPr>
            <w:r>
              <w:rPr>
                <w:sz w:val="18"/>
                <w:szCs w:val="18"/>
                <w:spacing w:val="-1"/>
              </w:rPr>
              <w:t>全厂总处理能力50t/d</w:t>
            </w:r>
            <w:r>
              <w:rPr>
                <w:sz w:val="18"/>
                <w:szCs w:val="18"/>
                <w:spacing w:val="-31"/>
              </w:rPr>
              <w:t xml:space="preserve"> </w:t>
            </w:r>
            <w:r>
              <w:rPr>
                <w:sz w:val="18"/>
                <w:szCs w:val="18"/>
                <w:spacing w:val="-1"/>
              </w:rPr>
              <w:t>~150t/d(含50t</w:t>
            </w:r>
            <w:r>
              <w:rPr>
                <w:sz w:val="18"/>
                <w:szCs w:val="18"/>
                <w:spacing w:val="-2"/>
              </w:rPr>
              <w:t>/d)</w:t>
            </w:r>
          </w:p>
        </w:tc>
        <w:tc>
          <w:tcPr>
            <w:tcW w:w="1856" w:type="dxa"/>
            <w:vAlign w:val="top"/>
            <w:gridSpan w:val="3"/>
            <w:vMerge w:val="continue"/>
            <w:tcBorders>
              <w:bottom w:val="nil"/>
              <w:top w:val="nil"/>
            </w:tcBorders>
          </w:tcPr>
          <w:p>
            <w:pPr>
              <w:rPr>
                <w:rFonts w:ascii="Arial"/>
                <w:sz w:val="21"/>
              </w:rPr>
            </w:pPr>
            <w:r/>
          </w:p>
        </w:tc>
        <w:tc>
          <w:tcPr>
            <w:tcW w:w="1314" w:type="dxa"/>
            <w:vAlign w:val="top"/>
            <w:gridSpan w:val="2"/>
            <w:vMerge w:val="continue"/>
            <w:tcBorders>
              <w:bottom w:val="nil"/>
              <w:top w:val="nil"/>
            </w:tcBorders>
          </w:tcPr>
          <w:p>
            <w:pPr>
              <w:rPr>
                <w:rFonts w:ascii="Arial"/>
                <w:sz w:val="21"/>
              </w:rPr>
            </w:pPr>
            <w:r/>
          </w:p>
        </w:tc>
      </w:tr>
      <w:tr>
        <w:trPr>
          <w:trHeight w:val="321" w:hRule="atLeast"/>
        </w:trPr>
        <w:tc>
          <w:tcPr>
            <w:tcW w:w="1334" w:type="dxa"/>
            <w:vAlign w:val="top"/>
            <w:gridSpan w:val="2"/>
            <w:tcBorders>
              <w:bottom w:val="single" w:color="000000" w:sz="6" w:space="0"/>
            </w:tcBorders>
          </w:tcPr>
          <w:p>
            <w:pPr>
              <w:pStyle w:val="TableText"/>
              <w:ind w:left="538"/>
              <w:spacing w:before="75" w:line="186" w:lineRule="auto"/>
              <w:rPr>
                <w:sz w:val="18"/>
                <w:szCs w:val="18"/>
              </w:rPr>
            </w:pPr>
            <w:r>
              <w:rPr>
                <w:sz w:val="18"/>
                <w:szCs w:val="18"/>
                <w:spacing w:val="-7"/>
              </w:rPr>
              <w:t>IV类</w:t>
            </w:r>
          </w:p>
        </w:tc>
        <w:tc>
          <w:tcPr>
            <w:tcW w:w="3715" w:type="dxa"/>
            <w:vAlign w:val="top"/>
            <w:gridSpan w:val="3"/>
            <w:tcBorders>
              <w:bottom w:val="single" w:color="000000" w:sz="6" w:space="0"/>
            </w:tcBorders>
          </w:tcPr>
          <w:p>
            <w:pPr>
              <w:pStyle w:val="TableText"/>
              <w:ind w:left="918"/>
              <w:spacing w:before="41" w:line="216" w:lineRule="auto"/>
              <w:rPr>
                <w:sz w:val="18"/>
                <w:szCs w:val="18"/>
              </w:rPr>
            </w:pPr>
            <w:r>
              <w:rPr>
                <w:sz w:val="18"/>
                <w:szCs w:val="18"/>
                <w:spacing w:val="-1"/>
              </w:rPr>
              <w:t>全厂总处理能力＜50t/d</w:t>
            </w:r>
          </w:p>
        </w:tc>
        <w:tc>
          <w:tcPr>
            <w:tcW w:w="1856" w:type="dxa"/>
            <w:vAlign w:val="top"/>
            <w:gridSpan w:val="3"/>
            <w:vMerge w:val="continue"/>
            <w:tcBorders>
              <w:bottom w:val="single" w:color="000000" w:sz="6" w:space="0"/>
              <w:top w:val="nil"/>
            </w:tcBorders>
          </w:tcPr>
          <w:p>
            <w:pPr>
              <w:rPr>
                <w:rFonts w:ascii="Arial"/>
                <w:sz w:val="21"/>
              </w:rPr>
            </w:pPr>
            <w:r/>
          </w:p>
        </w:tc>
        <w:tc>
          <w:tcPr>
            <w:tcW w:w="1314" w:type="dxa"/>
            <w:vAlign w:val="top"/>
            <w:gridSpan w:val="2"/>
            <w:vMerge w:val="continue"/>
            <w:tcBorders>
              <w:bottom w:val="single" w:color="000000" w:sz="6" w:space="0"/>
              <w:top w:val="nil"/>
            </w:tcBorders>
          </w:tcPr>
          <w:p>
            <w:pPr>
              <w:rPr>
                <w:rFonts w:ascii="Arial"/>
                <w:sz w:val="21"/>
              </w:rPr>
            </w:pPr>
            <w:r/>
          </w:p>
        </w:tc>
      </w:tr>
      <w:tr>
        <w:trPr>
          <w:trHeight w:val="4371" w:hRule="atLeast"/>
        </w:trPr>
        <w:tc>
          <w:tcPr>
            <w:tcW w:w="8219" w:type="dxa"/>
            <w:vAlign w:val="top"/>
            <w:gridSpan w:val="10"/>
            <w:tcBorders>
              <w:bottom w:val="single" w:color="000000" w:sz="6" w:space="0"/>
              <w:top w:val="single" w:color="000000" w:sz="6" w:space="0"/>
            </w:tcBorders>
          </w:tcPr>
          <w:p>
            <w:pPr>
              <w:pStyle w:val="TableText"/>
              <w:ind w:left="589"/>
              <w:spacing w:before="199" w:line="187" w:lineRule="auto"/>
              <w:rPr/>
            </w:pPr>
            <w:r>
              <w:rPr>
                <w14:textOutline w14:w="4358" w14:cap="sq" w14:cmpd="sng">
                  <w14:solidFill>
                    <w14:srgbClr w14:val="000000"/>
                  </w14:solidFill>
                  <w14:prstDash w14:val="solid"/>
                  <w14:bevel/>
                </w14:textOutline>
                <w:spacing w:val="-1"/>
              </w:rPr>
              <w:t>4.3、本项目处理规及资源化产品方案</w:t>
            </w:r>
          </w:p>
          <w:p>
            <w:pPr>
              <w:pStyle w:val="TableText"/>
              <w:ind w:left="589"/>
              <w:spacing w:before="313" w:line="187" w:lineRule="auto"/>
              <w:rPr/>
            </w:pPr>
            <w:r>
              <w:rPr>
                <w:spacing w:val="-1"/>
              </w:rPr>
              <w:t>4.3.1</w:t>
            </w:r>
            <w:r>
              <w:rPr>
                <w:spacing w:val="57"/>
                <w:w w:val="101"/>
              </w:rPr>
              <w:t xml:space="preserve"> </w:t>
            </w:r>
            <w:r>
              <w:rPr>
                <w:spacing w:val="-1"/>
              </w:rPr>
              <w:t>处理规模及资源化产品方案</w:t>
            </w:r>
          </w:p>
          <w:p>
            <w:pPr>
              <w:pStyle w:val="TableText"/>
              <w:ind w:left="590"/>
              <w:spacing w:before="269" w:line="233" w:lineRule="auto"/>
              <w:rPr/>
            </w:pPr>
            <w:r>
              <w:rPr/>
              <w:t>本项目建成后餐厨废弃物处理规模为500t/d：其</w:t>
            </w:r>
            <w:r>
              <w:rPr>
                <w:spacing w:val="-1"/>
              </w:rPr>
              <w:t>中餐厨垃圾处理规模</w:t>
            </w:r>
          </w:p>
          <w:p>
            <w:pPr>
              <w:pStyle w:val="TableText"/>
              <w:ind w:left="106" w:right="107" w:firstLine="2"/>
              <w:spacing w:before="238" w:line="394" w:lineRule="auto"/>
              <w:rPr/>
            </w:pPr>
            <w:r>
              <w:rPr>
                <w:spacing w:val="-1"/>
              </w:rPr>
              <w:t>400t/d（分类收集</w:t>
            </w:r>
            <w:r>
              <w:rPr>
                <w:spacing w:val="-34"/>
              </w:rPr>
              <w:t xml:space="preserve"> </w:t>
            </w:r>
            <w:r>
              <w:rPr>
                <w:spacing w:val="-1"/>
              </w:rPr>
              <w:t>，包含餐厨垃圾385t、废弃油脂10t、毛油5t）</w:t>
            </w:r>
            <w:r>
              <w:rPr>
                <w:spacing w:val="-2"/>
              </w:rPr>
              <w:t>、厨余垃圾</w:t>
            </w:r>
            <w:r>
              <w:rPr/>
              <w:t xml:space="preserve">  </w:t>
            </w:r>
            <w:r>
              <w:rPr>
                <w:spacing w:val="-1"/>
              </w:rPr>
              <w:t>处理规模100t/d</w:t>
            </w:r>
            <w:r>
              <w:rPr>
                <w:spacing w:val="-35"/>
              </w:rPr>
              <w:t xml:space="preserve"> </w:t>
            </w:r>
            <w:r>
              <w:rPr>
                <w:spacing w:val="-1"/>
              </w:rPr>
              <w:t>，具体见表4-3；本项目餐厨废弃物处</w:t>
            </w:r>
            <w:r>
              <w:rPr>
                <w:spacing w:val="-2"/>
              </w:rPr>
              <w:t>理资源化利用方案见表</w:t>
            </w:r>
          </w:p>
          <w:p>
            <w:pPr>
              <w:pStyle w:val="TableText"/>
              <w:ind w:left="109"/>
              <w:spacing w:line="176" w:lineRule="auto"/>
              <w:rPr/>
            </w:pPr>
            <w:r>
              <w:rPr>
                <w:spacing w:val="-2"/>
              </w:rPr>
              <w:t>4-4。</w:t>
            </w:r>
          </w:p>
          <w:p>
            <w:pPr>
              <w:pStyle w:val="TableText"/>
              <w:ind w:left="2563"/>
              <w:spacing w:before="320" w:line="187" w:lineRule="auto"/>
              <w:rPr>
                <w:sz w:val="22"/>
                <w:szCs w:val="22"/>
              </w:rPr>
            </w:pPr>
            <w:r>
              <w:rPr>
                <w:sz w:val="22"/>
                <w:szCs w:val="22"/>
                <w14:textOutline w14:w="4013" w14:cap="sq" w14:cmpd="sng">
                  <w14:solidFill>
                    <w14:srgbClr w14:val="000000"/>
                  </w14:solidFill>
                  <w14:prstDash w14:val="solid"/>
                  <w14:bevel/>
                </w14:textOutline>
              </w:rPr>
              <w:t>表4-3</w:t>
            </w:r>
            <w:r>
              <w:rPr>
                <w:sz w:val="22"/>
                <w:szCs w:val="22"/>
              </w:rPr>
              <w:t xml:space="preserve">     </w:t>
            </w:r>
            <w:r>
              <w:rPr>
                <w:sz w:val="22"/>
                <w:szCs w:val="22"/>
                <w14:textOutline w14:w="4013" w14:cap="sq" w14:cmpd="sng">
                  <w14:solidFill>
                    <w14:srgbClr w14:val="000000"/>
                  </w14:solidFill>
                  <w14:prstDash w14:val="solid"/>
                  <w14:bevel/>
                </w14:textOutline>
              </w:rPr>
              <w:t>本项目处理规模一览表</w:t>
            </w:r>
          </w:p>
        </w:tc>
      </w:tr>
      <w:tr>
        <w:trPr>
          <w:trHeight w:val="340" w:hRule="atLeast"/>
        </w:trPr>
        <w:tc>
          <w:tcPr>
            <w:tcW w:w="462" w:type="dxa"/>
            <w:vAlign w:val="top"/>
            <w:vMerge w:val="restart"/>
            <w:textDirection w:val="tbRlV"/>
            <w:tcBorders>
              <w:top w:val="single" w:color="000000" w:sz="6" w:space="0"/>
              <w:bottom w:val="nil"/>
            </w:tcBorders>
          </w:tcPr>
          <w:p>
            <w:pPr>
              <w:pStyle w:val="TableText"/>
              <w:ind w:left="247"/>
              <w:spacing w:before="116"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2175" w:type="dxa"/>
            <w:vAlign w:val="top"/>
            <w:gridSpan w:val="2"/>
            <w:vMerge w:val="restart"/>
            <w:tcBorders>
              <w:top w:val="single" w:color="000000" w:sz="6" w:space="0"/>
              <w:bottom w:val="nil"/>
            </w:tcBorders>
          </w:tcPr>
          <w:p>
            <w:pPr>
              <w:spacing w:line="335" w:lineRule="auto"/>
              <w:rPr>
                <w:rFonts w:ascii="Arial"/>
                <w:sz w:val="21"/>
              </w:rPr>
            </w:pPr>
            <w:r/>
          </w:p>
          <w:p>
            <w:pPr>
              <w:pStyle w:val="TableText"/>
              <w:ind w:left="902"/>
              <w:spacing w:before="74" w:line="179"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2714" w:type="dxa"/>
            <w:vAlign w:val="top"/>
            <w:gridSpan w:val="3"/>
            <w:tcBorders>
              <w:top w:val="single" w:color="000000" w:sz="6" w:space="0"/>
            </w:tcBorders>
          </w:tcPr>
          <w:p>
            <w:pPr>
              <w:pStyle w:val="TableText"/>
              <w:ind w:left="1088"/>
              <w:spacing w:before="86" w:line="186" w:lineRule="auto"/>
              <w:rPr>
                <w:sz w:val="18"/>
                <w:szCs w:val="18"/>
              </w:rPr>
            </w:pPr>
            <w:r>
              <w:rPr>
                <w:sz w:val="18"/>
                <w:szCs w:val="18"/>
                <w14:textOutline w14:w="3268" w14:cap="sq" w14:cmpd="sng">
                  <w14:solidFill>
                    <w14:srgbClr w14:val="000000"/>
                  </w14:solidFill>
                  <w14:prstDash w14:val="solid"/>
                  <w14:bevel/>
                </w14:textOutline>
                <w:spacing w:val="-2"/>
              </w:rPr>
              <w:t>本项目</w:t>
            </w:r>
          </w:p>
        </w:tc>
        <w:tc>
          <w:tcPr>
            <w:tcW w:w="763" w:type="dxa"/>
            <w:vAlign w:val="top"/>
            <w:vMerge w:val="restart"/>
            <w:tcBorders>
              <w:top w:val="single" w:color="000000" w:sz="6" w:space="0"/>
              <w:bottom w:val="nil"/>
            </w:tcBorders>
          </w:tcPr>
          <w:p>
            <w:pPr>
              <w:pStyle w:val="TableText"/>
              <w:ind w:left="181" w:right="109" w:hanging="67"/>
              <w:spacing w:before="88" w:line="234" w:lineRule="auto"/>
              <w:jc w:val="both"/>
              <w:rPr>
                <w:sz w:val="18"/>
                <w:szCs w:val="18"/>
              </w:rPr>
            </w:pPr>
            <w:r>
              <w:rPr>
                <w:sz w:val="18"/>
                <w:szCs w:val="18"/>
                <w14:textOutline w14:w="3268" w14:cap="sq" w14:cmpd="sng">
                  <w14:solidFill>
                    <w14:srgbClr w14:val="000000"/>
                  </w14:solidFill>
                  <w14:prstDash w14:val="solid"/>
                  <w14:bevel/>
                </w14:textOutline>
                <w:spacing w:val="-2"/>
              </w:rPr>
              <w:t>年生产</w:t>
            </w:r>
            <w:r>
              <w:rPr>
                <w:sz w:val="18"/>
                <w:szCs w:val="18"/>
              </w:rPr>
              <w:t xml:space="preserve"> </w:t>
            </w:r>
            <w:r>
              <w:rPr>
                <w:sz w:val="18"/>
                <w:szCs w:val="18"/>
                <w14:textOutline w14:w="3268" w14:cap="sq" w14:cmpd="sng">
                  <w14:solidFill>
                    <w14:srgbClr w14:val="000000"/>
                  </w14:solidFill>
                  <w14:prstDash w14:val="solid"/>
                  <w14:bevel/>
                </w14:textOutline>
                <w:spacing w:val="5"/>
              </w:rPr>
              <w:t>天数</w:t>
            </w:r>
            <w:r>
              <w:rPr>
                <w:sz w:val="18"/>
                <w:szCs w:val="18"/>
                <w:spacing w:val="5"/>
              </w:rPr>
              <w:t xml:space="preserve">  </w:t>
            </w:r>
            <w:r>
              <w:rPr>
                <w:sz w:val="18"/>
                <w:szCs w:val="18"/>
                <w14:textOutline w14:w="3268" w14:cap="sq" w14:cmpd="sng">
                  <w14:solidFill>
                    <w14:srgbClr w14:val="000000"/>
                  </w14:solidFill>
                  <w14:prstDash w14:val="solid"/>
                  <w14:bevel/>
                </w14:textOutline>
                <w:spacing w:val="-13"/>
              </w:rPr>
              <w:t>（d）</w:t>
            </w:r>
          </w:p>
        </w:tc>
        <w:tc>
          <w:tcPr>
            <w:tcW w:w="1030" w:type="dxa"/>
            <w:vAlign w:val="top"/>
            <w:gridSpan w:val="2"/>
            <w:vMerge w:val="restart"/>
            <w:tcBorders>
              <w:top w:val="single" w:color="000000" w:sz="6" w:space="0"/>
              <w:bottom w:val="nil"/>
            </w:tcBorders>
          </w:tcPr>
          <w:p>
            <w:pPr>
              <w:spacing w:line="326" w:lineRule="auto"/>
              <w:rPr>
                <w:rFonts w:ascii="Arial"/>
                <w:sz w:val="21"/>
              </w:rPr>
            </w:pPr>
            <w:r/>
          </w:p>
          <w:p>
            <w:pPr>
              <w:pStyle w:val="TableText"/>
              <w:ind w:left="157"/>
              <w:spacing w:before="75" w:line="186" w:lineRule="auto"/>
              <w:rPr>
                <w:sz w:val="18"/>
                <w:szCs w:val="18"/>
              </w:rPr>
            </w:pPr>
            <w:r>
              <w:rPr>
                <w:sz w:val="18"/>
                <w:szCs w:val="18"/>
                <w14:textOutline w14:w="3268" w14:cap="sq" w14:cmpd="sng">
                  <w14:solidFill>
                    <w14:srgbClr w14:val="000000"/>
                  </w14:solidFill>
                  <w14:prstDash w14:val="solid"/>
                  <w14:bevel/>
                </w14:textOutline>
                <w:spacing w:val="-2"/>
              </w:rPr>
              <w:t>生产班制</w:t>
            </w:r>
          </w:p>
        </w:tc>
        <w:tc>
          <w:tcPr>
            <w:tcW w:w="1075" w:type="dxa"/>
            <w:vAlign w:val="top"/>
            <w:vMerge w:val="restart"/>
            <w:tcBorders>
              <w:top w:val="single" w:color="000000" w:sz="6" w:space="0"/>
              <w:bottom w:val="nil"/>
            </w:tcBorders>
          </w:tcPr>
          <w:p>
            <w:pPr>
              <w:pStyle w:val="TableText"/>
              <w:ind w:left="331" w:right="203" w:hanging="178"/>
              <w:spacing w:before="247" w:line="218" w:lineRule="auto"/>
              <w:rPr>
                <w:sz w:val="18"/>
                <w:szCs w:val="18"/>
              </w:rPr>
            </w:pPr>
            <w:r>
              <w:rPr>
                <w:sz w:val="18"/>
                <w:szCs w:val="18"/>
                <w14:textOutline w14:w="3268" w14:cap="sq" w14:cmpd="sng">
                  <w14:solidFill>
                    <w14:srgbClr w14:val="000000"/>
                  </w14:solidFill>
                  <w14:prstDash w14:val="solid"/>
                  <w14:bevel/>
                </w14:textOutline>
                <w:spacing w:val="-2"/>
              </w:rPr>
              <w:t>实际建设</w:t>
            </w:r>
            <w:r>
              <w:rPr>
                <w:sz w:val="18"/>
                <w:szCs w:val="18"/>
              </w:rPr>
              <w:t xml:space="preserve"> </w:t>
            </w:r>
            <w:r>
              <w:rPr>
                <w:sz w:val="18"/>
                <w:szCs w:val="18"/>
                <w14:textOutline w14:w="3268" w14:cap="sq" w14:cmpd="sng">
                  <w14:solidFill>
                    <w14:srgbClr w14:val="000000"/>
                  </w14:solidFill>
                  <w14:prstDash w14:val="solid"/>
                  <w14:bevel/>
                </w14:textOutline>
                <w:spacing w:val="-3"/>
              </w:rPr>
              <w:t>情况</w:t>
            </w:r>
          </w:p>
        </w:tc>
      </w:tr>
      <w:tr>
        <w:trPr>
          <w:trHeight w:val="629" w:hRule="atLeast"/>
        </w:trPr>
        <w:tc>
          <w:tcPr>
            <w:tcW w:w="462" w:type="dxa"/>
            <w:vAlign w:val="top"/>
            <w:vMerge w:val="continue"/>
            <w:textDirection w:val="tbRlV"/>
            <w:tcBorders>
              <w:top w:val="nil"/>
            </w:tcBorders>
          </w:tcPr>
          <w:p>
            <w:pPr>
              <w:rPr>
                <w:rFonts w:ascii="Arial"/>
                <w:sz w:val="21"/>
              </w:rPr>
            </w:pPr>
            <w:r/>
          </w:p>
        </w:tc>
        <w:tc>
          <w:tcPr>
            <w:tcW w:w="2175" w:type="dxa"/>
            <w:vAlign w:val="top"/>
            <w:gridSpan w:val="2"/>
            <w:vMerge w:val="continue"/>
            <w:tcBorders>
              <w:top w:val="nil"/>
            </w:tcBorders>
          </w:tcPr>
          <w:p>
            <w:pPr>
              <w:rPr>
                <w:rFonts w:ascii="Arial"/>
                <w:sz w:val="21"/>
              </w:rPr>
            </w:pPr>
            <w:r/>
          </w:p>
        </w:tc>
        <w:tc>
          <w:tcPr>
            <w:tcW w:w="1305" w:type="dxa"/>
            <w:vAlign w:val="top"/>
          </w:tcPr>
          <w:p>
            <w:pPr>
              <w:pStyle w:val="TableText"/>
              <w:ind w:left="380" w:right="166" w:hanging="214"/>
              <w:spacing w:before="43" w:line="231" w:lineRule="auto"/>
              <w:rPr>
                <w:sz w:val="18"/>
                <w:szCs w:val="18"/>
              </w:rPr>
            </w:pPr>
            <w:r>
              <w:rPr>
                <w:sz w:val="18"/>
                <w:szCs w:val="18"/>
                <w14:textOutline w14:w="3268" w14:cap="sq" w14:cmpd="sng">
                  <w14:solidFill>
                    <w14:srgbClr w14:val="000000"/>
                  </w14:solidFill>
                  <w14:prstDash w14:val="solid"/>
                  <w14:bevel/>
                </w14:textOutline>
                <w:spacing w:val="-1"/>
              </w:rPr>
              <w:t>设计处理/生</w:t>
            </w:r>
            <w:r>
              <w:rPr>
                <w:sz w:val="18"/>
                <w:szCs w:val="18"/>
              </w:rPr>
              <w:t xml:space="preserve"> </w:t>
            </w:r>
            <w:r>
              <w:rPr>
                <w:sz w:val="18"/>
                <w:szCs w:val="18"/>
                <w14:textOutline w14:w="3268" w14:cap="sq" w14:cmpd="sng">
                  <w14:solidFill>
                    <w14:srgbClr w14:val="000000"/>
                  </w14:solidFill>
                  <w14:prstDash w14:val="solid"/>
                  <w14:bevel/>
                </w14:textOutline>
                <w:spacing w:val="-2"/>
              </w:rPr>
              <w:t>产规模</w:t>
            </w:r>
          </w:p>
        </w:tc>
        <w:tc>
          <w:tcPr>
            <w:tcW w:w="1409" w:type="dxa"/>
            <w:vAlign w:val="top"/>
            <w:gridSpan w:val="2"/>
          </w:tcPr>
          <w:p>
            <w:pPr>
              <w:pStyle w:val="TableText"/>
              <w:ind w:left="255"/>
              <w:spacing w:before="76" w:line="187" w:lineRule="auto"/>
              <w:rPr>
                <w:sz w:val="18"/>
                <w:szCs w:val="18"/>
              </w:rPr>
            </w:pPr>
            <w:r>
              <w:rPr>
                <w:sz w:val="18"/>
                <w:szCs w:val="18"/>
                <w14:textOutline w14:w="3268" w14:cap="sq" w14:cmpd="sng">
                  <w14:solidFill>
                    <w14:srgbClr w14:val="000000"/>
                  </w14:solidFill>
                  <w14:prstDash w14:val="solid"/>
                  <w14:bevel/>
                </w14:textOutline>
                <w:spacing w:val="-2"/>
              </w:rPr>
              <w:t>生产线数量</w:t>
            </w:r>
          </w:p>
          <w:p>
            <w:pPr>
              <w:pStyle w:val="TableText"/>
              <w:ind w:left="467"/>
              <w:spacing w:before="45" w:line="212" w:lineRule="auto"/>
              <w:rPr>
                <w:sz w:val="18"/>
                <w:szCs w:val="18"/>
              </w:rPr>
            </w:pPr>
            <w:r>
              <w:rPr>
                <w:sz w:val="18"/>
                <w:szCs w:val="18"/>
                <w14:textOutline w14:w="3268" w14:cap="sq" w14:cmpd="sng">
                  <w14:solidFill>
                    <w14:srgbClr w14:val="000000"/>
                  </w14:solidFill>
                  <w14:prstDash w14:val="solid"/>
                  <w14:bevel/>
                </w14:textOutline>
                <w:spacing w:val="-13"/>
              </w:rPr>
              <w:t>（条）</w:t>
            </w:r>
          </w:p>
        </w:tc>
        <w:tc>
          <w:tcPr>
            <w:tcW w:w="763" w:type="dxa"/>
            <w:vAlign w:val="top"/>
            <w:vMerge w:val="continue"/>
            <w:tcBorders>
              <w:top w:val="nil"/>
            </w:tcBorders>
          </w:tcPr>
          <w:p>
            <w:pPr>
              <w:rPr>
                <w:rFonts w:ascii="Arial"/>
                <w:sz w:val="21"/>
              </w:rPr>
            </w:pPr>
            <w:r/>
          </w:p>
        </w:tc>
        <w:tc>
          <w:tcPr>
            <w:tcW w:w="1030" w:type="dxa"/>
            <w:vAlign w:val="top"/>
            <w:gridSpan w:val="2"/>
            <w:vMerge w:val="continue"/>
            <w:tcBorders>
              <w:top w:val="nil"/>
            </w:tcBorders>
          </w:tcPr>
          <w:p>
            <w:pPr>
              <w:rPr>
                <w:rFonts w:ascii="Arial"/>
                <w:sz w:val="21"/>
              </w:rPr>
            </w:pPr>
            <w:r/>
          </w:p>
        </w:tc>
        <w:tc>
          <w:tcPr>
            <w:tcW w:w="1075" w:type="dxa"/>
            <w:vAlign w:val="top"/>
            <w:vMerge w:val="continue"/>
            <w:tcBorders>
              <w:top w:val="nil"/>
            </w:tcBorders>
          </w:tcPr>
          <w:p>
            <w:pPr>
              <w:rPr>
                <w:rFonts w:ascii="Arial"/>
                <w:sz w:val="21"/>
              </w:rPr>
            </w:pPr>
            <w:r/>
          </w:p>
        </w:tc>
      </w:tr>
      <w:tr>
        <w:trPr>
          <w:trHeight w:val="345" w:hRule="atLeast"/>
        </w:trPr>
        <w:tc>
          <w:tcPr>
            <w:tcW w:w="462" w:type="dxa"/>
            <w:vAlign w:val="top"/>
          </w:tcPr>
          <w:p>
            <w:pPr>
              <w:pStyle w:val="TableText"/>
              <w:ind w:left="223"/>
              <w:spacing w:before="100" w:line="179" w:lineRule="auto"/>
              <w:rPr>
                <w:sz w:val="18"/>
                <w:szCs w:val="18"/>
              </w:rPr>
            </w:pPr>
            <w:r>
              <w:rPr>
                <w:sz w:val="18"/>
                <w:szCs w:val="18"/>
              </w:rPr>
              <w:t>1</w:t>
            </w:r>
          </w:p>
        </w:tc>
        <w:tc>
          <w:tcPr>
            <w:tcW w:w="2175" w:type="dxa"/>
            <w:vAlign w:val="top"/>
            <w:gridSpan w:val="2"/>
          </w:tcPr>
          <w:p>
            <w:pPr>
              <w:pStyle w:val="TableText"/>
              <w:ind w:left="273"/>
              <w:spacing w:before="91" w:line="186" w:lineRule="auto"/>
              <w:rPr>
                <w:sz w:val="18"/>
                <w:szCs w:val="18"/>
              </w:rPr>
            </w:pPr>
            <w:r>
              <w:rPr>
                <w:sz w:val="18"/>
                <w:szCs w:val="18"/>
                <w:spacing w:val="-1"/>
              </w:rPr>
              <w:t>餐厨垃圾预处理系统</w:t>
            </w:r>
          </w:p>
        </w:tc>
        <w:tc>
          <w:tcPr>
            <w:tcW w:w="1305" w:type="dxa"/>
            <w:vAlign w:val="top"/>
          </w:tcPr>
          <w:p>
            <w:pPr>
              <w:pStyle w:val="TableText"/>
              <w:ind w:left="390"/>
              <w:spacing w:before="57" w:line="223" w:lineRule="auto"/>
              <w:rPr>
                <w:sz w:val="18"/>
                <w:szCs w:val="18"/>
              </w:rPr>
            </w:pPr>
            <w:r>
              <w:rPr>
                <w:sz w:val="18"/>
                <w:szCs w:val="18"/>
                <w:spacing w:val="-2"/>
              </w:rPr>
              <w:t>385t/d</w:t>
            </w:r>
          </w:p>
        </w:tc>
        <w:tc>
          <w:tcPr>
            <w:tcW w:w="1409" w:type="dxa"/>
            <w:vAlign w:val="top"/>
            <w:gridSpan w:val="2"/>
            <w:vMerge w:val="restart"/>
            <w:tcBorders>
              <w:bottom w:val="nil"/>
            </w:tcBorders>
          </w:tcPr>
          <w:p>
            <w:pPr>
              <w:pStyle w:val="TableText"/>
              <w:ind w:left="660"/>
              <w:spacing w:before="276" w:line="178" w:lineRule="auto"/>
              <w:rPr>
                <w:sz w:val="18"/>
                <w:szCs w:val="18"/>
              </w:rPr>
            </w:pPr>
            <w:r>
              <w:rPr>
                <w:sz w:val="18"/>
                <w:szCs w:val="18"/>
              </w:rPr>
              <w:t>2</w:t>
            </w:r>
          </w:p>
        </w:tc>
        <w:tc>
          <w:tcPr>
            <w:tcW w:w="763"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239"/>
              <w:spacing w:before="75" w:line="178" w:lineRule="auto"/>
              <w:rPr>
                <w:sz w:val="18"/>
                <w:szCs w:val="18"/>
              </w:rPr>
            </w:pPr>
            <w:r>
              <w:rPr>
                <w:sz w:val="18"/>
                <w:szCs w:val="18"/>
                <w:spacing w:val="-4"/>
              </w:rPr>
              <w:t>365</w:t>
            </w:r>
          </w:p>
        </w:tc>
        <w:tc>
          <w:tcPr>
            <w:tcW w:w="1030" w:type="dxa"/>
            <w:vAlign w:val="top"/>
            <w:gridSpan w:val="2"/>
            <w:vMerge w:val="restart"/>
            <w:tcBorders>
              <w:bottom w:val="nil"/>
            </w:tcBorders>
          </w:tcPr>
          <w:p>
            <w:pPr>
              <w:spacing w:line="385" w:lineRule="auto"/>
              <w:rPr>
                <w:rFonts w:ascii="Arial"/>
                <w:sz w:val="21"/>
              </w:rPr>
            </w:pPr>
            <w:r/>
          </w:p>
          <w:p>
            <w:pPr>
              <w:pStyle w:val="TableText"/>
              <w:ind w:left="143" w:right="141" w:firstLine="163"/>
              <w:spacing w:before="75" w:line="224" w:lineRule="auto"/>
              <w:rPr>
                <w:sz w:val="18"/>
                <w:szCs w:val="18"/>
              </w:rPr>
            </w:pPr>
            <w:r>
              <w:rPr>
                <w:sz w:val="18"/>
                <w:szCs w:val="18"/>
                <w:spacing w:val="-3"/>
              </w:rPr>
              <w:t>1班制</w:t>
            </w:r>
            <w:r>
              <w:rPr>
                <w:sz w:val="18"/>
                <w:szCs w:val="18"/>
              </w:rPr>
              <w:t xml:space="preserve">    </w:t>
            </w:r>
            <w:r>
              <w:rPr>
                <w:sz w:val="18"/>
                <w:szCs w:val="18"/>
                <w:spacing w:val="-11"/>
              </w:rPr>
              <w:t>（13h/d）</w:t>
            </w:r>
          </w:p>
        </w:tc>
        <w:tc>
          <w:tcPr>
            <w:tcW w:w="1075" w:type="dxa"/>
            <w:vAlign w:val="top"/>
            <w:vMerge w:val="restart"/>
            <w:tcBorders>
              <w:bottom w:val="nil"/>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51"/>
              <w:spacing w:before="75" w:line="186" w:lineRule="auto"/>
              <w:rPr>
                <w:sz w:val="18"/>
                <w:szCs w:val="18"/>
              </w:rPr>
            </w:pPr>
            <w:r>
              <w:rPr>
                <w:sz w:val="18"/>
                <w:szCs w:val="18"/>
                <w:spacing w:val="-2"/>
              </w:rPr>
              <w:t>与环评基</w:t>
            </w:r>
          </w:p>
          <w:p>
            <w:pPr>
              <w:pStyle w:val="TableText"/>
              <w:ind w:left="241"/>
              <w:spacing w:before="80" w:line="186" w:lineRule="auto"/>
              <w:rPr>
                <w:sz w:val="18"/>
                <w:szCs w:val="18"/>
              </w:rPr>
            </w:pPr>
            <w:r>
              <w:rPr>
                <w:sz w:val="18"/>
                <w:szCs w:val="18"/>
                <w:spacing w:val="-1"/>
              </w:rPr>
              <w:t>本一致</w:t>
            </w:r>
          </w:p>
        </w:tc>
      </w:tr>
      <w:tr>
        <w:trPr>
          <w:trHeight w:val="345" w:hRule="atLeast"/>
        </w:trPr>
        <w:tc>
          <w:tcPr>
            <w:tcW w:w="462" w:type="dxa"/>
            <w:vAlign w:val="top"/>
          </w:tcPr>
          <w:p>
            <w:pPr>
              <w:pStyle w:val="TableText"/>
              <w:ind w:left="210"/>
              <w:spacing w:before="101" w:line="178" w:lineRule="auto"/>
              <w:rPr>
                <w:sz w:val="18"/>
                <w:szCs w:val="18"/>
              </w:rPr>
            </w:pPr>
            <w:r>
              <w:rPr>
                <w:sz w:val="18"/>
                <w:szCs w:val="18"/>
              </w:rPr>
              <w:t>2</w:t>
            </w:r>
          </w:p>
        </w:tc>
        <w:tc>
          <w:tcPr>
            <w:tcW w:w="2175" w:type="dxa"/>
            <w:vAlign w:val="top"/>
            <w:gridSpan w:val="2"/>
          </w:tcPr>
          <w:p>
            <w:pPr>
              <w:pStyle w:val="TableText"/>
              <w:ind w:left="273"/>
              <w:spacing w:before="90" w:line="187" w:lineRule="auto"/>
              <w:rPr>
                <w:sz w:val="18"/>
                <w:szCs w:val="18"/>
              </w:rPr>
            </w:pPr>
            <w:r>
              <w:rPr>
                <w:sz w:val="18"/>
                <w:szCs w:val="18"/>
                <w:spacing w:val="-1"/>
              </w:rPr>
              <w:t>厨余垃圾预处理系统</w:t>
            </w:r>
          </w:p>
        </w:tc>
        <w:tc>
          <w:tcPr>
            <w:tcW w:w="1305" w:type="dxa"/>
            <w:vAlign w:val="top"/>
          </w:tcPr>
          <w:p>
            <w:pPr>
              <w:pStyle w:val="TableText"/>
              <w:ind w:left="401"/>
              <w:spacing w:before="57" w:line="223" w:lineRule="auto"/>
              <w:rPr>
                <w:sz w:val="18"/>
                <w:szCs w:val="18"/>
              </w:rPr>
            </w:pPr>
            <w:r>
              <w:rPr>
                <w:sz w:val="18"/>
                <w:szCs w:val="18"/>
                <w:spacing w:val="-1"/>
              </w:rPr>
              <w:t>100t/d</w:t>
            </w:r>
          </w:p>
        </w:tc>
        <w:tc>
          <w:tcPr>
            <w:tcW w:w="1409" w:type="dxa"/>
            <w:vAlign w:val="top"/>
            <w:gridSpan w:val="2"/>
            <w:vMerge w:val="continue"/>
            <w:tcBorders>
              <w:top w:val="nil"/>
            </w:tcBorders>
          </w:tcPr>
          <w:p>
            <w:pPr>
              <w:rPr>
                <w:rFonts w:ascii="Arial"/>
                <w:sz w:val="21"/>
              </w:rPr>
            </w:pPr>
            <w:r/>
          </w:p>
        </w:tc>
        <w:tc>
          <w:tcPr>
            <w:tcW w:w="763" w:type="dxa"/>
            <w:vAlign w:val="top"/>
            <w:vMerge w:val="continue"/>
            <w:tcBorders>
              <w:top w:val="nil"/>
              <w:bottom w:val="nil"/>
            </w:tcBorders>
          </w:tcPr>
          <w:p>
            <w:pPr>
              <w:rPr>
                <w:rFonts w:ascii="Arial"/>
                <w:sz w:val="21"/>
              </w:rPr>
            </w:pPr>
            <w:r/>
          </w:p>
        </w:tc>
        <w:tc>
          <w:tcPr>
            <w:tcW w:w="1030" w:type="dxa"/>
            <w:vAlign w:val="top"/>
            <w:gridSpan w:val="2"/>
            <w:vMerge w:val="continue"/>
            <w:tcBorders>
              <w:top w:val="nil"/>
              <w:bottom w:val="nil"/>
            </w:tcBorders>
          </w:tcPr>
          <w:p>
            <w:pPr>
              <w:rPr>
                <w:rFonts w:ascii="Arial"/>
                <w:sz w:val="21"/>
              </w:rPr>
            </w:pPr>
            <w:r/>
          </w:p>
        </w:tc>
        <w:tc>
          <w:tcPr>
            <w:tcW w:w="1075" w:type="dxa"/>
            <w:vAlign w:val="top"/>
            <w:vMerge w:val="continue"/>
            <w:tcBorders>
              <w:top w:val="nil"/>
              <w:bottom w:val="nil"/>
            </w:tcBorders>
          </w:tcPr>
          <w:p>
            <w:pPr>
              <w:rPr>
                <w:rFonts w:ascii="Arial"/>
                <w:sz w:val="21"/>
              </w:rPr>
            </w:pPr>
            <w:r/>
          </w:p>
        </w:tc>
      </w:tr>
      <w:tr>
        <w:trPr>
          <w:trHeight w:val="345" w:hRule="atLeast"/>
        </w:trPr>
        <w:tc>
          <w:tcPr>
            <w:tcW w:w="462" w:type="dxa"/>
            <w:vAlign w:val="top"/>
          </w:tcPr>
          <w:p>
            <w:pPr>
              <w:pStyle w:val="TableText"/>
              <w:ind w:left="212"/>
              <w:spacing w:before="102" w:line="178" w:lineRule="auto"/>
              <w:rPr>
                <w:sz w:val="18"/>
                <w:szCs w:val="18"/>
              </w:rPr>
            </w:pPr>
            <w:r>
              <w:rPr>
                <w:sz w:val="18"/>
                <w:szCs w:val="18"/>
              </w:rPr>
              <w:t>3</w:t>
            </w:r>
          </w:p>
        </w:tc>
        <w:tc>
          <w:tcPr>
            <w:tcW w:w="2175" w:type="dxa"/>
            <w:vAlign w:val="top"/>
            <w:gridSpan w:val="2"/>
          </w:tcPr>
          <w:p>
            <w:pPr>
              <w:pStyle w:val="TableText"/>
              <w:ind w:left="362"/>
              <w:spacing w:before="92" w:line="186" w:lineRule="auto"/>
              <w:rPr>
                <w:sz w:val="18"/>
                <w:szCs w:val="18"/>
              </w:rPr>
            </w:pPr>
            <w:r>
              <w:rPr>
                <w:sz w:val="18"/>
                <w:szCs w:val="18"/>
                <w:spacing w:val="-1"/>
              </w:rPr>
              <w:t>废弃油脂处理系统</w:t>
            </w:r>
          </w:p>
        </w:tc>
        <w:tc>
          <w:tcPr>
            <w:tcW w:w="1305" w:type="dxa"/>
            <w:vAlign w:val="top"/>
          </w:tcPr>
          <w:p>
            <w:pPr>
              <w:pStyle w:val="TableText"/>
              <w:ind w:left="569"/>
              <w:spacing w:before="100" w:line="179" w:lineRule="auto"/>
              <w:rPr>
                <w:sz w:val="18"/>
                <w:szCs w:val="18"/>
              </w:rPr>
            </w:pPr>
            <w:r>
              <w:rPr>
                <w:sz w:val="18"/>
                <w:szCs w:val="18"/>
                <w:spacing w:val="-4"/>
              </w:rPr>
              <w:t>10</w:t>
            </w:r>
          </w:p>
        </w:tc>
        <w:tc>
          <w:tcPr>
            <w:tcW w:w="1409" w:type="dxa"/>
            <w:vAlign w:val="top"/>
            <w:gridSpan w:val="2"/>
          </w:tcPr>
          <w:p>
            <w:pPr>
              <w:pStyle w:val="TableText"/>
              <w:ind w:left="673"/>
              <w:spacing w:before="101" w:line="179" w:lineRule="auto"/>
              <w:rPr>
                <w:sz w:val="18"/>
                <w:szCs w:val="18"/>
              </w:rPr>
            </w:pPr>
            <w:r>
              <w:rPr>
                <w:sz w:val="18"/>
                <w:szCs w:val="18"/>
              </w:rPr>
              <w:t>1</w:t>
            </w:r>
          </w:p>
        </w:tc>
        <w:tc>
          <w:tcPr>
            <w:tcW w:w="763" w:type="dxa"/>
            <w:vAlign w:val="top"/>
            <w:vMerge w:val="continue"/>
            <w:tcBorders>
              <w:top w:val="nil"/>
              <w:bottom w:val="nil"/>
            </w:tcBorders>
          </w:tcPr>
          <w:p>
            <w:pPr>
              <w:rPr>
                <w:rFonts w:ascii="Arial"/>
                <w:sz w:val="21"/>
              </w:rPr>
            </w:pPr>
            <w:r/>
          </w:p>
        </w:tc>
        <w:tc>
          <w:tcPr>
            <w:tcW w:w="1030" w:type="dxa"/>
            <w:vAlign w:val="top"/>
            <w:gridSpan w:val="2"/>
            <w:vMerge w:val="continue"/>
            <w:tcBorders>
              <w:top w:val="nil"/>
              <w:bottom w:val="nil"/>
            </w:tcBorders>
          </w:tcPr>
          <w:p>
            <w:pPr>
              <w:rPr>
                <w:rFonts w:ascii="Arial"/>
                <w:sz w:val="21"/>
              </w:rPr>
            </w:pPr>
            <w:r/>
          </w:p>
        </w:tc>
        <w:tc>
          <w:tcPr>
            <w:tcW w:w="1075" w:type="dxa"/>
            <w:vAlign w:val="top"/>
            <w:vMerge w:val="continue"/>
            <w:tcBorders>
              <w:top w:val="nil"/>
              <w:bottom w:val="nil"/>
            </w:tcBorders>
          </w:tcPr>
          <w:p>
            <w:pPr>
              <w:rPr>
                <w:rFonts w:ascii="Arial"/>
                <w:sz w:val="21"/>
              </w:rPr>
            </w:pPr>
            <w:r/>
          </w:p>
        </w:tc>
      </w:tr>
      <w:tr>
        <w:trPr>
          <w:trHeight w:val="345" w:hRule="atLeast"/>
        </w:trPr>
        <w:tc>
          <w:tcPr>
            <w:tcW w:w="462" w:type="dxa"/>
            <w:vAlign w:val="top"/>
          </w:tcPr>
          <w:p>
            <w:pPr>
              <w:pStyle w:val="TableText"/>
              <w:ind w:left="203"/>
              <w:spacing w:before="105" w:line="176" w:lineRule="auto"/>
              <w:rPr>
                <w:sz w:val="18"/>
                <w:szCs w:val="18"/>
              </w:rPr>
            </w:pPr>
            <w:r>
              <w:rPr>
                <w:sz w:val="18"/>
                <w:szCs w:val="18"/>
              </w:rPr>
              <w:t>4</w:t>
            </w:r>
          </w:p>
        </w:tc>
        <w:tc>
          <w:tcPr>
            <w:tcW w:w="2175" w:type="dxa"/>
            <w:vAlign w:val="top"/>
            <w:gridSpan w:val="2"/>
          </w:tcPr>
          <w:p>
            <w:pPr>
              <w:pStyle w:val="TableText"/>
              <w:ind w:left="543"/>
              <w:spacing w:before="92" w:line="186" w:lineRule="auto"/>
              <w:rPr>
                <w:sz w:val="18"/>
                <w:szCs w:val="18"/>
              </w:rPr>
            </w:pPr>
            <w:r>
              <w:rPr>
                <w:sz w:val="18"/>
                <w:szCs w:val="18"/>
                <w:spacing w:val="-1"/>
              </w:rPr>
              <w:t>毛油处理系统</w:t>
            </w:r>
          </w:p>
        </w:tc>
        <w:tc>
          <w:tcPr>
            <w:tcW w:w="1305" w:type="dxa"/>
            <w:vAlign w:val="top"/>
          </w:tcPr>
          <w:p>
            <w:pPr>
              <w:pStyle w:val="TableText"/>
              <w:ind w:left="610"/>
              <w:spacing w:before="104" w:line="176" w:lineRule="auto"/>
              <w:rPr>
                <w:sz w:val="18"/>
                <w:szCs w:val="18"/>
              </w:rPr>
            </w:pPr>
            <w:r>
              <w:rPr>
                <w:sz w:val="18"/>
                <w:szCs w:val="18"/>
              </w:rPr>
              <w:t>5</w:t>
            </w:r>
          </w:p>
        </w:tc>
        <w:tc>
          <w:tcPr>
            <w:tcW w:w="1409" w:type="dxa"/>
            <w:vAlign w:val="top"/>
            <w:gridSpan w:val="2"/>
          </w:tcPr>
          <w:p>
            <w:pPr>
              <w:pStyle w:val="TableText"/>
              <w:ind w:left="673"/>
              <w:spacing w:before="101" w:line="179" w:lineRule="auto"/>
              <w:rPr>
                <w:sz w:val="18"/>
                <w:szCs w:val="18"/>
              </w:rPr>
            </w:pPr>
            <w:r>
              <w:rPr>
                <w:sz w:val="18"/>
                <w:szCs w:val="18"/>
              </w:rPr>
              <w:t>1</w:t>
            </w:r>
          </w:p>
        </w:tc>
        <w:tc>
          <w:tcPr>
            <w:tcW w:w="763" w:type="dxa"/>
            <w:vAlign w:val="top"/>
            <w:vMerge w:val="continue"/>
            <w:tcBorders>
              <w:top w:val="nil"/>
            </w:tcBorders>
          </w:tcPr>
          <w:p>
            <w:pPr>
              <w:rPr>
                <w:rFonts w:ascii="Arial"/>
                <w:sz w:val="21"/>
              </w:rPr>
            </w:pPr>
            <w:r/>
          </w:p>
        </w:tc>
        <w:tc>
          <w:tcPr>
            <w:tcW w:w="1030" w:type="dxa"/>
            <w:vAlign w:val="top"/>
            <w:gridSpan w:val="2"/>
            <w:vMerge w:val="continue"/>
            <w:tcBorders>
              <w:top w:val="nil"/>
            </w:tcBorders>
          </w:tcPr>
          <w:p>
            <w:pPr>
              <w:rPr>
                <w:rFonts w:ascii="Arial"/>
                <w:sz w:val="21"/>
              </w:rPr>
            </w:pPr>
            <w:r/>
          </w:p>
        </w:tc>
        <w:tc>
          <w:tcPr>
            <w:tcW w:w="1075" w:type="dxa"/>
            <w:vAlign w:val="top"/>
            <w:vMerge w:val="continue"/>
            <w:tcBorders>
              <w:top w:val="nil"/>
              <w:bottom w:val="nil"/>
            </w:tcBorders>
          </w:tcPr>
          <w:p>
            <w:pPr>
              <w:rPr>
                <w:rFonts w:ascii="Arial"/>
                <w:sz w:val="21"/>
              </w:rPr>
            </w:pPr>
            <w:r/>
          </w:p>
        </w:tc>
      </w:tr>
      <w:tr>
        <w:trPr>
          <w:trHeight w:val="629" w:hRule="atLeast"/>
        </w:trPr>
        <w:tc>
          <w:tcPr>
            <w:tcW w:w="462" w:type="dxa"/>
            <w:vAlign w:val="top"/>
          </w:tcPr>
          <w:p>
            <w:pPr>
              <w:pStyle w:val="TableText"/>
              <w:ind w:left="216"/>
              <w:spacing w:before="246" w:line="176" w:lineRule="auto"/>
              <w:rPr>
                <w:sz w:val="18"/>
                <w:szCs w:val="18"/>
              </w:rPr>
            </w:pPr>
            <w:r>
              <w:rPr>
                <w:sz w:val="18"/>
                <w:szCs w:val="18"/>
              </w:rPr>
              <w:t>5</w:t>
            </w:r>
          </w:p>
        </w:tc>
        <w:tc>
          <w:tcPr>
            <w:tcW w:w="2175" w:type="dxa"/>
            <w:vAlign w:val="top"/>
            <w:gridSpan w:val="2"/>
          </w:tcPr>
          <w:p>
            <w:pPr>
              <w:pStyle w:val="TableText"/>
              <w:ind w:left="543"/>
              <w:spacing w:before="234" w:line="186" w:lineRule="auto"/>
              <w:rPr>
                <w:sz w:val="18"/>
                <w:szCs w:val="18"/>
              </w:rPr>
            </w:pPr>
            <w:r>
              <w:rPr>
                <w:sz w:val="18"/>
                <w:szCs w:val="18"/>
                <w:spacing w:val="-1"/>
              </w:rPr>
              <w:t>厌氧发酵系统</w:t>
            </w:r>
          </w:p>
        </w:tc>
        <w:tc>
          <w:tcPr>
            <w:tcW w:w="1305" w:type="dxa"/>
            <w:vAlign w:val="top"/>
          </w:tcPr>
          <w:p>
            <w:pPr>
              <w:pStyle w:val="TableText"/>
              <w:ind w:left="470" w:right="214" w:hanging="251"/>
              <w:spacing w:before="43" w:line="231" w:lineRule="auto"/>
              <w:rPr>
                <w:sz w:val="18"/>
                <w:szCs w:val="18"/>
              </w:rPr>
            </w:pPr>
            <w:r>
              <w:rPr>
                <w:sz w:val="18"/>
                <w:szCs w:val="18"/>
                <w:spacing w:val="-1"/>
              </w:rPr>
              <w:t>19950m³/d</w:t>
            </w:r>
            <w:r>
              <w:rPr>
                <w:sz w:val="18"/>
                <w:szCs w:val="18"/>
              </w:rPr>
              <w:t xml:space="preserve"> </w:t>
            </w:r>
            <w:r>
              <w:rPr>
                <w:sz w:val="18"/>
                <w:szCs w:val="18"/>
                <w:spacing w:val="-3"/>
              </w:rPr>
              <w:t>沼气</w:t>
            </w:r>
          </w:p>
        </w:tc>
        <w:tc>
          <w:tcPr>
            <w:tcW w:w="1409" w:type="dxa"/>
            <w:vAlign w:val="top"/>
            <w:gridSpan w:val="2"/>
          </w:tcPr>
          <w:p>
            <w:pPr>
              <w:pStyle w:val="TableText"/>
              <w:ind w:left="303"/>
              <w:spacing w:before="234" w:line="186" w:lineRule="auto"/>
              <w:rPr>
                <w:sz w:val="18"/>
                <w:szCs w:val="18"/>
              </w:rPr>
            </w:pPr>
            <w:r>
              <w:rPr>
                <w:sz w:val="18"/>
                <w:szCs w:val="18"/>
                <w:spacing w:val="-3"/>
              </w:rPr>
              <w:t>6座厌氧罐</w:t>
            </w:r>
          </w:p>
        </w:tc>
        <w:tc>
          <w:tcPr>
            <w:tcW w:w="763" w:type="dxa"/>
            <w:vAlign w:val="top"/>
          </w:tcPr>
          <w:p>
            <w:pPr>
              <w:pStyle w:val="TableText"/>
              <w:ind w:left="239"/>
              <w:spacing w:before="244" w:line="178" w:lineRule="auto"/>
              <w:rPr>
                <w:sz w:val="18"/>
                <w:szCs w:val="18"/>
              </w:rPr>
            </w:pPr>
            <w:r>
              <w:rPr>
                <w:sz w:val="18"/>
                <w:szCs w:val="18"/>
                <w:spacing w:val="-4"/>
              </w:rPr>
              <w:t>365</w:t>
            </w:r>
          </w:p>
        </w:tc>
        <w:tc>
          <w:tcPr>
            <w:tcW w:w="1030" w:type="dxa"/>
            <w:vAlign w:val="top"/>
            <w:gridSpan w:val="2"/>
          </w:tcPr>
          <w:p>
            <w:pPr>
              <w:pStyle w:val="TableText"/>
              <w:ind w:left="278"/>
              <w:spacing w:before="200" w:line="233" w:lineRule="auto"/>
              <w:rPr>
                <w:sz w:val="18"/>
                <w:szCs w:val="18"/>
              </w:rPr>
            </w:pPr>
            <w:r>
              <w:rPr>
                <w:sz w:val="18"/>
                <w:szCs w:val="18"/>
                <w:spacing w:val="-2"/>
              </w:rPr>
              <w:t>24h/d</w:t>
            </w:r>
          </w:p>
        </w:tc>
        <w:tc>
          <w:tcPr>
            <w:tcW w:w="1075" w:type="dxa"/>
            <w:vAlign w:val="top"/>
            <w:vMerge w:val="continue"/>
            <w:tcBorders>
              <w:top w:val="nil"/>
              <w:bottom w:val="nil"/>
            </w:tcBorders>
          </w:tcPr>
          <w:p>
            <w:pPr>
              <w:rPr>
                <w:rFonts w:ascii="Arial"/>
                <w:sz w:val="21"/>
              </w:rPr>
            </w:pPr>
            <w:r/>
          </w:p>
        </w:tc>
      </w:tr>
      <w:tr>
        <w:trPr>
          <w:trHeight w:val="357" w:hRule="atLeast"/>
        </w:trPr>
        <w:tc>
          <w:tcPr>
            <w:tcW w:w="462" w:type="dxa"/>
            <w:vAlign w:val="top"/>
            <w:tcBorders>
              <w:left w:val="single" w:color="000000" w:sz="6" w:space="0"/>
            </w:tcBorders>
          </w:tcPr>
          <w:p>
            <w:pPr>
              <w:pStyle w:val="TableText"/>
              <w:ind w:left="208"/>
              <w:spacing w:before="102" w:line="178" w:lineRule="auto"/>
              <w:rPr>
                <w:sz w:val="18"/>
                <w:szCs w:val="18"/>
              </w:rPr>
            </w:pPr>
            <w:r>
              <w:rPr>
                <w:sz w:val="18"/>
                <w:szCs w:val="18"/>
              </w:rPr>
              <w:t>6</w:t>
            </w:r>
          </w:p>
        </w:tc>
        <w:tc>
          <w:tcPr>
            <w:tcW w:w="2175" w:type="dxa"/>
            <w:vAlign w:val="top"/>
            <w:gridSpan w:val="2"/>
          </w:tcPr>
          <w:p>
            <w:pPr>
              <w:pStyle w:val="TableText"/>
              <w:ind w:left="543"/>
              <w:spacing w:before="92" w:line="186" w:lineRule="auto"/>
              <w:rPr>
                <w:sz w:val="18"/>
                <w:szCs w:val="18"/>
              </w:rPr>
            </w:pPr>
            <w:r>
              <w:rPr>
                <w:sz w:val="18"/>
                <w:szCs w:val="18"/>
                <w:spacing w:val="-1"/>
              </w:rPr>
              <w:t>热力供应系统</w:t>
            </w:r>
          </w:p>
        </w:tc>
        <w:tc>
          <w:tcPr>
            <w:tcW w:w="1305" w:type="dxa"/>
            <w:vAlign w:val="top"/>
          </w:tcPr>
          <w:p>
            <w:pPr>
              <w:pStyle w:val="TableText"/>
              <w:ind w:left="490"/>
              <w:spacing w:before="58" w:line="232" w:lineRule="auto"/>
              <w:rPr>
                <w:sz w:val="18"/>
                <w:szCs w:val="18"/>
              </w:rPr>
            </w:pPr>
            <w:r>
              <w:rPr>
                <w:sz w:val="18"/>
                <w:szCs w:val="18"/>
                <w:spacing w:val="-3"/>
              </w:rPr>
              <w:t>8t/h</w:t>
            </w:r>
          </w:p>
        </w:tc>
        <w:tc>
          <w:tcPr>
            <w:tcW w:w="1409" w:type="dxa"/>
            <w:vAlign w:val="top"/>
            <w:gridSpan w:val="2"/>
          </w:tcPr>
          <w:p>
            <w:pPr>
              <w:pStyle w:val="TableText"/>
              <w:ind w:left="223"/>
              <w:spacing w:before="58" w:line="232" w:lineRule="auto"/>
              <w:rPr>
                <w:sz w:val="18"/>
                <w:szCs w:val="18"/>
              </w:rPr>
            </w:pPr>
            <w:r>
              <w:rPr>
                <w:sz w:val="18"/>
                <w:szCs w:val="18"/>
                <w:spacing w:val="-2"/>
              </w:rPr>
              <w:t>2台8t/h锅炉</w:t>
            </w:r>
          </w:p>
        </w:tc>
        <w:tc>
          <w:tcPr>
            <w:tcW w:w="763" w:type="dxa"/>
            <w:vAlign w:val="top"/>
          </w:tcPr>
          <w:p>
            <w:pPr>
              <w:pStyle w:val="TableText"/>
              <w:ind w:left="239"/>
              <w:spacing w:before="102" w:line="178" w:lineRule="auto"/>
              <w:rPr>
                <w:sz w:val="18"/>
                <w:szCs w:val="18"/>
              </w:rPr>
            </w:pPr>
            <w:r>
              <w:rPr>
                <w:sz w:val="18"/>
                <w:szCs w:val="18"/>
                <w:spacing w:val="-4"/>
              </w:rPr>
              <w:t>365</w:t>
            </w:r>
          </w:p>
        </w:tc>
        <w:tc>
          <w:tcPr>
            <w:tcW w:w="1030" w:type="dxa"/>
            <w:vAlign w:val="top"/>
            <w:gridSpan w:val="2"/>
          </w:tcPr>
          <w:p>
            <w:pPr>
              <w:pStyle w:val="TableText"/>
              <w:ind w:left="278"/>
              <w:spacing w:before="58" w:line="232" w:lineRule="auto"/>
              <w:rPr>
                <w:sz w:val="18"/>
                <w:szCs w:val="18"/>
              </w:rPr>
            </w:pPr>
            <w:r>
              <w:rPr>
                <w:sz w:val="18"/>
                <w:szCs w:val="18"/>
                <w:spacing w:val="-2"/>
              </w:rPr>
              <w:t>24h/d</w:t>
            </w:r>
          </w:p>
        </w:tc>
        <w:tc>
          <w:tcPr>
            <w:tcW w:w="1075" w:type="dxa"/>
            <w:vAlign w:val="top"/>
            <w:vMerge w:val="continue"/>
            <w:tcBorders>
              <w:top w:val="nil"/>
            </w:tcBorders>
          </w:tcPr>
          <w:p>
            <w:pPr>
              <w:rPr>
                <w:rFonts w:ascii="Arial"/>
                <w:sz w:val="21"/>
              </w:rPr>
            </w:pPr>
            <w:r/>
          </w:p>
        </w:tc>
      </w:tr>
    </w:tbl>
    <w:p>
      <w:pPr>
        <w:rPr>
          <w:rFonts w:ascii="Arial"/>
          <w:sz w:val="21"/>
        </w:rPr>
      </w:pPr>
      <w:r/>
    </w:p>
    <w:p>
      <w:pPr>
        <w:sectPr>
          <w:footerReference w:type="default" r:id="rId2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6" style="position:absolute;margin-left:499.87pt;margin-top:73.46pt;mso-position-vertical-relative:page;mso-position-horizontal-relative:page;width:1pt;height:175pt;z-index:251660288;"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2"/>
        <w:gridCol w:w="549"/>
        <w:gridCol w:w="1628"/>
        <w:gridCol w:w="1306"/>
        <w:gridCol w:w="1409"/>
        <w:gridCol w:w="764"/>
        <w:gridCol w:w="1030"/>
        <w:gridCol w:w="1076"/>
      </w:tblGrid>
      <w:tr>
        <w:trPr>
          <w:trHeight w:val="360" w:hRule="atLeast"/>
        </w:trPr>
        <w:tc>
          <w:tcPr>
            <w:tcW w:w="462" w:type="dxa"/>
            <w:vAlign w:val="top"/>
          </w:tcPr>
          <w:p>
            <w:pPr>
              <w:rPr>
                <w:rFonts w:ascii="Arial"/>
                <w:sz w:val="21"/>
              </w:rPr>
            </w:pPr>
            <w:r/>
          </w:p>
        </w:tc>
        <w:tc>
          <w:tcPr>
            <w:tcW w:w="2177" w:type="dxa"/>
            <w:vAlign w:val="top"/>
            <w:gridSpan w:val="2"/>
            <w:tcBorders>
              <w:top w:val="single" w:color="000000" w:sz="6" w:space="0"/>
            </w:tcBorders>
          </w:tcPr>
          <w:p>
            <w:pPr>
              <w:rPr>
                <w:rFonts w:ascii="Arial"/>
                <w:sz w:val="21"/>
              </w:rPr>
            </w:pPr>
            <w:r/>
          </w:p>
        </w:tc>
        <w:tc>
          <w:tcPr>
            <w:tcW w:w="1306" w:type="dxa"/>
            <w:vAlign w:val="top"/>
            <w:tcBorders>
              <w:top w:val="single" w:color="000000" w:sz="6" w:space="0"/>
            </w:tcBorders>
          </w:tcPr>
          <w:p>
            <w:pPr>
              <w:rPr>
                <w:rFonts w:ascii="Arial"/>
                <w:sz w:val="21"/>
              </w:rPr>
            </w:pPr>
            <w:r/>
          </w:p>
        </w:tc>
        <w:tc>
          <w:tcPr>
            <w:tcW w:w="1409" w:type="dxa"/>
            <w:vAlign w:val="top"/>
            <w:tcBorders>
              <w:top w:val="single" w:color="000000" w:sz="6" w:space="0"/>
            </w:tcBorders>
          </w:tcPr>
          <w:p>
            <w:pPr>
              <w:pStyle w:val="TableText"/>
              <w:ind w:left="200"/>
              <w:spacing w:before="44" w:line="226" w:lineRule="auto"/>
              <w:rPr>
                <w:sz w:val="18"/>
                <w:szCs w:val="18"/>
              </w:rPr>
            </w:pPr>
            <w:r>
              <w:rPr>
                <w:sz w:val="18"/>
                <w:szCs w:val="18"/>
                <w:spacing w:val="-7"/>
              </w:rPr>
              <w:t>（一用一备）</w:t>
            </w:r>
          </w:p>
        </w:tc>
        <w:tc>
          <w:tcPr>
            <w:tcW w:w="764" w:type="dxa"/>
            <w:vAlign w:val="top"/>
            <w:tcBorders>
              <w:top w:val="single" w:color="000000" w:sz="6" w:space="0"/>
            </w:tcBorders>
          </w:tcPr>
          <w:p>
            <w:pPr>
              <w:rPr>
                <w:rFonts w:ascii="Arial"/>
                <w:sz w:val="21"/>
              </w:rPr>
            </w:pPr>
            <w:r/>
          </w:p>
        </w:tc>
        <w:tc>
          <w:tcPr>
            <w:tcW w:w="1030" w:type="dxa"/>
            <w:vAlign w:val="top"/>
            <w:tcBorders>
              <w:top w:val="single" w:color="000000" w:sz="6" w:space="0"/>
            </w:tcBorders>
          </w:tcPr>
          <w:p>
            <w:pPr>
              <w:rPr>
                <w:rFonts w:ascii="Arial"/>
                <w:sz w:val="21"/>
              </w:rPr>
            </w:pPr>
            <w:r/>
          </w:p>
        </w:tc>
        <w:tc>
          <w:tcPr>
            <w:tcW w:w="1076" w:type="dxa"/>
            <w:vAlign w:val="top"/>
          </w:tcPr>
          <w:p>
            <w:pPr>
              <w:rPr>
                <w:rFonts w:ascii="Arial"/>
                <w:sz w:val="21"/>
              </w:rPr>
            </w:pPr>
            <w:r/>
          </w:p>
        </w:tc>
      </w:tr>
      <w:tr>
        <w:trPr>
          <w:trHeight w:val="940" w:hRule="atLeast"/>
        </w:trPr>
        <w:tc>
          <w:tcPr>
            <w:tcW w:w="462" w:type="dxa"/>
            <w:vAlign w:val="top"/>
          </w:tcPr>
          <w:p>
            <w:pPr>
              <w:spacing w:line="321" w:lineRule="auto"/>
              <w:rPr>
                <w:rFonts w:ascii="Arial"/>
                <w:sz w:val="21"/>
              </w:rPr>
            </w:pPr>
            <w:r/>
          </w:p>
          <w:p>
            <w:pPr>
              <w:pStyle w:val="TableText"/>
              <w:ind w:left="215"/>
              <w:spacing w:before="74" w:line="176" w:lineRule="auto"/>
              <w:rPr>
                <w:sz w:val="18"/>
                <w:szCs w:val="18"/>
              </w:rPr>
            </w:pPr>
            <w:r>
              <w:rPr>
                <w:sz w:val="18"/>
                <w:szCs w:val="18"/>
              </w:rPr>
              <w:t>7</w:t>
            </w:r>
          </w:p>
        </w:tc>
        <w:tc>
          <w:tcPr>
            <w:tcW w:w="2177" w:type="dxa"/>
            <w:vAlign w:val="top"/>
            <w:gridSpan w:val="2"/>
          </w:tcPr>
          <w:p>
            <w:pPr>
              <w:spacing w:line="308" w:lineRule="auto"/>
              <w:rPr>
                <w:rFonts w:ascii="Arial"/>
                <w:sz w:val="21"/>
              </w:rPr>
            </w:pPr>
            <w:r/>
          </w:p>
          <w:p>
            <w:pPr>
              <w:pStyle w:val="TableText"/>
              <w:ind w:left="548"/>
              <w:spacing w:before="75" w:line="186" w:lineRule="auto"/>
              <w:rPr>
                <w:sz w:val="18"/>
                <w:szCs w:val="18"/>
              </w:rPr>
            </w:pPr>
            <w:r>
              <w:rPr>
                <w:sz w:val="18"/>
                <w:szCs w:val="18"/>
                <w:spacing w:val="-1"/>
              </w:rPr>
              <w:t>沼气发电系统</w:t>
            </w:r>
          </w:p>
        </w:tc>
        <w:tc>
          <w:tcPr>
            <w:tcW w:w="1306" w:type="dxa"/>
            <w:vAlign w:val="top"/>
          </w:tcPr>
          <w:p>
            <w:pPr>
              <w:pStyle w:val="TableText"/>
              <w:ind w:left="383"/>
              <w:spacing w:before="229" w:line="186" w:lineRule="auto"/>
              <w:rPr>
                <w:sz w:val="18"/>
                <w:szCs w:val="18"/>
              </w:rPr>
            </w:pPr>
            <w:r>
              <w:rPr>
                <w:sz w:val="18"/>
                <w:szCs w:val="18"/>
                <w:spacing w:val="-2"/>
              </w:rPr>
              <w:t>发电量</w:t>
            </w:r>
          </w:p>
          <w:p>
            <w:pPr>
              <w:pStyle w:val="TableText"/>
              <w:ind w:left="150"/>
              <w:spacing w:before="46" w:line="233" w:lineRule="auto"/>
              <w:rPr>
                <w:sz w:val="18"/>
                <w:szCs w:val="18"/>
              </w:rPr>
            </w:pPr>
            <w:r>
              <w:rPr>
                <w:sz w:val="18"/>
                <w:szCs w:val="18"/>
                <w:spacing w:val="-1"/>
              </w:rPr>
              <w:t>16650kWh/d</w:t>
            </w:r>
          </w:p>
        </w:tc>
        <w:tc>
          <w:tcPr>
            <w:tcW w:w="1409" w:type="dxa"/>
            <w:vAlign w:val="top"/>
          </w:tcPr>
          <w:p>
            <w:pPr>
              <w:pStyle w:val="TableText"/>
              <w:ind w:left="347" w:right="184" w:hanging="153"/>
              <w:spacing w:before="71" w:line="219" w:lineRule="auto"/>
              <w:rPr>
                <w:sz w:val="18"/>
                <w:szCs w:val="18"/>
              </w:rPr>
            </w:pPr>
            <w:r>
              <w:rPr>
                <w:sz w:val="18"/>
                <w:szCs w:val="18"/>
                <w:spacing w:val="-2"/>
              </w:rPr>
              <w:t>2台600KW沼</w:t>
            </w:r>
            <w:r>
              <w:rPr>
                <w:sz w:val="18"/>
                <w:szCs w:val="18"/>
                <w:spacing w:val="3"/>
              </w:rPr>
              <w:t xml:space="preserve"> </w:t>
            </w:r>
            <w:r>
              <w:rPr>
                <w:sz w:val="18"/>
                <w:szCs w:val="18"/>
                <w:spacing w:val="-2"/>
              </w:rPr>
              <w:t>气发电机</w:t>
            </w:r>
          </w:p>
          <w:p>
            <w:pPr>
              <w:pStyle w:val="TableText"/>
              <w:ind w:left="200"/>
              <w:spacing w:before="46" w:line="214" w:lineRule="auto"/>
              <w:rPr>
                <w:sz w:val="18"/>
                <w:szCs w:val="18"/>
              </w:rPr>
            </w:pPr>
            <w:r>
              <w:rPr>
                <w:sz w:val="18"/>
                <w:szCs w:val="18"/>
                <w:spacing w:val="-7"/>
              </w:rPr>
              <w:t>（一用一备）</w:t>
            </w:r>
          </w:p>
        </w:tc>
        <w:tc>
          <w:tcPr>
            <w:tcW w:w="764" w:type="dxa"/>
            <w:vAlign w:val="top"/>
          </w:tcPr>
          <w:p>
            <w:pPr>
              <w:spacing w:line="318" w:lineRule="auto"/>
              <w:rPr>
                <w:rFonts w:ascii="Arial"/>
                <w:sz w:val="21"/>
              </w:rPr>
            </w:pPr>
            <w:r/>
          </w:p>
          <w:p>
            <w:pPr>
              <w:pStyle w:val="TableText"/>
              <w:ind w:left="241"/>
              <w:spacing w:before="75" w:line="178" w:lineRule="auto"/>
              <w:rPr>
                <w:sz w:val="18"/>
                <w:szCs w:val="18"/>
              </w:rPr>
            </w:pPr>
            <w:r>
              <w:rPr>
                <w:sz w:val="18"/>
                <w:szCs w:val="18"/>
                <w:spacing w:val="-4"/>
              </w:rPr>
              <w:t>365</w:t>
            </w:r>
          </w:p>
        </w:tc>
        <w:tc>
          <w:tcPr>
            <w:tcW w:w="1030" w:type="dxa"/>
            <w:vAlign w:val="top"/>
          </w:tcPr>
          <w:p>
            <w:pPr>
              <w:spacing w:line="274" w:lineRule="auto"/>
              <w:rPr>
                <w:rFonts w:ascii="Arial"/>
                <w:sz w:val="21"/>
              </w:rPr>
            </w:pPr>
            <w:r/>
          </w:p>
          <w:p>
            <w:pPr>
              <w:pStyle w:val="TableText"/>
              <w:ind w:left="279"/>
              <w:spacing w:before="75" w:line="233" w:lineRule="auto"/>
              <w:rPr>
                <w:sz w:val="18"/>
                <w:szCs w:val="18"/>
              </w:rPr>
            </w:pPr>
            <w:r>
              <w:rPr>
                <w:sz w:val="18"/>
                <w:szCs w:val="18"/>
                <w:spacing w:val="-2"/>
              </w:rPr>
              <w:t>24h/d</w:t>
            </w:r>
          </w:p>
        </w:tc>
        <w:tc>
          <w:tcPr>
            <w:tcW w:w="1076" w:type="dxa"/>
            <w:vAlign w:val="top"/>
          </w:tcPr>
          <w:p>
            <w:pPr>
              <w:pStyle w:val="TableText"/>
              <w:ind w:left="153" w:right="203" w:firstLine="12"/>
              <w:spacing w:before="73" w:line="218" w:lineRule="auto"/>
              <w:rPr>
                <w:sz w:val="18"/>
                <w:szCs w:val="18"/>
              </w:rPr>
            </w:pPr>
            <w:r>
              <w:rPr>
                <w:sz w:val="18"/>
                <w:szCs w:val="18"/>
                <w:spacing w:val="-5"/>
              </w:rPr>
              <w:t>已建设，</w:t>
            </w:r>
            <w:r>
              <w:rPr>
                <w:sz w:val="18"/>
                <w:szCs w:val="18"/>
              </w:rPr>
              <w:t xml:space="preserve"> </w:t>
            </w:r>
            <w:r>
              <w:rPr>
                <w:sz w:val="18"/>
                <w:szCs w:val="18"/>
                <w:spacing w:val="-2"/>
              </w:rPr>
              <w:t>未投入运</w:t>
            </w:r>
          </w:p>
          <w:p>
            <w:pPr>
              <w:pStyle w:val="TableText"/>
              <w:ind w:left="420"/>
              <w:spacing w:before="81" w:line="185" w:lineRule="auto"/>
              <w:rPr>
                <w:sz w:val="18"/>
                <w:szCs w:val="18"/>
              </w:rPr>
            </w:pPr>
            <w:r>
              <w:rPr>
                <w:sz w:val="18"/>
                <w:szCs w:val="18"/>
              </w:rPr>
              <w:t>行</w:t>
            </w:r>
          </w:p>
        </w:tc>
      </w:tr>
      <w:tr>
        <w:trPr>
          <w:trHeight w:val="629" w:hRule="atLeast"/>
        </w:trPr>
        <w:tc>
          <w:tcPr>
            <w:tcW w:w="462" w:type="dxa"/>
            <w:vAlign w:val="top"/>
          </w:tcPr>
          <w:p>
            <w:pPr>
              <w:pStyle w:val="TableText"/>
              <w:ind w:left="216"/>
              <w:spacing w:before="239" w:line="178" w:lineRule="auto"/>
              <w:rPr>
                <w:sz w:val="18"/>
                <w:szCs w:val="18"/>
              </w:rPr>
            </w:pPr>
            <w:r>
              <w:rPr>
                <w:sz w:val="18"/>
                <w:szCs w:val="18"/>
              </w:rPr>
              <w:t>8</w:t>
            </w:r>
          </w:p>
        </w:tc>
        <w:tc>
          <w:tcPr>
            <w:tcW w:w="549" w:type="dxa"/>
            <w:vAlign w:val="top"/>
            <w:vMerge w:val="restart"/>
            <w:textDirection w:val="tbRlV"/>
            <w:tcBorders>
              <w:bottom w:val="nil"/>
            </w:tcBorders>
          </w:tcPr>
          <w:p>
            <w:pPr>
              <w:pStyle w:val="TableText"/>
              <w:ind w:left="72"/>
              <w:spacing w:before="185" w:line="186" w:lineRule="auto"/>
              <w:rPr>
                <w:sz w:val="18"/>
                <w:szCs w:val="18"/>
              </w:rPr>
            </w:pPr>
            <w:r>
              <w:rPr>
                <w:sz w:val="18"/>
                <w:szCs w:val="18"/>
                <w:spacing w:val="-9"/>
              </w:rPr>
              <w:t>资</w:t>
            </w:r>
            <w:r>
              <w:rPr>
                <w:sz w:val="18"/>
                <w:szCs w:val="18"/>
                <w:spacing w:val="22"/>
              </w:rPr>
              <w:t xml:space="preserve">  </w:t>
            </w:r>
            <w:r>
              <w:rPr>
                <w:sz w:val="18"/>
                <w:szCs w:val="18"/>
                <w:spacing w:val="-9"/>
              </w:rPr>
              <w:t>源</w:t>
            </w:r>
            <w:r>
              <w:rPr>
                <w:sz w:val="18"/>
                <w:szCs w:val="18"/>
                <w:spacing w:val="18"/>
              </w:rPr>
              <w:t xml:space="preserve">  </w:t>
            </w:r>
            <w:r>
              <w:rPr>
                <w:sz w:val="18"/>
                <w:szCs w:val="18"/>
                <w:spacing w:val="-9"/>
              </w:rPr>
              <w:t>化</w:t>
            </w:r>
            <w:r>
              <w:rPr>
                <w:sz w:val="18"/>
                <w:szCs w:val="18"/>
                <w:spacing w:val="18"/>
              </w:rPr>
              <w:t xml:space="preserve">  </w:t>
            </w:r>
            <w:r>
              <w:rPr>
                <w:sz w:val="18"/>
                <w:szCs w:val="18"/>
                <w:spacing w:val="-9"/>
              </w:rPr>
              <w:t>利   用   工</w:t>
            </w:r>
            <w:r>
              <w:rPr>
                <w:sz w:val="18"/>
                <w:szCs w:val="18"/>
                <w:spacing w:val="1"/>
              </w:rPr>
              <w:t xml:space="preserve">   </w:t>
            </w:r>
            <w:r>
              <w:rPr>
                <w:sz w:val="18"/>
                <w:szCs w:val="18"/>
                <w:spacing w:val="-9"/>
              </w:rPr>
              <w:t>程</w:t>
            </w:r>
          </w:p>
        </w:tc>
        <w:tc>
          <w:tcPr>
            <w:tcW w:w="1628" w:type="dxa"/>
            <w:vAlign w:val="top"/>
          </w:tcPr>
          <w:p>
            <w:pPr>
              <w:pStyle w:val="TableText"/>
              <w:ind w:left="455"/>
              <w:spacing w:before="229" w:line="186" w:lineRule="auto"/>
              <w:rPr>
                <w:sz w:val="18"/>
                <w:szCs w:val="18"/>
              </w:rPr>
            </w:pPr>
            <w:r>
              <w:rPr>
                <w:sz w:val="18"/>
                <w:szCs w:val="18"/>
                <w:spacing w:val="-2"/>
              </w:rPr>
              <w:t>沼渣干化</w:t>
            </w:r>
          </w:p>
        </w:tc>
        <w:tc>
          <w:tcPr>
            <w:tcW w:w="1306" w:type="dxa"/>
            <w:vAlign w:val="top"/>
          </w:tcPr>
          <w:p>
            <w:pPr>
              <w:pStyle w:val="TableText"/>
              <w:ind w:left="455"/>
              <w:spacing w:before="195" w:line="233" w:lineRule="auto"/>
              <w:rPr>
                <w:sz w:val="18"/>
                <w:szCs w:val="18"/>
              </w:rPr>
            </w:pPr>
            <w:r>
              <w:rPr>
                <w:sz w:val="18"/>
                <w:szCs w:val="18"/>
                <w:spacing w:val="-2"/>
              </w:rPr>
              <w:t>10t/d</w:t>
            </w:r>
          </w:p>
        </w:tc>
        <w:tc>
          <w:tcPr>
            <w:tcW w:w="1409" w:type="dxa"/>
            <w:vAlign w:val="top"/>
          </w:tcPr>
          <w:p>
            <w:pPr>
              <w:pStyle w:val="TableText"/>
              <w:ind w:left="675"/>
              <w:spacing w:before="238" w:line="179" w:lineRule="auto"/>
              <w:rPr>
                <w:sz w:val="18"/>
                <w:szCs w:val="18"/>
              </w:rPr>
            </w:pPr>
            <w:r>
              <w:rPr>
                <w:sz w:val="18"/>
                <w:szCs w:val="18"/>
              </w:rPr>
              <w:t>1</w:t>
            </w:r>
          </w:p>
        </w:tc>
        <w:tc>
          <w:tcPr>
            <w:tcW w:w="764" w:type="dxa"/>
            <w:vAlign w:val="top"/>
          </w:tcPr>
          <w:p>
            <w:pPr>
              <w:pStyle w:val="TableText"/>
              <w:ind w:left="241"/>
              <w:spacing w:before="239" w:line="178" w:lineRule="auto"/>
              <w:rPr>
                <w:sz w:val="18"/>
                <w:szCs w:val="18"/>
              </w:rPr>
            </w:pPr>
            <w:r>
              <w:rPr>
                <w:sz w:val="18"/>
                <w:szCs w:val="18"/>
                <w:spacing w:val="-4"/>
              </w:rPr>
              <w:t>300</w:t>
            </w:r>
          </w:p>
        </w:tc>
        <w:tc>
          <w:tcPr>
            <w:tcW w:w="1030" w:type="dxa"/>
            <w:vAlign w:val="top"/>
          </w:tcPr>
          <w:p>
            <w:pPr>
              <w:pStyle w:val="TableText"/>
              <w:ind w:left="279"/>
              <w:spacing w:before="195" w:line="233" w:lineRule="auto"/>
              <w:rPr>
                <w:sz w:val="18"/>
                <w:szCs w:val="18"/>
              </w:rPr>
            </w:pPr>
            <w:r>
              <w:rPr>
                <w:sz w:val="18"/>
                <w:szCs w:val="18"/>
                <w:spacing w:val="-2"/>
              </w:rPr>
              <w:t>24h/d</w:t>
            </w:r>
          </w:p>
        </w:tc>
        <w:tc>
          <w:tcPr>
            <w:tcW w:w="1076"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52"/>
              <w:spacing w:before="74" w:line="186" w:lineRule="auto"/>
              <w:rPr>
                <w:sz w:val="18"/>
                <w:szCs w:val="18"/>
              </w:rPr>
            </w:pPr>
            <w:r>
              <w:rPr>
                <w:sz w:val="18"/>
                <w:szCs w:val="18"/>
                <w:spacing w:val="-2"/>
              </w:rPr>
              <w:t>与环评基</w:t>
            </w:r>
          </w:p>
          <w:p>
            <w:pPr>
              <w:pStyle w:val="TableText"/>
              <w:ind w:left="242"/>
              <w:spacing w:before="80" w:line="186" w:lineRule="auto"/>
              <w:rPr>
                <w:sz w:val="18"/>
                <w:szCs w:val="18"/>
              </w:rPr>
            </w:pPr>
            <w:r>
              <w:rPr>
                <w:sz w:val="18"/>
                <w:szCs w:val="18"/>
                <w:spacing w:val="-1"/>
              </w:rPr>
              <w:t>本一致</w:t>
            </w:r>
          </w:p>
        </w:tc>
      </w:tr>
      <w:tr>
        <w:trPr>
          <w:trHeight w:val="629" w:hRule="atLeast"/>
        </w:trPr>
        <w:tc>
          <w:tcPr>
            <w:tcW w:w="462" w:type="dxa"/>
            <w:vAlign w:val="top"/>
          </w:tcPr>
          <w:p>
            <w:pPr>
              <w:pStyle w:val="TableText"/>
              <w:ind w:left="216"/>
              <w:spacing w:before="239" w:line="178" w:lineRule="auto"/>
              <w:rPr>
                <w:sz w:val="18"/>
                <w:szCs w:val="18"/>
              </w:rPr>
            </w:pPr>
            <w:r>
              <w:rPr>
                <w:sz w:val="18"/>
                <w:szCs w:val="18"/>
              </w:rPr>
              <w:t>9</w:t>
            </w:r>
          </w:p>
        </w:tc>
        <w:tc>
          <w:tcPr>
            <w:tcW w:w="549" w:type="dxa"/>
            <w:vAlign w:val="top"/>
            <w:vMerge w:val="continue"/>
            <w:textDirection w:val="tbRlV"/>
            <w:tcBorders>
              <w:bottom w:val="nil"/>
              <w:top w:val="nil"/>
            </w:tcBorders>
          </w:tcPr>
          <w:p>
            <w:pPr>
              <w:rPr>
                <w:rFonts w:ascii="Arial"/>
                <w:sz w:val="21"/>
              </w:rPr>
            </w:pPr>
            <w:r/>
          </w:p>
        </w:tc>
        <w:tc>
          <w:tcPr>
            <w:tcW w:w="1628" w:type="dxa"/>
            <w:vAlign w:val="top"/>
          </w:tcPr>
          <w:p>
            <w:pPr>
              <w:pStyle w:val="TableText"/>
              <w:ind w:left="722" w:right="183" w:hanging="540"/>
              <w:spacing w:before="71" w:line="219" w:lineRule="auto"/>
              <w:rPr>
                <w:sz w:val="18"/>
                <w:szCs w:val="18"/>
              </w:rPr>
            </w:pPr>
            <w:r>
              <w:rPr>
                <w:sz w:val="18"/>
                <w:szCs w:val="18"/>
                <w:spacing w:val="-1"/>
              </w:rPr>
              <w:t>腐殖酸资源化利</w:t>
            </w:r>
            <w:r>
              <w:rPr>
                <w:sz w:val="18"/>
                <w:szCs w:val="18"/>
                <w:spacing w:val="2"/>
              </w:rPr>
              <w:t xml:space="preserve"> </w:t>
            </w:r>
            <w:r>
              <w:rPr>
                <w:sz w:val="18"/>
                <w:szCs w:val="18"/>
              </w:rPr>
              <w:t>用</w:t>
            </w:r>
          </w:p>
        </w:tc>
        <w:tc>
          <w:tcPr>
            <w:tcW w:w="1306" w:type="dxa"/>
            <w:vAlign w:val="top"/>
          </w:tcPr>
          <w:p>
            <w:pPr>
              <w:pStyle w:val="TableText"/>
              <w:ind w:left="490"/>
              <w:spacing w:before="195" w:line="233" w:lineRule="auto"/>
              <w:rPr>
                <w:sz w:val="18"/>
                <w:szCs w:val="18"/>
              </w:rPr>
            </w:pPr>
            <w:r>
              <w:rPr>
                <w:sz w:val="18"/>
                <w:szCs w:val="18"/>
                <w:spacing w:val="-2"/>
              </w:rPr>
              <w:t>2t/d</w:t>
            </w:r>
          </w:p>
        </w:tc>
        <w:tc>
          <w:tcPr>
            <w:tcW w:w="1409" w:type="dxa"/>
            <w:vAlign w:val="top"/>
          </w:tcPr>
          <w:p>
            <w:pPr>
              <w:pStyle w:val="TableText"/>
              <w:ind w:left="675"/>
              <w:spacing w:before="238" w:line="179" w:lineRule="auto"/>
              <w:rPr>
                <w:sz w:val="18"/>
                <w:szCs w:val="18"/>
              </w:rPr>
            </w:pPr>
            <w:r>
              <w:rPr>
                <w:sz w:val="18"/>
                <w:szCs w:val="18"/>
              </w:rPr>
              <w:t>1</w:t>
            </w:r>
          </w:p>
        </w:tc>
        <w:tc>
          <w:tcPr>
            <w:tcW w:w="764" w:type="dxa"/>
            <w:vAlign w:val="top"/>
          </w:tcPr>
          <w:p>
            <w:pPr>
              <w:pStyle w:val="TableText"/>
              <w:ind w:left="241"/>
              <w:spacing w:before="239" w:line="178" w:lineRule="auto"/>
              <w:rPr>
                <w:sz w:val="18"/>
                <w:szCs w:val="18"/>
              </w:rPr>
            </w:pPr>
            <w:r>
              <w:rPr>
                <w:sz w:val="18"/>
                <w:szCs w:val="18"/>
                <w:spacing w:val="-4"/>
              </w:rPr>
              <w:t>365</w:t>
            </w:r>
          </w:p>
        </w:tc>
        <w:tc>
          <w:tcPr>
            <w:tcW w:w="1030" w:type="dxa"/>
            <w:vAlign w:val="top"/>
          </w:tcPr>
          <w:p>
            <w:pPr>
              <w:pStyle w:val="TableText"/>
              <w:ind w:left="279"/>
              <w:spacing w:before="195" w:line="233" w:lineRule="auto"/>
              <w:rPr>
                <w:sz w:val="18"/>
                <w:szCs w:val="18"/>
              </w:rPr>
            </w:pPr>
            <w:r>
              <w:rPr>
                <w:sz w:val="18"/>
                <w:szCs w:val="18"/>
                <w:spacing w:val="-2"/>
              </w:rPr>
              <w:t>24h/d</w:t>
            </w:r>
          </w:p>
        </w:tc>
        <w:tc>
          <w:tcPr>
            <w:tcW w:w="1076" w:type="dxa"/>
            <w:vAlign w:val="top"/>
            <w:vMerge w:val="continue"/>
            <w:tcBorders>
              <w:bottom w:val="nil"/>
              <w:top w:val="nil"/>
            </w:tcBorders>
          </w:tcPr>
          <w:p>
            <w:pPr>
              <w:rPr>
                <w:rFonts w:ascii="Arial"/>
                <w:sz w:val="21"/>
              </w:rPr>
            </w:pPr>
            <w:r/>
          </w:p>
        </w:tc>
      </w:tr>
      <w:tr>
        <w:trPr>
          <w:trHeight w:val="925" w:hRule="atLeast"/>
        </w:trPr>
        <w:tc>
          <w:tcPr>
            <w:tcW w:w="462" w:type="dxa"/>
            <w:vAlign w:val="top"/>
            <w:tcBorders>
              <w:bottom w:val="single" w:color="000000" w:sz="6" w:space="0"/>
            </w:tcBorders>
          </w:tcPr>
          <w:p>
            <w:pPr>
              <w:spacing w:line="307" w:lineRule="auto"/>
              <w:rPr>
                <w:rFonts w:ascii="Arial"/>
                <w:sz w:val="21"/>
              </w:rPr>
            </w:pPr>
            <w:r/>
          </w:p>
          <w:p>
            <w:pPr>
              <w:pStyle w:val="TableText"/>
              <w:ind w:left="180"/>
              <w:spacing w:before="75" w:line="179" w:lineRule="auto"/>
              <w:rPr>
                <w:sz w:val="18"/>
                <w:szCs w:val="18"/>
              </w:rPr>
            </w:pPr>
            <w:r>
              <w:rPr>
                <w:sz w:val="18"/>
                <w:szCs w:val="18"/>
                <w:spacing w:val="-4"/>
              </w:rPr>
              <w:t>10</w:t>
            </w:r>
          </w:p>
        </w:tc>
        <w:tc>
          <w:tcPr>
            <w:tcW w:w="549" w:type="dxa"/>
            <w:vAlign w:val="top"/>
            <w:vMerge w:val="continue"/>
            <w:textDirection w:val="tbRlV"/>
            <w:tcBorders>
              <w:bottom w:val="single" w:color="000000" w:sz="6" w:space="0"/>
              <w:top w:val="nil"/>
            </w:tcBorders>
          </w:tcPr>
          <w:p>
            <w:pPr>
              <w:rPr>
                <w:rFonts w:ascii="Arial"/>
                <w:sz w:val="21"/>
              </w:rPr>
            </w:pPr>
            <w:r/>
          </w:p>
        </w:tc>
        <w:tc>
          <w:tcPr>
            <w:tcW w:w="1628" w:type="dxa"/>
            <w:vAlign w:val="top"/>
            <w:tcBorders>
              <w:bottom w:val="single" w:color="000000" w:sz="6" w:space="0"/>
            </w:tcBorders>
          </w:tcPr>
          <w:p>
            <w:pPr>
              <w:pStyle w:val="TableText"/>
              <w:ind w:left="543" w:right="183" w:hanging="361"/>
              <w:spacing w:before="217" w:line="219" w:lineRule="auto"/>
              <w:rPr>
                <w:sz w:val="18"/>
                <w:szCs w:val="18"/>
              </w:rPr>
            </w:pPr>
            <w:r>
              <w:rPr>
                <w:sz w:val="18"/>
                <w:szCs w:val="18"/>
                <w:spacing w:val="-1"/>
              </w:rPr>
              <w:t>碳酸氢铵盐资源</w:t>
            </w:r>
            <w:r>
              <w:rPr>
                <w:sz w:val="18"/>
                <w:szCs w:val="18"/>
                <w:spacing w:val="3"/>
              </w:rPr>
              <w:t xml:space="preserve"> </w:t>
            </w:r>
            <w:r>
              <w:rPr>
                <w:sz w:val="18"/>
                <w:szCs w:val="18"/>
                <w:spacing w:val="-2"/>
              </w:rPr>
              <w:t>化利用</w:t>
            </w:r>
          </w:p>
        </w:tc>
        <w:tc>
          <w:tcPr>
            <w:tcW w:w="1306" w:type="dxa"/>
            <w:vAlign w:val="top"/>
            <w:tcBorders>
              <w:bottom w:val="single" w:color="000000" w:sz="6" w:space="0"/>
            </w:tcBorders>
          </w:tcPr>
          <w:p>
            <w:pPr>
              <w:spacing w:line="265" w:lineRule="auto"/>
              <w:rPr>
                <w:rFonts w:ascii="Arial"/>
                <w:sz w:val="21"/>
              </w:rPr>
            </w:pPr>
            <w:r/>
          </w:p>
          <w:p>
            <w:pPr>
              <w:pStyle w:val="TableText"/>
              <w:ind w:left="422"/>
              <w:spacing w:before="74" w:line="233" w:lineRule="auto"/>
              <w:rPr>
                <w:sz w:val="18"/>
                <w:szCs w:val="18"/>
              </w:rPr>
            </w:pPr>
            <w:r>
              <w:rPr>
                <w:sz w:val="18"/>
                <w:szCs w:val="18"/>
                <w:spacing w:val="-2"/>
              </w:rPr>
              <w:t>3.5t/d</w:t>
            </w:r>
          </w:p>
        </w:tc>
        <w:tc>
          <w:tcPr>
            <w:tcW w:w="1409" w:type="dxa"/>
            <w:vAlign w:val="top"/>
            <w:tcBorders>
              <w:bottom w:val="single" w:color="000000" w:sz="6" w:space="0"/>
            </w:tcBorders>
          </w:tcPr>
          <w:p>
            <w:pPr>
              <w:spacing w:line="307" w:lineRule="auto"/>
              <w:rPr>
                <w:rFonts w:ascii="Arial"/>
                <w:sz w:val="21"/>
              </w:rPr>
            </w:pPr>
            <w:r/>
          </w:p>
          <w:p>
            <w:pPr>
              <w:pStyle w:val="TableText"/>
              <w:ind w:left="675"/>
              <w:spacing w:before="75" w:line="179" w:lineRule="auto"/>
              <w:rPr>
                <w:sz w:val="18"/>
                <w:szCs w:val="18"/>
              </w:rPr>
            </w:pPr>
            <w:r>
              <w:rPr>
                <w:sz w:val="18"/>
                <w:szCs w:val="18"/>
              </w:rPr>
              <w:t>1</w:t>
            </w:r>
          </w:p>
        </w:tc>
        <w:tc>
          <w:tcPr>
            <w:tcW w:w="764" w:type="dxa"/>
            <w:vAlign w:val="top"/>
            <w:tcBorders>
              <w:bottom w:val="single" w:color="000000" w:sz="6" w:space="0"/>
            </w:tcBorders>
          </w:tcPr>
          <w:p>
            <w:pPr>
              <w:spacing w:line="308" w:lineRule="auto"/>
              <w:rPr>
                <w:rFonts w:ascii="Arial"/>
                <w:sz w:val="21"/>
              </w:rPr>
            </w:pPr>
            <w:r/>
          </w:p>
          <w:p>
            <w:pPr>
              <w:pStyle w:val="TableText"/>
              <w:ind w:left="241"/>
              <w:spacing w:before="75" w:line="178" w:lineRule="auto"/>
              <w:rPr>
                <w:sz w:val="18"/>
                <w:szCs w:val="18"/>
              </w:rPr>
            </w:pPr>
            <w:r>
              <w:rPr>
                <w:sz w:val="18"/>
                <w:szCs w:val="18"/>
                <w:spacing w:val="-4"/>
              </w:rPr>
              <w:t>365</w:t>
            </w:r>
          </w:p>
        </w:tc>
        <w:tc>
          <w:tcPr>
            <w:tcW w:w="1030" w:type="dxa"/>
            <w:vAlign w:val="top"/>
            <w:tcBorders>
              <w:bottom w:val="single" w:color="000000" w:sz="6" w:space="0"/>
            </w:tcBorders>
          </w:tcPr>
          <w:p>
            <w:pPr>
              <w:spacing w:line="265" w:lineRule="auto"/>
              <w:rPr>
                <w:rFonts w:ascii="Arial"/>
                <w:sz w:val="21"/>
              </w:rPr>
            </w:pPr>
            <w:r/>
          </w:p>
          <w:p>
            <w:pPr>
              <w:pStyle w:val="TableText"/>
              <w:ind w:left="279"/>
              <w:spacing w:before="74" w:line="233" w:lineRule="auto"/>
              <w:rPr>
                <w:sz w:val="18"/>
                <w:szCs w:val="18"/>
              </w:rPr>
            </w:pPr>
            <w:r>
              <w:rPr>
                <w:sz w:val="18"/>
                <w:szCs w:val="18"/>
                <w:spacing w:val="-2"/>
              </w:rPr>
              <w:t>24h/d</w:t>
            </w:r>
          </w:p>
        </w:tc>
        <w:tc>
          <w:tcPr>
            <w:tcW w:w="1076" w:type="dxa"/>
            <w:vAlign w:val="top"/>
            <w:vMerge w:val="continue"/>
            <w:tcBorders>
              <w:bottom w:val="single" w:color="000000" w:sz="6" w:space="0"/>
              <w:top w:val="nil"/>
            </w:tcBorders>
          </w:tcPr>
          <w:p>
            <w:pPr>
              <w:rPr>
                <w:rFonts w:ascii="Arial"/>
                <w:sz w:val="21"/>
              </w:rPr>
            </w:pPr>
            <w:r/>
          </w:p>
        </w:tc>
      </w:tr>
      <w:tr>
        <w:trPr>
          <w:trHeight w:val="9844" w:hRule="atLeast"/>
        </w:trPr>
        <w:tc>
          <w:tcPr>
            <w:tcW w:w="8224" w:type="dxa"/>
            <w:vAlign w:val="top"/>
            <w:gridSpan w:val="8"/>
            <w:tcBorders>
              <w:top w:val="single" w:color="000000" w:sz="6" w:space="0"/>
            </w:tcBorders>
          </w:tcPr>
          <w:p>
            <w:pPr>
              <w:spacing w:line="423" w:lineRule="auto"/>
              <w:rPr>
                <w:rFonts w:ascii="Arial"/>
                <w:sz w:val="21"/>
              </w:rPr>
            </w:pPr>
            <w:r/>
          </w:p>
          <w:p>
            <w:pPr>
              <w:pStyle w:val="TableText"/>
              <w:ind w:left="1522"/>
              <w:spacing w:before="91" w:line="188" w:lineRule="auto"/>
              <w:rPr>
                <w:sz w:val="22"/>
                <w:szCs w:val="22"/>
              </w:rPr>
            </w:pPr>
            <w:r>
              <w:rPr>
                <w:sz w:val="22"/>
                <w:szCs w:val="22"/>
                <w14:textOutline w14:w="4013" w14:cap="sq" w14:cmpd="sng">
                  <w14:solidFill>
                    <w14:srgbClr w14:val="000000"/>
                  </w14:solidFill>
                  <w14:prstDash w14:val="solid"/>
                  <w14:bevel/>
                </w14:textOutline>
                <w:spacing w:val="1"/>
              </w:rPr>
              <w:t>表4-4</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本项目餐厨废弃物处理资源化利用</w:t>
            </w:r>
            <w:r>
              <w:rPr>
                <w:sz w:val="22"/>
                <w:szCs w:val="22"/>
                <w14:textOutline w14:w="4013" w14:cap="sq" w14:cmpd="sng">
                  <w14:solidFill>
                    <w14:srgbClr w14:val="000000"/>
                  </w14:solidFill>
                  <w14:prstDash w14:val="solid"/>
                  <w14:bevel/>
                </w14:textOutline>
              </w:rPr>
              <w:t>方案一览表</w:t>
            </w:r>
          </w:p>
          <w:p>
            <w:pPr>
              <w:spacing w:line="129"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
              <w:gridCol w:w="925"/>
              <w:gridCol w:w="796"/>
              <w:gridCol w:w="1285"/>
              <w:gridCol w:w="2946"/>
              <w:gridCol w:w="1833"/>
            </w:tblGrid>
            <w:tr>
              <w:trPr>
                <w:trHeight w:val="632" w:hRule="atLeast"/>
              </w:trPr>
              <w:tc>
                <w:tcPr>
                  <w:tcW w:w="326" w:type="dxa"/>
                  <w:vAlign w:val="top"/>
                  <w:textDirection w:val="tbRlV"/>
                  <w:tcBorders>
                    <w:left w:val="single" w:color="000000" w:sz="6" w:space="0"/>
                    <w:top w:val="single" w:color="000000" w:sz="6" w:space="0"/>
                  </w:tcBorders>
                </w:tcPr>
                <w:p>
                  <w:pPr>
                    <w:pStyle w:val="TableText"/>
                    <w:ind w:left="78"/>
                    <w:spacing w:before="69"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925" w:type="dxa"/>
                  <w:vAlign w:val="top"/>
                  <w:tcBorders>
                    <w:top w:val="single" w:color="000000" w:sz="6" w:space="0"/>
                  </w:tcBorders>
                </w:tcPr>
                <w:p>
                  <w:pPr>
                    <w:pStyle w:val="TableText"/>
                    <w:ind w:left="96"/>
                    <w:spacing w:before="234" w:line="186" w:lineRule="auto"/>
                    <w:rPr>
                      <w:sz w:val="18"/>
                      <w:szCs w:val="18"/>
                    </w:rPr>
                  </w:pPr>
                  <w:r>
                    <w:rPr>
                      <w:sz w:val="18"/>
                      <w:szCs w:val="18"/>
                      <w14:textOutline w14:w="3268" w14:cap="sq" w14:cmpd="sng">
                        <w14:solidFill>
                          <w14:srgbClr w14:val="000000"/>
                        </w14:solidFill>
                        <w14:prstDash w14:val="solid"/>
                        <w14:bevel/>
                      </w14:textOutline>
                      <w:spacing w:val="-1"/>
                    </w:rPr>
                    <w:t>产生环节</w:t>
                  </w:r>
                </w:p>
              </w:tc>
              <w:tc>
                <w:tcPr>
                  <w:tcW w:w="796" w:type="dxa"/>
                  <w:vAlign w:val="top"/>
                  <w:tcBorders>
                    <w:top w:val="single" w:color="000000" w:sz="6" w:space="0"/>
                  </w:tcBorders>
                </w:tcPr>
                <w:p>
                  <w:pPr>
                    <w:pStyle w:val="TableText"/>
                    <w:ind w:left="216"/>
                    <w:spacing w:before="234" w:line="186" w:lineRule="auto"/>
                    <w:rPr>
                      <w:sz w:val="18"/>
                      <w:szCs w:val="18"/>
                    </w:rPr>
                  </w:pPr>
                  <w:r>
                    <w:rPr>
                      <w:sz w:val="18"/>
                      <w:szCs w:val="18"/>
                      <w14:textOutline w14:w="3268" w14:cap="sq" w14:cmpd="sng">
                        <w14:solidFill>
                          <w14:srgbClr w14:val="000000"/>
                        </w14:solidFill>
                        <w14:prstDash w14:val="solid"/>
                        <w14:bevel/>
                      </w14:textOutline>
                      <w:spacing w:val="-3"/>
                    </w:rPr>
                    <w:t>名称</w:t>
                  </w:r>
                </w:p>
              </w:tc>
              <w:tc>
                <w:tcPr>
                  <w:tcW w:w="1285" w:type="dxa"/>
                  <w:vAlign w:val="top"/>
                  <w:tcBorders>
                    <w:top w:val="single" w:color="000000" w:sz="6" w:space="0"/>
                  </w:tcBorders>
                </w:tcPr>
                <w:p>
                  <w:pPr>
                    <w:pStyle w:val="TableText"/>
                    <w:ind w:left="462"/>
                    <w:spacing w:before="233" w:line="187" w:lineRule="auto"/>
                    <w:rPr>
                      <w:sz w:val="18"/>
                      <w:szCs w:val="18"/>
                    </w:rPr>
                  </w:pPr>
                  <w:r>
                    <w:rPr>
                      <w:sz w:val="18"/>
                      <w:szCs w:val="18"/>
                      <w14:textOutline w14:w="3268" w14:cap="sq" w14:cmpd="sng">
                        <w14:solidFill>
                          <w14:srgbClr w14:val="000000"/>
                        </w14:solidFill>
                        <w14:prstDash w14:val="solid"/>
                        <w14:bevel/>
                      </w14:textOutline>
                      <w:spacing w:val="-3"/>
                    </w:rPr>
                    <w:t>数量</w:t>
                  </w:r>
                </w:p>
              </w:tc>
              <w:tc>
                <w:tcPr>
                  <w:tcW w:w="2946" w:type="dxa"/>
                  <w:vAlign w:val="top"/>
                  <w:tcBorders>
                    <w:top w:val="single" w:color="000000" w:sz="6" w:space="0"/>
                  </w:tcBorders>
                </w:tcPr>
                <w:p>
                  <w:pPr>
                    <w:pStyle w:val="TableText"/>
                    <w:ind w:left="1116"/>
                    <w:spacing w:before="233" w:line="187" w:lineRule="auto"/>
                    <w:rPr>
                      <w:sz w:val="18"/>
                      <w:szCs w:val="18"/>
                    </w:rPr>
                  </w:pPr>
                  <w:r>
                    <w:rPr>
                      <w:sz w:val="18"/>
                      <w:szCs w:val="18"/>
                      <w14:textOutline w14:w="3268" w14:cap="sq" w14:cmpd="sng">
                        <w14:solidFill>
                          <w14:srgbClr w14:val="000000"/>
                        </w14:solidFill>
                        <w14:prstDash w14:val="solid"/>
                        <w14:bevel/>
                      </w14:textOutline>
                      <w:spacing w:val="-2"/>
                    </w:rPr>
                    <w:t>利用途径</w:t>
                  </w:r>
                </w:p>
              </w:tc>
              <w:tc>
                <w:tcPr>
                  <w:tcW w:w="1833" w:type="dxa"/>
                  <w:vAlign w:val="top"/>
                  <w:tcBorders>
                    <w:right w:val="single" w:color="000000" w:sz="6" w:space="0"/>
                    <w:top w:val="single" w:color="000000" w:sz="6" w:space="0"/>
                  </w:tcBorders>
                </w:tcPr>
                <w:p>
                  <w:pPr>
                    <w:pStyle w:val="TableText"/>
                    <w:ind w:left="377"/>
                    <w:spacing w:before="234"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627" w:hRule="atLeast"/>
              </w:trPr>
              <w:tc>
                <w:tcPr>
                  <w:tcW w:w="326" w:type="dxa"/>
                  <w:vAlign w:val="top"/>
                  <w:tcBorders>
                    <w:left w:val="single" w:color="000000" w:sz="6" w:space="0"/>
                  </w:tcBorders>
                </w:tcPr>
                <w:p>
                  <w:pPr>
                    <w:pStyle w:val="TableText"/>
                    <w:ind w:left="129"/>
                    <w:spacing w:before="240" w:line="179" w:lineRule="auto"/>
                    <w:rPr>
                      <w:sz w:val="18"/>
                      <w:szCs w:val="18"/>
                    </w:rPr>
                  </w:pPr>
                  <w:r>
                    <w:rPr>
                      <w:sz w:val="18"/>
                      <w:szCs w:val="18"/>
                    </w:rPr>
                    <w:t>1</w:t>
                  </w:r>
                </w:p>
              </w:tc>
              <w:tc>
                <w:tcPr>
                  <w:tcW w:w="925" w:type="dxa"/>
                  <w:vAlign w:val="top"/>
                  <w:vMerge w:val="restart"/>
                  <w:tcBorders>
                    <w:bottom w:val="nil"/>
                  </w:tcBorders>
                </w:tcPr>
                <w:p>
                  <w:pPr>
                    <w:pStyle w:val="TableText"/>
                    <w:ind w:left="7" w:right="15"/>
                    <w:spacing w:before="234" w:line="219" w:lineRule="auto"/>
                    <w:rPr>
                      <w:sz w:val="18"/>
                      <w:szCs w:val="18"/>
                    </w:rPr>
                  </w:pPr>
                  <w:r>
                    <w:rPr>
                      <w:sz w:val="18"/>
                      <w:szCs w:val="18"/>
                      <w:spacing w:val="-1"/>
                    </w:rPr>
                    <w:t>餐厨废弃物</w:t>
                  </w:r>
                  <w:r>
                    <w:rPr>
                      <w:sz w:val="18"/>
                      <w:szCs w:val="18"/>
                    </w:rPr>
                    <w:t xml:space="preserve"> </w:t>
                  </w:r>
                  <w:r>
                    <w:rPr>
                      <w:sz w:val="18"/>
                      <w:szCs w:val="18"/>
                      <w:spacing w:val="-1"/>
                    </w:rPr>
                    <w:t>预处理工艺</w:t>
                  </w:r>
                </w:p>
              </w:tc>
              <w:tc>
                <w:tcPr>
                  <w:tcW w:w="796" w:type="dxa"/>
                  <w:vAlign w:val="top"/>
                </w:tcPr>
                <w:p>
                  <w:pPr>
                    <w:pStyle w:val="TableText"/>
                    <w:ind w:left="124"/>
                    <w:spacing w:before="231" w:line="186" w:lineRule="auto"/>
                    <w:rPr>
                      <w:sz w:val="18"/>
                      <w:szCs w:val="18"/>
                    </w:rPr>
                  </w:pPr>
                  <w:r>
                    <w:rPr>
                      <w:sz w:val="18"/>
                      <w:szCs w:val="18"/>
                      <w:spacing w:val="-2"/>
                    </w:rPr>
                    <w:t>粗油脂</w:t>
                  </w:r>
                </w:p>
              </w:tc>
              <w:tc>
                <w:tcPr>
                  <w:tcW w:w="1285" w:type="dxa"/>
                  <w:vAlign w:val="top"/>
                </w:tcPr>
                <w:p>
                  <w:pPr>
                    <w:pStyle w:val="TableText"/>
                    <w:ind w:left="263"/>
                    <w:spacing w:before="197" w:line="233" w:lineRule="auto"/>
                    <w:rPr>
                      <w:sz w:val="18"/>
                      <w:szCs w:val="18"/>
                    </w:rPr>
                  </w:pPr>
                  <w:r>
                    <w:rPr>
                      <w:sz w:val="18"/>
                      <w:szCs w:val="18"/>
                      <w:spacing w:val="-1"/>
                    </w:rPr>
                    <w:t>8205.2t/a</w:t>
                  </w:r>
                </w:p>
              </w:tc>
              <w:tc>
                <w:tcPr>
                  <w:tcW w:w="2946" w:type="dxa"/>
                  <w:vAlign w:val="top"/>
                </w:tcPr>
                <w:p>
                  <w:pPr>
                    <w:pStyle w:val="TableText"/>
                    <w:ind w:left="1035" w:right="29" w:hanging="1000"/>
                    <w:spacing w:before="41" w:line="231" w:lineRule="auto"/>
                    <w:rPr>
                      <w:sz w:val="18"/>
                      <w:szCs w:val="18"/>
                    </w:rPr>
                  </w:pPr>
                  <w:r>
                    <w:rPr>
                      <w:sz w:val="18"/>
                      <w:szCs w:val="18"/>
                      <w:spacing w:val="-1"/>
                    </w:rPr>
                    <w:t>外售于北控十方（山东）环保能源集</w:t>
                  </w:r>
                  <w:r>
                    <w:rPr>
                      <w:sz w:val="18"/>
                      <w:szCs w:val="18"/>
                      <w:spacing w:val="11"/>
                    </w:rPr>
                    <w:t xml:space="preserve"> </w:t>
                  </w:r>
                  <w:r>
                    <w:rPr>
                      <w:sz w:val="18"/>
                      <w:szCs w:val="18"/>
                      <w:spacing w:val="-4"/>
                    </w:rPr>
                    <w:t>团有限公司</w:t>
                  </w:r>
                </w:p>
              </w:tc>
              <w:tc>
                <w:tcPr>
                  <w:tcW w:w="1833" w:type="dxa"/>
                  <w:vAlign w:val="top"/>
                  <w:tcBorders>
                    <w:right w:val="single" w:color="000000" w:sz="6" w:space="0"/>
                  </w:tcBorders>
                </w:tcPr>
                <w:p>
                  <w:pPr>
                    <w:pStyle w:val="TableText"/>
                    <w:ind w:left="467"/>
                    <w:spacing w:before="231" w:line="186" w:lineRule="auto"/>
                    <w:rPr>
                      <w:sz w:val="18"/>
                      <w:szCs w:val="18"/>
                    </w:rPr>
                  </w:pPr>
                  <w:r>
                    <w:rPr>
                      <w:sz w:val="18"/>
                      <w:szCs w:val="18"/>
                      <w:spacing w:val="-1"/>
                    </w:rPr>
                    <w:t>与环评一致</w:t>
                  </w:r>
                </w:p>
              </w:tc>
            </w:tr>
            <w:tr>
              <w:trPr>
                <w:trHeight w:val="316" w:hRule="atLeast"/>
              </w:trPr>
              <w:tc>
                <w:tcPr>
                  <w:tcW w:w="326" w:type="dxa"/>
                  <w:vAlign w:val="top"/>
                  <w:tcBorders>
                    <w:left w:val="single" w:color="000000" w:sz="6" w:space="0"/>
                  </w:tcBorders>
                </w:tcPr>
                <w:p>
                  <w:pPr>
                    <w:pStyle w:val="TableText"/>
                    <w:ind w:left="113"/>
                    <w:spacing w:before="86" w:line="176" w:lineRule="auto"/>
                    <w:rPr>
                      <w:sz w:val="18"/>
                      <w:szCs w:val="18"/>
                    </w:rPr>
                  </w:pPr>
                  <w:r>
                    <w:rPr>
                      <w:sz w:val="18"/>
                      <w:szCs w:val="18"/>
                    </w:rPr>
                    <w:t>2</w:t>
                  </w:r>
                </w:p>
              </w:tc>
              <w:tc>
                <w:tcPr>
                  <w:tcW w:w="925" w:type="dxa"/>
                  <w:vAlign w:val="top"/>
                  <w:vMerge w:val="continue"/>
                  <w:tcBorders>
                    <w:top w:val="nil"/>
                  </w:tcBorders>
                </w:tcPr>
                <w:p>
                  <w:pPr>
                    <w:rPr>
                      <w:rFonts w:ascii="Arial"/>
                      <w:sz w:val="21"/>
                    </w:rPr>
                  </w:pPr>
                  <w:r/>
                </w:p>
              </w:tc>
              <w:tc>
                <w:tcPr>
                  <w:tcW w:w="796" w:type="dxa"/>
                  <w:vAlign w:val="top"/>
                </w:tcPr>
                <w:p>
                  <w:pPr>
                    <w:pStyle w:val="TableText"/>
                    <w:ind w:left="36"/>
                    <w:spacing w:before="76" w:line="184" w:lineRule="auto"/>
                    <w:rPr>
                      <w:sz w:val="18"/>
                      <w:szCs w:val="18"/>
                    </w:rPr>
                  </w:pPr>
                  <w:r>
                    <w:rPr>
                      <w:sz w:val="18"/>
                      <w:szCs w:val="18"/>
                      <w:spacing w:val="-2"/>
                    </w:rPr>
                    <w:t>有机固渣</w:t>
                  </w:r>
                </w:p>
              </w:tc>
              <w:tc>
                <w:tcPr>
                  <w:tcW w:w="1285" w:type="dxa"/>
                  <w:vAlign w:val="top"/>
                </w:tcPr>
                <w:p>
                  <w:pPr>
                    <w:pStyle w:val="TableText"/>
                    <w:ind w:left="299"/>
                    <w:spacing w:before="43" w:line="211" w:lineRule="auto"/>
                    <w:rPr>
                      <w:sz w:val="18"/>
                      <w:szCs w:val="18"/>
                    </w:rPr>
                  </w:pPr>
                  <w:r>
                    <w:rPr>
                      <w:sz w:val="18"/>
                      <w:szCs w:val="18"/>
                      <w:spacing w:val="-1"/>
                    </w:rPr>
                    <w:t>15330t/a</w:t>
                  </w:r>
                </w:p>
              </w:tc>
              <w:tc>
                <w:tcPr>
                  <w:tcW w:w="2946"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91"/>
                    <w:spacing w:before="74" w:line="186" w:lineRule="auto"/>
                    <w:rPr>
                      <w:sz w:val="18"/>
                      <w:szCs w:val="18"/>
                    </w:rPr>
                  </w:pPr>
                  <w:r>
                    <w:rPr>
                      <w:sz w:val="18"/>
                      <w:szCs w:val="18"/>
                      <w:spacing w:val="-2"/>
                    </w:rPr>
                    <w:t>由处置单位生产有机肥</w:t>
                  </w:r>
                </w:p>
              </w:tc>
              <w:tc>
                <w:tcPr>
                  <w:tcW w:w="1833" w:type="dxa"/>
                  <w:vAlign w:val="top"/>
                  <w:vMerge w:val="restart"/>
                  <w:tcBorders>
                    <w:right w:val="single" w:color="000000" w:sz="6" w:space="0"/>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87"/>
                    <w:spacing w:before="74" w:line="186" w:lineRule="auto"/>
                    <w:rPr>
                      <w:sz w:val="18"/>
                      <w:szCs w:val="18"/>
                    </w:rPr>
                  </w:pPr>
                  <w:r>
                    <w:rPr>
                      <w:sz w:val="18"/>
                      <w:szCs w:val="18"/>
                      <w:spacing w:val="-1"/>
                    </w:rPr>
                    <w:t>与环评基本一致</w:t>
                  </w:r>
                </w:p>
              </w:tc>
            </w:tr>
            <w:tr>
              <w:trPr>
                <w:trHeight w:val="424" w:hRule="atLeast"/>
              </w:trPr>
              <w:tc>
                <w:tcPr>
                  <w:tcW w:w="326" w:type="dxa"/>
                  <w:vAlign w:val="top"/>
                  <w:tcBorders>
                    <w:left w:val="single" w:color="000000" w:sz="6" w:space="0"/>
                  </w:tcBorders>
                </w:tcPr>
                <w:p>
                  <w:pPr>
                    <w:pStyle w:val="TableText"/>
                    <w:ind w:left="115"/>
                    <w:spacing w:before="142" w:line="178" w:lineRule="auto"/>
                    <w:rPr>
                      <w:sz w:val="18"/>
                      <w:szCs w:val="18"/>
                    </w:rPr>
                  </w:pPr>
                  <w:r>
                    <w:rPr>
                      <w:sz w:val="18"/>
                      <w:szCs w:val="18"/>
                    </w:rPr>
                    <w:t>3</w:t>
                  </w:r>
                </w:p>
              </w:tc>
              <w:tc>
                <w:tcPr>
                  <w:tcW w:w="925" w:type="dxa"/>
                  <w:vAlign w:val="top"/>
                  <w:vMerge w:val="restart"/>
                  <w:tcBorders>
                    <w:bottom w:val="nil"/>
                  </w:tcBorders>
                </w:tcPr>
                <w:p>
                  <w:pPr>
                    <w:spacing w:line="430" w:lineRule="auto"/>
                    <w:rPr>
                      <w:rFonts w:ascii="Arial"/>
                      <w:sz w:val="21"/>
                    </w:rPr>
                  </w:pPr>
                  <w:r/>
                </w:p>
                <w:p>
                  <w:pPr>
                    <w:pStyle w:val="TableText"/>
                    <w:ind w:left="279" w:right="15" w:hanging="270"/>
                    <w:spacing w:before="74" w:line="219" w:lineRule="auto"/>
                    <w:rPr>
                      <w:sz w:val="18"/>
                      <w:szCs w:val="18"/>
                    </w:rPr>
                  </w:pPr>
                  <w:r>
                    <w:rPr>
                      <w:sz w:val="18"/>
                      <w:szCs w:val="18"/>
                      <w:spacing w:val="-2"/>
                    </w:rPr>
                    <w:t>资源化利用</w:t>
                  </w:r>
                  <w:r>
                    <w:rPr>
                      <w:sz w:val="18"/>
                      <w:szCs w:val="18"/>
                      <w:spacing w:val="3"/>
                    </w:rPr>
                    <w:t xml:space="preserve"> </w:t>
                  </w:r>
                  <w:r>
                    <w:rPr>
                      <w:sz w:val="18"/>
                      <w:szCs w:val="18"/>
                      <w:spacing w:val="-4"/>
                    </w:rPr>
                    <w:t>工程</w:t>
                  </w:r>
                </w:p>
              </w:tc>
              <w:tc>
                <w:tcPr>
                  <w:tcW w:w="796" w:type="dxa"/>
                  <w:vAlign w:val="top"/>
                </w:tcPr>
                <w:p>
                  <w:pPr>
                    <w:pStyle w:val="TableText"/>
                    <w:ind w:left="36"/>
                    <w:spacing w:before="132" w:line="186" w:lineRule="auto"/>
                    <w:rPr>
                      <w:sz w:val="18"/>
                      <w:szCs w:val="18"/>
                    </w:rPr>
                  </w:pPr>
                  <w:r>
                    <w:rPr>
                      <w:sz w:val="18"/>
                      <w:szCs w:val="18"/>
                      <w:spacing w:val="-2"/>
                    </w:rPr>
                    <w:t>干化沼渣</w:t>
                  </w:r>
                </w:p>
              </w:tc>
              <w:tc>
                <w:tcPr>
                  <w:tcW w:w="1285" w:type="dxa"/>
                  <w:vAlign w:val="top"/>
                </w:tcPr>
                <w:p>
                  <w:pPr>
                    <w:pStyle w:val="TableText"/>
                    <w:ind w:left="383"/>
                    <w:spacing w:before="98" w:line="233" w:lineRule="auto"/>
                    <w:rPr>
                      <w:sz w:val="18"/>
                      <w:szCs w:val="18"/>
                    </w:rPr>
                  </w:pPr>
                  <w:r>
                    <w:rPr>
                      <w:sz w:val="18"/>
                      <w:szCs w:val="18"/>
                      <w:spacing w:val="-2"/>
                    </w:rPr>
                    <w:t>840t/a</w:t>
                  </w:r>
                </w:p>
              </w:tc>
              <w:tc>
                <w:tcPr>
                  <w:tcW w:w="2946" w:type="dxa"/>
                  <w:vAlign w:val="top"/>
                  <w:vMerge w:val="continue"/>
                  <w:tcBorders>
                    <w:top w:val="nil"/>
                    <w:bottom w:val="nil"/>
                  </w:tcBorders>
                </w:tcPr>
                <w:p>
                  <w:pPr>
                    <w:rPr>
                      <w:rFonts w:ascii="Arial"/>
                      <w:sz w:val="21"/>
                    </w:rPr>
                  </w:pPr>
                  <w:r/>
                </w:p>
              </w:tc>
              <w:tc>
                <w:tcPr>
                  <w:tcW w:w="1833" w:type="dxa"/>
                  <w:vAlign w:val="top"/>
                  <w:vMerge w:val="continue"/>
                  <w:tcBorders>
                    <w:right w:val="single" w:color="000000" w:sz="6" w:space="0"/>
                    <w:top w:val="nil"/>
                    <w:bottom w:val="nil"/>
                  </w:tcBorders>
                </w:tcPr>
                <w:p>
                  <w:pPr>
                    <w:rPr>
                      <w:rFonts w:ascii="Arial"/>
                      <w:sz w:val="21"/>
                    </w:rPr>
                  </w:pPr>
                  <w:r/>
                </w:p>
              </w:tc>
            </w:tr>
            <w:tr>
              <w:trPr>
                <w:trHeight w:val="428" w:hRule="atLeast"/>
              </w:trPr>
              <w:tc>
                <w:tcPr>
                  <w:tcW w:w="326" w:type="dxa"/>
                  <w:vAlign w:val="top"/>
                  <w:tcBorders>
                    <w:left w:val="single" w:color="000000" w:sz="6" w:space="0"/>
                  </w:tcBorders>
                </w:tcPr>
                <w:p>
                  <w:pPr>
                    <w:pStyle w:val="TableText"/>
                    <w:ind w:left="109"/>
                    <w:spacing w:before="148" w:line="176" w:lineRule="auto"/>
                    <w:rPr>
                      <w:sz w:val="18"/>
                      <w:szCs w:val="18"/>
                    </w:rPr>
                  </w:pPr>
                  <w:r>
                    <w:rPr>
                      <w:sz w:val="18"/>
                      <w:szCs w:val="18"/>
                    </w:rPr>
                    <w:t>4</w:t>
                  </w:r>
                </w:p>
              </w:tc>
              <w:tc>
                <w:tcPr>
                  <w:tcW w:w="925" w:type="dxa"/>
                  <w:vAlign w:val="top"/>
                  <w:vMerge w:val="continue"/>
                  <w:tcBorders>
                    <w:top w:val="nil"/>
                    <w:bottom w:val="nil"/>
                  </w:tcBorders>
                </w:tcPr>
                <w:p>
                  <w:pPr>
                    <w:rPr>
                      <w:rFonts w:ascii="Arial"/>
                      <w:sz w:val="21"/>
                    </w:rPr>
                  </w:pPr>
                  <w:r/>
                </w:p>
              </w:tc>
              <w:tc>
                <w:tcPr>
                  <w:tcW w:w="796" w:type="dxa"/>
                  <w:vAlign w:val="top"/>
                </w:tcPr>
                <w:p>
                  <w:pPr>
                    <w:pStyle w:val="TableText"/>
                    <w:ind w:left="124"/>
                    <w:spacing w:before="135" w:line="186" w:lineRule="auto"/>
                    <w:rPr>
                      <w:sz w:val="18"/>
                      <w:szCs w:val="18"/>
                    </w:rPr>
                  </w:pPr>
                  <w:r>
                    <w:rPr>
                      <w:sz w:val="18"/>
                      <w:szCs w:val="18"/>
                      <w:spacing w:val="-2"/>
                    </w:rPr>
                    <w:t>腐殖酸</w:t>
                  </w:r>
                </w:p>
              </w:tc>
              <w:tc>
                <w:tcPr>
                  <w:tcW w:w="1285" w:type="dxa"/>
                  <w:vAlign w:val="top"/>
                </w:tcPr>
                <w:p>
                  <w:pPr>
                    <w:pStyle w:val="TableText"/>
                    <w:ind w:left="385"/>
                    <w:spacing w:before="101" w:line="233" w:lineRule="auto"/>
                    <w:rPr>
                      <w:sz w:val="18"/>
                      <w:szCs w:val="18"/>
                    </w:rPr>
                  </w:pPr>
                  <w:r>
                    <w:rPr>
                      <w:sz w:val="18"/>
                      <w:szCs w:val="18"/>
                      <w:spacing w:val="-1"/>
                    </w:rPr>
                    <w:t>730t/a</w:t>
                  </w:r>
                </w:p>
              </w:tc>
              <w:tc>
                <w:tcPr>
                  <w:tcW w:w="2946" w:type="dxa"/>
                  <w:vAlign w:val="top"/>
                  <w:vMerge w:val="continue"/>
                  <w:tcBorders>
                    <w:top w:val="nil"/>
                    <w:bottom w:val="nil"/>
                  </w:tcBorders>
                </w:tcPr>
                <w:p>
                  <w:pPr>
                    <w:rPr>
                      <w:rFonts w:ascii="Arial"/>
                      <w:sz w:val="21"/>
                    </w:rPr>
                  </w:pPr>
                  <w:r/>
                </w:p>
              </w:tc>
              <w:tc>
                <w:tcPr>
                  <w:tcW w:w="1833" w:type="dxa"/>
                  <w:vAlign w:val="top"/>
                  <w:vMerge w:val="continue"/>
                  <w:tcBorders>
                    <w:right w:val="single" w:color="000000" w:sz="6" w:space="0"/>
                    <w:top w:val="nil"/>
                    <w:bottom w:val="nil"/>
                  </w:tcBorders>
                </w:tcPr>
                <w:p>
                  <w:pPr>
                    <w:rPr>
                      <w:rFonts w:ascii="Arial"/>
                      <w:sz w:val="21"/>
                    </w:rPr>
                  </w:pPr>
                  <w:r/>
                </w:p>
              </w:tc>
            </w:tr>
            <w:tr>
              <w:trPr>
                <w:trHeight w:val="627" w:hRule="atLeast"/>
              </w:trPr>
              <w:tc>
                <w:tcPr>
                  <w:tcW w:w="326" w:type="dxa"/>
                  <w:vAlign w:val="top"/>
                  <w:tcBorders>
                    <w:left w:val="single" w:color="000000" w:sz="6" w:space="0"/>
                  </w:tcBorders>
                </w:tcPr>
                <w:p>
                  <w:pPr>
                    <w:pStyle w:val="TableText"/>
                    <w:ind w:left="119"/>
                    <w:spacing w:before="250" w:line="176" w:lineRule="auto"/>
                    <w:rPr>
                      <w:sz w:val="18"/>
                      <w:szCs w:val="18"/>
                    </w:rPr>
                  </w:pPr>
                  <w:r>
                    <w:rPr>
                      <w:sz w:val="18"/>
                      <w:szCs w:val="18"/>
                    </w:rPr>
                    <w:t>5</w:t>
                  </w:r>
                </w:p>
              </w:tc>
              <w:tc>
                <w:tcPr>
                  <w:tcW w:w="925" w:type="dxa"/>
                  <w:vAlign w:val="top"/>
                  <w:vMerge w:val="continue"/>
                  <w:tcBorders>
                    <w:top w:val="nil"/>
                  </w:tcBorders>
                </w:tcPr>
                <w:p>
                  <w:pPr>
                    <w:rPr>
                      <w:rFonts w:ascii="Arial"/>
                      <w:sz w:val="21"/>
                    </w:rPr>
                  </w:pPr>
                  <w:r/>
                </w:p>
              </w:tc>
              <w:tc>
                <w:tcPr>
                  <w:tcW w:w="796" w:type="dxa"/>
                  <w:vAlign w:val="top"/>
                </w:tcPr>
                <w:p>
                  <w:pPr>
                    <w:pStyle w:val="TableText"/>
                    <w:ind w:left="304" w:right="38" w:hanging="270"/>
                    <w:spacing w:before="81" w:line="215" w:lineRule="auto"/>
                    <w:rPr>
                      <w:sz w:val="18"/>
                      <w:szCs w:val="18"/>
                    </w:rPr>
                  </w:pPr>
                  <w:r>
                    <w:rPr>
                      <w:sz w:val="18"/>
                      <w:szCs w:val="18"/>
                      <w:spacing w:val="-1"/>
                    </w:rPr>
                    <w:t>碳酸氢铵</w:t>
                  </w:r>
                  <w:r>
                    <w:rPr>
                      <w:sz w:val="18"/>
                      <w:szCs w:val="18"/>
                    </w:rPr>
                    <w:t xml:space="preserve"> </w:t>
                  </w:r>
                  <w:r>
                    <w:rPr>
                      <w:sz w:val="18"/>
                      <w:szCs w:val="18"/>
                    </w:rPr>
                    <w:t>盐</w:t>
                  </w:r>
                </w:p>
              </w:tc>
              <w:tc>
                <w:tcPr>
                  <w:tcW w:w="1285" w:type="dxa"/>
                  <w:vAlign w:val="top"/>
                </w:tcPr>
                <w:p>
                  <w:pPr>
                    <w:pStyle w:val="TableText"/>
                    <w:ind w:left="280"/>
                    <w:spacing w:before="203" w:line="233" w:lineRule="auto"/>
                    <w:rPr>
                      <w:sz w:val="18"/>
                      <w:szCs w:val="18"/>
                    </w:rPr>
                  </w:pPr>
                  <w:r>
                    <w:rPr>
                      <w:sz w:val="18"/>
                      <w:szCs w:val="18"/>
                      <w:spacing w:val="-1"/>
                    </w:rPr>
                    <w:t>1277.5t/a</w:t>
                  </w:r>
                </w:p>
              </w:tc>
              <w:tc>
                <w:tcPr>
                  <w:tcW w:w="2946" w:type="dxa"/>
                  <w:vAlign w:val="top"/>
                  <w:vMerge w:val="continue"/>
                  <w:tcBorders>
                    <w:top w:val="nil"/>
                  </w:tcBorders>
                </w:tcPr>
                <w:p>
                  <w:pPr>
                    <w:rPr>
                      <w:rFonts w:ascii="Arial"/>
                      <w:sz w:val="21"/>
                    </w:rPr>
                  </w:pPr>
                  <w:r/>
                </w:p>
              </w:tc>
              <w:tc>
                <w:tcPr>
                  <w:tcW w:w="1833" w:type="dxa"/>
                  <w:vAlign w:val="top"/>
                  <w:vMerge w:val="continue"/>
                  <w:tcBorders>
                    <w:right w:val="single" w:color="000000" w:sz="6" w:space="0"/>
                    <w:top w:val="nil"/>
                  </w:tcBorders>
                </w:tcPr>
                <w:p>
                  <w:pPr>
                    <w:rPr>
                      <w:rFonts w:ascii="Arial"/>
                      <w:sz w:val="21"/>
                    </w:rPr>
                  </w:pPr>
                  <w:r/>
                </w:p>
              </w:tc>
            </w:tr>
            <w:tr>
              <w:trPr>
                <w:trHeight w:val="627" w:hRule="atLeast"/>
              </w:trPr>
              <w:tc>
                <w:tcPr>
                  <w:tcW w:w="326" w:type="dxa"/>
                  <w:vAlign w:val="top"/>
                  <w:tcBorders>
                    <w:left w:val="single" w:color="000000" w:sz="6" w:space="0"/>
                  </w:tcBorders>
                </w:tcPr>
                <w:p>
                  <w:pPr>
                    <w:pStyle w:val="TableText"/>
                    <w:ind w:left="116"/>
                    <w:spacing w:before="249" w:line="178" w:lineRule="auto"/>
                    <w:rPr>
                      <w:sz w:val="18"/>
                      <w:szCs w:val="18"/>
                    </w:rPr>
                  </w:pPr>
                  <w:r>
                    <w:rPr>
                      <w:sz w:val="18"/>
                      <w:szCs w:val="18"/>
                    </w:rPr>
                    <w:t>6</w:t>
                  </w:r>
                </w:p>
              </w:tc>
              <w:tc>
                <w:tcPr>
                  <w:tcW w:w="925" w:type="dxa"/>
                  <w:vAlign w:val="top"/>
                </w:tcPr>
                <w:p>
                  <w:pPr>
                    <w:pStyle w:val="TableText"/>
                    <w:ind w:left="368" w:right="15" w:hanging="360"/>
                    <w:spacing w:before="83" w:line="214" w:lineRule="auto"/>
                    <w:rPr>
                      <w:sz w:val="18"/>
                      <w:szCs w:val="18"/>
                    </w:rPr>
                  </w:pPr>
                  <w:r>
                    <w:rPr>
                      <w:sz w:val="18"/>
                      <w:szCs w:val="18"/>
                      <w:spacing w:val="-1"/>
                    </w:rPr>
                    <w:t>厌氧发酵系</w:t>
                  </w:r>
                  <w:r>
                    <w:rPr>
                      <w:sz w:val="18"/>
                      <w:szCs w:val="18"/>
                    </w:rPr>
                    <w:t xml:space="preserve"> </w:t>
                  </w:r>
                  <w:r>
                    <w:rPr>
                      <w:sz w:val="18"/>
                      <w:szCs w:val="18"/>
                    </w:rPr>
                    <w:t>统</w:t>
                  </w:r>
                </w:p>
              </w:tc>
              <w:tc>
                <w:tcPr>
                  <w:tcW w:w="796" w:type="dxa"/>
                  <w:vAlign w:val="top"/>
                </w:tcPr>
                <w:p>
                  <w:pPr>
                    <w:pStyle w:val="TableText"/>
                    <w:ind w:left="217"/>
                    <w:spacing w:before="239" w:line="186" w:lineRule="auto"/>
                    <w:rPr>
                      <w:sz w:val="18"/>
                      <w:szCs w:val="18"/>
                    </w:rPr>
                  </w:pPr>
                  <w:r>
                    <w:rPr>
                      <w:sz w:val="18"/>
                      <w:szCs w:val="18"/>
                      <w:spacing w:val="-3"/>
                    </w:rPr>
                    <w:t>沼气</w:t>
                  </w:r>
                </w:p>
              </w:tc>
              <w:tc>
                <w:tcPr>
                  <w:tcW w:w="1285" w:type="dxa"/>
                  <w:vAlign w:val="top"/>
                </w:tcPr>
                <w:p>
                  <w:pPr>
                    <w:pStyle w:val="TableText"/>
                    <w:ind w:left="161" w:right="100" w:hanging="57"/>
                    <w:spacing w:before="49" w:line="228" w:lineRule="auto"/>
                    <w:rPr>
                      <w:sz w:val="18"/>
                      <w:szCs w:val="18"/>
                    </w:rPr>
                  </w:pPr>
                  <w:r>
                    <w:rPr>
                      <w:sz w:val="18"/>
                      <w:szCs w:val="18"/>
                      <w:spacing w:val="-1"/>
                    </w:rPr>
                    <w:t>728.18万m³/a</w:t>
                  </w:r>
                  <w:r>
                    <w:rPr>
                      <w:sz w:val="18"/>
                      <w:szCs w:val="18"/>
                      <w:spacing w:val="4"/>
                    </w:rPr>
                    <w:t xml:space="preserve"> </w:t>
                  </w:r>
                  <w:r>
                    <w:rPr>
                      <w:sz w:val="18"/>
                      <w:szCs w:val="18"/>
                      <w:spacing w:val="-2"/>
                    </w:rPr>
                    <w:t>(19950m³/d)</w:t>
                  </w:r>
                </w:p>
              </w:tc>
              <w:tc>
                <w:tcPr>
                  <w:tcW w:w="2946" w:type="dxa"/>
                  <w:vAlign w:val="top"/>
                </w:tcPr>
                <w:p>
                  <w:pPr>
                    <w:pStyle w:val="TableText"/>
                    <w:ind w:left="304"/>
                    <w:spacing w:before="239" w:line="186" w:lineRule="auto"/>
                    <w:rPr>
                      <w:sz w:val="18"/>
                      <w:szCs w:val="18"/>
                    </w:rPr>
                  </w:pPr>
                  <w:r>
                    <w:rPr>
                      <w:sz w:val="18"/>
                      <w:szCs w:val="18"/>
                      <w:spacing w:val="-1"/>
                    </w:rPr>
                    <w:t>锅炉供热系统、沼气发电自用</w:t>
                  </w:r>
                </w:p>
              </w:tc>
              <w:tc>
                <w:tcPr>
                  <w:tcW w:w="1833" w:type="dxa"/>
                  <w:vAlign w:val="top"/>
                  <w:tcBorders>
                    <w:right w:val="single" w:color="000000" w:sz="6" w:space="0"/>
                  </w:tcBorders>
                </w:tcPr>
                <w:p>
                  <w:pPr>
                    <w:pStyle w:val="TableText"/>
                    <w:ind w:left="287"/>
                    <w:spacing w:before="239" w:line="186" w:lineRule="auto"/>
                    <w:rPr>
                      <w:sz w:val="18"/>
                      <w:szCs w:val="18"/>
                    </w:rPr>
                  </w:pPr>
                  <w:r>
                    <w:rPr>
                      <w:sz w:val="18"/>
                      <w:szCs w:val="18"/>
                      <w:spacing w:val="-1"/>
                    </w:rPr>
                    <w:t>与环评基本一致</w:t>
                  </w:r>
                </w:p>
              </w:tc>
            </w:tr>
            <w:tr>
              <w:trPr>
                <w:trHeight w:val="952" w:hRule="atLeast"/>
              </w:trPr>
              <w:tc>
                <w:tcPr>
                  <w:tcW w:w="326" w:type="dxa"/>
                  <w:vAlign w:val="top"/>
                  <w:tcBorders>
                    <w:left w:val="single" w:color="000000" w:sz="6" w:space="0"/>
                    <w:bottom w:val="single" w:color="000000" w:sz="6" w:space="0"/>
                  </w:tcBorders>
                </w:tcPr>
                <w:p>
                  <w:pPr>
                    <w:spacing w:line="332" w:lineRule="auto"/>
                    <w:rPr>
                      <w:rFonts w:ascii="Arial"/>
                      <w:sz w:val="21"/>
                    </w:rPr>
                  </w:pPr>
                  <w:r/>
                </w:p>
                <w:p>
                  <w:pPr>
                    <w:pStyle w:val="TableText"/>
                    <w:ind w:left="113"/>
                    <w:spacing w:before="75" w:line="176" w:lineRule="auto"/>
                    <w:rPr>
                      <w:sz w:val="18"/>
                      <w:szCs w:val="18"/>
                    </w:rPr>
                  </w:pPr>
                  <w:r>
                    <w:rPr>
                      <w:sz w:val="18"/>
                      <w:szCs w:val="18"/>
                    </w:rPr>
                    <w:t>7</w:t>
                  </w:r>
                </w:p>
              </w:tc>
              <w:tc>
                <w:tcPr>
                  <w:tcW w:w="925" w:type="dxa"/>
                  <w:vAlign w:val="top"/>
                  <w:tcBorders>
                    <w:bottom w:val="single" w:color="000000" w:sz="6" w:space="0"/>
                  </w:tcBorders>
                </w:tcPr>
                <w:p>
                  <w:pPr>
                    <w:pStyle w:val="TableText"/>
                    <w:ind w:left="368" w:right="15" w:hanging="359"/>
                    <w:spacing w:before="241" w:line="218" w:lineRule="auto"/>
                    <w:rPr>
                      <w:sz w:val="18"/>
                      <w:szCs w:val="18"/>
                    </w:rPr>
                  </w:pPr>
                  <w:r>
                    <w:rPr>
                      <w:sz w:val="18"/>
                      <w:szCs w:val="18"/>
                      <w:spacing w:val="-2"/>
                    </w:rPr>
                    <w:t>沼气发电系</w:t>
                  </w:r>
                  <w:r>
                    <w:rPr>
                      <w:sz w:val="18"/>
                      <w:szCs w:val="18"/>
                      <w:spacing w:val="3"/>
                    </w:rPr>
                    <w:t xml:space="preserve"> </w:t>
                  </w:r>
                  <w:r>
                    <w:rPr>
                      <w:sz w:val="18"/>
                      <w:szCs w:val="18"/>
                    </w:rPr>
                    <w:t>统</w:t>
                  </w:r>
                </w:p>
              </w:tc>
              <w:tc>
                <w:tcPr>
                  <w:tcW w:w="796" w:type="dxa"/>
                  <w:vAlign w:val="top"/>
                  <w:tcBorders>
                    <w:bottom w:val="single" w:color="000000" w:sz="6" w:space="0"/>
                  </w:tcBorders>
                </w:tcPr>
                <w:p>
                  <w:pPr>
                    <w:spacing w:line="320" w:lineRule="auto"/>
                    <w:rPr>
                      <w:rFonts w:ascii="Arial"/>
                      <w:sz w:val="21"/>
                    </w:rPr>
                  </w:pPr>
                  <w:r/>
                </w:p>
                <w:p>
                  <w:pPr>
                    <w:pStyle w:val="TableText"/>
                    <w:ind w:left="225"/>
                    <w:spacing w:before="74" w:line="186" w:lineRule="auto"/>
                    <w:rPr>
                      <w:sz w:val="18"/>
                      <w:szCs w:val="18"/>
                    </w:rPr>
                  </w:pPr>
                  <w:r>
                    <w:rPr>
                      <w:sz w:val="18"/>
                      <w:szCs w:val="18"/>
                      <w:spacing w:val="-7"/>
                    </w:rPr>
                    <w:t>电力</w:t>
                  </w:r>
                </w:p>
              </w:tc>
              <w:tc>
                <w:tcPr>
                  <w:tcW w:w="1285" w:type="dxa"/>
                  <w:vAlign w:val="top"/>
                  <w:tcBorders>
                    <w:bottom w:val="single" w:color="000000" w:sz="6" w:space="0"/>
                  </w:tcBorders>
                </w:tcPr>
                <w:p>
                  <w:pPr>
                    <w:pStyle w:val="TableText"/>
                    <w:ind w:left="28"/>
                    <w:spacing w:before="50" w:line="233" w:lineRule="auto"/>
                    <w:rPr>
                      <w:sz w:val="18"/>
                      <w:szCs w:val="18"/>
                    </w:rPr>
                  </w:pPr>
                  <w:r>
                    <w:rPr>
                      <w:sz w:val="18"/>
                      <w:szCs w:val="18"/>
                      <w:spacing w:val="-2"/>
                    </w:rPr>
                    <w:t>5067.93MWh/a</w:t>
                  </w:r>
                </w:p>
                <w:p>
                  <w:pPr>
                    <w:pStyle w:val="TableText"/>
                    <w:ind w:left="422" w:right="12" w:hanging="374"/>
                    <w:spacing w:before="20" w:line="233" w:lineRule="auto"/>
                    <w:rPr>
                      <w:sz w:val="18"/>
                      <w:szCs w:val="18"/>
                    </w:rPr>
                  </w:pPr>
                  <w:r>
                    <w:rPr>
                      <w:sz w:val="18"/>
                      <w:szCs w:val="18"/>
                      <w:spacing w:val="-4"/>
                    </w:rPr>
                    <w:t>（13884.745kW</w:t>
                  </w:r>
                  <w:r>
                    <w:rPr>
                      <w:sz w:val="18"/>
                      <w:szCs w:val="18"/>
                      <w:spacing w:val="9"/>
                    </w:rPr>
                    <w:t xml:space="preserve"> </w:t>
                  </w:r>
                  <w:r>
                    <w:rPr>
                      <w:sz w:val="18"/>
                      <w:szCs w:val="18"/>
                      <w:spacing w:val="-4"/>
                    </w:rPr>
                    <w:t>h/d）</w:t>
                  </w:r>
                </w:p>
              </w:tc>
              <w:tc>
                <w:tcPr>
                  <w:tcW w:w="2946" w:type="dxa"/>
                  <w:vAlign w:val="top"/>
                  <w:tcBorders>
                    <w:bottom w:val="single" w:color="000000" w:sz="6" w:space="0"/>
                  </w:tcBorders>
                </w:tcPr>
                <w:p>
                  <w:pPr>
                    <w:spacing w:line="319" w:lineRule="auto"/>
                    <w:rPr>
                      <w:rFonts w:ascii="Arial"/>
                      <w:sz w:val="21"/>
                    </w:rPr>
                  </w:pPr>
                  <w:r/>
                </w:p>
                <w:p>
                  <w:pPr>
                    <w:pStyle w:val="TableText"/>
                    <w:ind w:left="936"/>
                    <w:spacing w:before="74" w:line="187" w:lineRule="auto"/>
                    <w:rPr>
                      <w:sz w:val="18"/>
                      <w:szCs w:val="18"/>
                    </w:rPr>
                  </w:pPr>
                  <w:r>
                    <w:rPr>
                      <w:sz w:val="18"/>
                      <w:szCs w:val="18"/>
                      <w:spacing w:val="-1"/>
                    </w:rPr>
                    <w:t>全厂设备利用</w:t>
                  </w:r>
                </w:p>
              </w:tc>
              <w:tc>
                <w:tcPr>
                  <w:tcW w:w="1833" w:type="dxa"/>
                  <w:vAlign w:val="top"/>
                  <w:tcBorders>
                    <w:bottom w:val="single" w:color="000000" w:sz="6" w:space="0"/>
                    <w:right w:val="single" w:color="000000" w:sz="6" w:space="0"/>
                  </w:tcBorders>
                </w:tcPr>
                <w:p>
                  <w:pPr>
                    <w:pStyle w:val="TableText"/>
                    <w:ind w:left="196" w:right="11" w:hanging="180"/>
                    <w:spacing w:before="208" w:line="238" w:lineRule="auto"/>
                    <w:rPr>
                      <w:sz w:val="18"/>
                      <w:szCs w:val="18"/>
                    </w:rPr>
                  </w:pPr>
                  <w:r>
                    <w:rPr>
                      <w:sz w:val="18"/>
                      <w:szCs w:val="18"/>
                      <w:spacing w:val="-1"/>
                    </w:rPr>
                    <w:t>与环评基本一致（已建</w:t>
                  </w:r>
                  <w:r>
                    <w:rPr>
                      <w:sz w:val="18"/>
                      <w:szCs w:val="18"/>
                      <w:spacing w:val="4"/>
                    </w:rPr>
                    <w:t xml:space="preserve"> </w:t>
                  </w:r>
                  <w:r>
                    <w:rPr>
                      <w:sz w:val="18"/>
                      <w:szCs w:val="18"/>
                      <w:spacing w:val="-5"/>
                    </w:rPr>
                    <w:t>设</w:t>
                  </w:r>
                  <w:r>
                    <w:rPr>
                      <w:sz w:val="18"/>
                      <w:szCs w:val="18"/>
                      <w:spacing w:val="-20"/>
                    </w:rPr>
                    <w:t xml:space="preserve"> </w:t>
                  </w:r>
                  <w:r>
                    <w:rPr>
                      <w:sz w:val="18"/>
                      <w:szCs w:val="18"/>
                      <w:spacing w:val="-5"/>
                    </w:rPr>
                    <w:t>，未投入运行）</w:t>
                  </w:r>
                </w:p>
              </w:tc>
            </w:tr>
          </w:tbl>
          <w:p>
            <w:pPr>
              <w:pStyle w:val="TableText"/>
              <w:ind w:left="594"/>
              <w:spacing w:before="201" w:line="187" w:lineRule="auto"/>
              <w:rPr/>
            </w:pPr>
            <w:r>
              <w:rPr>
                <w:spacing w:val="-2"/>
              </w:rPr>
              <w:t>4.3.2</w:t>
            </w:r>
            <w:r>
              <w:rPr>
                <w:spacing w:val="72"/>
              </w:rPr>
              <w:t xml:space="preserve"> </w:t>
            </w:r>
            <w:r>
              <w:rPr>
                <w:spacing w:val="-2"/>
              </w:rPr>
              <w:t>固废资源化利用技术指标</w:t>
            </w:r>
          </w:p>
          <w:p>
            <w:pPr>
              <w:pStyle w:val="TableText"/>
              <w:ind w:left="596"/>
              <w:spacing w:before="315" w:line="186" w:lineRule="auto"/>
              <w:rPr/>
            </w:pPr>
            <w:r>
              <w:rPr>
                <w:spacing w:val="-3"/>
              </w:rPr>
              <w:t>①粗油脂</w:t>
            </w:r>
          </w:p>
          <w:p>
            <w:pPr>
              <w:pStyle w:val="TableText"/>
              <w:ind w:right="57"/>
              <w:spacing w:before="270" w:line="232" w:lineRule="auto"/>
              <w:jc w:val="right"/>
              <w:rPr/>
            </w:pPr>
            <w:r>
              <w:rPr>
                <w:spacing w:val="-1"/>
              </w:rPr>
              <w:t>根据《油脂销售框架协议》</w:t>
            </w:r>
            <w:r>
              <w:rPr>
                <w:spacing w:val="-34"/>
              </w:rPr>
              <w:t xml:space="preserve"> </w:t>
            </w:r>
            <w:r>
              <w:rPr>
                <w:spacing w:val="-1"/>
              </w:rPr>
              <w:t>，本项目粗油脂外售质量</w:t>
            </w:r>
            <w:r>
              <w:rPr>
                <w:spacing w:val="-2"/>
              </w:rPr>
              <w:t>技术指标见表4-5。</w:t>
            </w:r>
          </w:p>
          <w:p>
            <w:pPr>
              <w:pStyle w:val="TableText"/>
              <w:ind w:left="2513"/>
              <w:spacing w:before="287" w:line="188" w:lineRule="auto"/>
              <w:rPr>
                <w:sz w:val="22"/>
                <w:szCs w:val="22"/>
              </w:rPr>
            </w:pPr>
            <w:r>
              <w:rPr>
                <w:sz w:val="22"/>
                <w:szCs w:val="22"/>
                <w14:textOutline w14:w="4013" w14:cap="sq" w14:cmpd="sng">
                  <w14:solidFill>
                    <w14:srgbClr w14:val="000000"/>
                  </w14:solidFill>
                  <w14:prstDash w14:val="solid"/>
                  <w14:bevel/>
                </w14:textOutline>
                <w:spacing w:val="1"/>
              </w:rPr>
              <w:t>表4-5</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粗油脂外售质量技术指标</w:t>
            </w:r>
          </w:p>
          <w:p>
            <w:pPr>
              <w:spacing w:line="132"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8"/>
              <w:gridCol w:w="3441"/>
              <w:gridCol w:w="3302"/>
            </w:tblGrid>
            <w:tr>
              <w:trPr>
                <w:trHeight w:val="345" w:hRule="atLeast"/>
              </w:trPr>
              <w:tc>
                <w:tcPr>
                  <w:tcW w:w="1368" w:type="dxa"/>
                  <w:vAlign w:val="top"/>
                  <w:tcBorders>
                    <w:left w:val="single" w:color="000000" w:sz="6" w:space="0"/>
                    <w:top w:val="single" w:color="000000" w:sz="6" w:space="0"/>
                  </w:tcBorders>
                </w:tcPr>
                <w:p>
                  <w:pPr>
                    <w:pStyle w:val="TableText"/>
                    <w:ind w:left="499"/>
                    <w:spacing w:before="90" w:line="186" w:lineRule="auto"/>
                    <w:rPr>
                      <w:sz w:val="18"/>
                      <w:szCs w:val="18"/>
                    </w:rPr>
                  </w:pPr>
                  <w:r>
                    <w:rPr>
                      <w:sz w:val="18"/>
                      <w:szCs w:val="18"/>
                      <w14:textOutline w14:w="3268" w14:cap="sq" w14:cmpd="sng">
                        <w14:solidFill>
                          <w14:srgbClr w14:val="000000"/>
                        </w14:solidFill>
                        <w14:prstDash w14:val="solid"/>
                        <w14:bevel/>
                      </w14:textOutline>
                      <w:spacing w:val="-3"/>
                    </w:rPr>
                    <w:t>序号</w:t>
                  </w:r>
                </w:p>
              </w:tc>
              <w:tc>
                <w:tcPr>
                  <w:tcW w:w="3441" w:type="dxa"/>
                  <w:vAlign w:val="top"/>
                  <w:tcBorders>
                    <w:top w:val="single" w:color="000000" w:sz="6" w:space="0"/>
                  </w:tcBorders>
                </w:tcPr>
                <w:p>
                  <w:pPr>
                    <w:pStyle w:val="TableText"/>
                    <w:ind w:left="1359"/>
                    <w:spacing w:before="90" w:line="186" w:lineRule="auto"/>
                    <w:rPr>
                      <w:sz w:val="18"/>
                      <w:szCs w:val="18"/>
                    </w:rPr>
                  </w:pPr>
                  <w:r>
                    <w:rPr>
                      <w:sz w:val="18"/>
                      <w:szCs w:val="18"/>
                      <w14:textOutline w14:w="3268" w14:cap="sq" w14:cmpd="sng">
                        <w14:solidFill>
                          <w14:srgbClr w14:val="000000"/>
                        </w14:solidFill>
                        <w14:prstDash w14:val="solid"/>
                        <w14:bevel/>
                      </w14:textOutline>
                      <w:spacing w:val="-2"/>
                    </w:rPr>
                    <w:t>指标名称</w:t>
                  </w:r>
                </w:p>
              </w:tc>
              <w:tc>
                <w:tcPr>
                  <w:tcW w:w="3302" w:type="dxa"/>
                  <w:vAlign w:val="top"/>
                  <w:tcBorders>
                    <w:right w:val="single" w:color="000000" w:sz="6" w:space="0"/>
                    <w:top w:val="single" w:color="000000" w:sz="6" w:space="0"/>
                  </w:tcBorders>
                </w:tcPr>
                <w:p>
                  <w:pPr>
                    <w:pStyle w:val="TableText"/>
                    <w:ind w:left="1473"/>
                    <w:spacing w:before="89" w:line="187" w:lineRule="auto"/>
                    <w:rPr>
                      <w:sz w:val="18"/>
                      <w:szCs w:val="18"/>
                    </w:rPr>
                  </w:pPr>
                  <w:r>
                    <w:rPr>
                      <w:sz w:val="18"/>
                      <w:szCs w:val="18"/>
                      <w14:textOutline w14:w="3268" w14:cap="sq" w14:cmpd="sng">
                        <w14:solidFill>
                          <w14:srgbClr w14:val="000000"/>
                        </w14:solidFill>
                        <w14:prstDash w14:val="solid"/>
                        <w14:bevel/>
                      </w14:textOutline>
                      <w:spacing w:val="-3"/>
                    </w:rPr>
                    <w:t>数值</w:t>
                  </w:r>
                </w:p>
              </w:tc>
            </w:tr>
            <w:tr>
              <w:trPr>
                <w:trHeight w:val="340" w:hRule="atLeast"/>
              </w:trPr>
              <w:tc>
                <w:tcPr>
                  <w:tcW w:w="1368" w:type="dxa"/>
                  <w:vAlign w:val="top"/>
                  <w:tcBorders>
                    <w:left w:val="single" w:color="000000" w:sz="6" w:space="0"/>
                  </w:tcBorders>
                </w:tcPr>
                <w:p>
                  <w:pPr>
                    <w:pStyle w:val="TableText"/>
                    <w:ind w:left="647"/>
                    <w:spacing w:before="100" w:line="179" w:lineRule="auto"/>
                    <w:rPr>
                      <w:sz w:val="18"/>
                      <w:szCs w:val="18"/>
                    </w:rPr>
                  </w:pPr>
                  <w:r>
                    <w:rPr>
                      <w:sz w:val="18"/>
                      <w:szCs w:val="18"/>
                    </w:rPr>
                    <w:t>1</w:t>
                  </w:r>
                </w:p>
              </w:tc>
              <w:tc>
                <w:tcPr>
                  <w:tcW w:w="3441" w:type="dxa"/>
                  <w:vAlign w:val="top"/>
                </w:tcPr>
                <w:p>
                  <w:pPr>
                    <w:pStyle w:val="TableText"/>
                    <w:ind w:left="1540"/>
                    <w:spacing w:before="91" w:line="186" w:lineRule="auto"/>
                    <w:rPr>
                      <w:sz w:val="18"/>
                      <w:szCs w:val="18"/>
                    </w:rPr>
                  </w:pPr>
                  <w:r>
                    <w:rPr>
                      <w:sz w:val="18"/>
                      <w:szCs w:val="18"/>
                      <w:spacing w:val="-3"/>
                    </w:rPr>
                    <w:t>酸值</w:t>
                  </w:r>
                </w:p>
              </w:tc>
              <w:tc>
                <w:tcPr>
                  <w:tcW w:w="3302" w:type="dxa"/>
                  <w:vAlign w:val="top"/>
                  <w:tcBorders>
                    <w:right w:val="single" w:color="000000" w:sz="6" w:space="0"/>
                  </w:tcBorders>
                </w:tcPr>
                <w:p>
                  <w:pPr>
                    <w:pStyle w:val="TableText"/>
                    <w:ind w:left="1104"/>
                    <w:spacing w:before="56" w:line="215" w:lineRule="auto"/>
                    <w:rPr>
                      <w:sz w:val="18"/>
                      <w:szCs w:val="18"/>
                    </w:rPr>
                  </w:pPr>
                  <w:r>
                    <w:rPr>
                      <w:sz w:val="18"/>
                      <w:szCs w:val="18"/>
                      <w:spacing w:val="-2"/>
                    </w:rPr>
                    <w:t>≤14mgKOH/g</w:t>
                  </w:r>
                </w:p>
              </w:tc>
            </w:tr>
            <w:tr>
              <w:trPr>
                <w:trHeight w:val="354" w:hRule="atLeast"/>
              </w:trPr>
              <w:tc>
                <w:tcPr>
                  <w:tcW w:w="1368" w:type="dxa"/>
                  <w:vAlign w:val="top"/>
                  <w:tcBorders>
                    <w:left w:val="single" w:color="000000" w:sz="6" w:space="0"/>
                    <w:bottom w:val="single" w:color="000000" w:sz="6" w:space="0"/>
                  </w:tcBorders>
                </w:tcPr>
                <w:p>
                  <w:pPr>
                    <w:pStyle w:val="TableText"/>
                    <w:ind w:left="634"/>
                    <w:spacing w:before="106" w:line="178" w:lineRule="auto"/>
                    <w:rPr>
                      <w:sz w:val="18"/>
                      <w:szCs w:val="18"/>
                    </w:rPr>
                  </w:pPr>
                  <w:r>
                    <w:rPr>
                      <w:sz w:val="18"/>
                      <w:szCs w:val="18"/>
                    </w:rPr>
                    <w:t>2</w:t>
                  </w:r>
                </w:p>
              </w:tc>
              <w:tc>
                <w:tcPr>
                  <w:tcW w:w="3441" w:type="dxa"/>
                  <w:vAlign w:val="top"/>
                  <w:tcBorders>
                    <w:bottom w:val="single" w:color="000000" w:sz="6" w:space="0"/>
                  </w:tcBorders>
                </w:tcPr>
                <w:p>
                  <w:pPr>
                    <w:pStyle w:val="TableText"/>
                    <w:ind w:left="1539"/>
                    <w:spacing w:before="96" w:line="186" w:lineRule="auto"/>
                    <w:rPr>
                      <w:sz w:val="18"/>
                      <w:szCs w:val="18"/>
                    </w:rPr>
                  </w:pPr>
                  <w:r>
                    <w:rPr>
                      <w:sz w:val="18"/>
                      <w:szCs w:val="18"/>
                      <w:spacing w:val="-3"/>
                    </w:rPr>
                    <w:t>水杂</w:t>
                  </w:r>
                </w:p>
              </w:tc>
              <w:tc>
                <w:tcPr>
                  <w:tcW w:w="3302" w:type="dxa"/>
                  <w:vAlign w:val="top"/>
                  <w:tcBorders>
                    <w:bottom w:val="single" w:color="000000" w:sz="6" w:space="0"/>
                    <w:right w:val="single" w:color="000000" w:sz="6" w:space="0"/>
                  </w:tcBorders>
                </w:tcPr>
                <w:p>
                  <w:pPr>
                    <w:pStyle w:val="TableText"/>
                    <w:ind w:left="1478"/>
                    <w:spacing w:before="62" w:line="226" w:lineRule="auto"/>
                    <w:rPr>
                      <w:sz w:val="18"/>
                      <w:szCs w:val="18"/>
                    </w:rPr>
                  </w:pPr>
                  <w:r>
                    <w:rPr>
                      <w:sz w:val="18"/>
                      <w:szCs w:val="18"/>
                      <w:spacing w:val="-8"/>
                    </w:rPr>
                    <w:t>≤2%</w:t>
                  </w:r>
                </w:p>
              </w:tc>
            </w:tr>
          </w:tbl>
          <w:p>
            <w:pPr>
              <w:pStyle w:val="TableText"/>
              <w:ind w:left="596"/>
              <w:spacing w:before="203" w:line="186" w:lineRule="auto"/>
              <w:rPr/>
            </w:pPr>
            <w:r>
              <w:rPr>
                <w:spacing w:val="-2"/>
              </w:rPr>
              <w:t>②干化沼渣</w:t>
            </w:r>
          </w:p>
        </w:tc>
      </w:tr>
    </w:tbl>
    <w:p>
      <w:pPr>
        <w:rPr>
          <w:rFonts w:ascii="Arial"/>
          <w:sz w:val="21"/>
        </w:rPr>
      </w:pPr>
      <w:r/>
    </w:p>
    <w:p>
      <w:pPr>
        <w:sectPr>
          <w:footerReference w:type="default" r:id="rId2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630" w:hRule="atLeast"/>
        </w:trPr>
        <w:tc>
          <w:tcPr>
            <w:tcW w:w="8224" w:type="dxa"/>
            <w:vAlign w:val="top"/>
          </w:tcPr>
          <w:p>
            <w:pPr>
              <w:pStyle w:val="TableText"/>
              <w:ind w:left="113" w:right="126" w:firstLine="496"/>
              <w:spacing w:before="159" w:line="385" w:lineRule="auto"/>
              <w:rPr/>
            </w:pPr>
            <w:r>
              <w:rPr>
                <w:spacing w:val="-2"/>
              </w:rPr>
              <w:t>因目前有机渣料含水率较高(≤80%)</w:t>
            </w:r>
            <w:r>
              <w:rPr>
                <w:spacing w:val="-27"/>
              </w:rPr>
              <w:t xml:space="preserve"> </w:t>
            </w:r>
            <w:r>
              <w:rPr>
                <w:spacing w:val="-2"/>
              </w:rPr>
              <w:t>，渣料由协作单位收运处置运输成本</w:t>
            </w:r>
            <w:r>
              <w:rPr/>
              <w:t xml:space="preserve"> </w:t>
            </w:r>
            <w:r>
              <w:rPr>
                <w:spacing w:val="-3"/>
              </w:rPr>
              <w:t>较高</w:t>
            </w:r>
            <w:r>
              <w:rPr>
                <w:spacing w:val="-16"/>
              </w:rPr>
              <w:t xml:space="preserve"> </w:t>
            </w:r>
            <w:r>
              <w:rPr>
                <w:spacing w:val="-3"/>
              </w:rPr>
              <w:t>，对协作处置单位生产运行造成一定的影响</w:t>
            </w:r>
            <w:r>
              <w:rPr>
                <w:spacing w:val="-34"/>
              </w:rPr>
              <w:t xml:space="preserve"> </w:t>
            </w:r>
            <w:r>
              <w:rPr>
                <w:spacing w:val="-3"/>
              </w:rPr>
              <w:t>，经过公司内部决定开展沼</w:t>
            </w:r>
            <w:r>
              <w:rPr/>
              <w:t xml:space="preserve">  </w:t>
            </w:r>
            <w:r>
              <w:rPr>
                <w:spacing w:val="-4"/>
              </w:rPr>
              <w:t>渣干化工艺研发</w:t>
            </w:r>
            <w:r>
              <w:rPr>
                <w:spacing w:val="-21"/>
              </w:rPr>
              <w:t xml:space="preserve"> </w:t>
            </w:r>
            <w:r>
              <w:rPr>
                <w:spacing w:val="-4"/>
              </w:rPr>
              <w:t>，实现渣料干化脱水</w:t>
            </w:r>
            <w:r>
              <w:rPr>
                <w:spacing w:val="-33"/>
              </w:rPr>
              <w:t xml:space="preserve"> </w:t>
            </w:r>
            <w:r>
              <w:rPr>
                <w:spacing w:val="-4"/>
              </w:rPr>
              <w:t>，便于运输及协作单位处置利用</w:t>
            </w:r>
            <w:r>
              <w:rPr>
                <w:spacing w:val="-34"/>
              </w:rPr>
              <w:t xml:space="preserve"> </w:t>
            </w:r>
            <w:r>
              <w:rPr>
                <w:spacing w:val="-4"/>
              </w:rPr>
              <w:t>，待干</w:t>
            </w:r>
          </w:p>
          <w:p>
            <w:pPr>
              <w:pStyle w:val="TableText"/>
              <w:ind w:left="113"/>
              <w:spacing w:before="1" w:line="186" w:lineRule="auto"/>
              <w:rPr/>
            </w:pPr>
            <w:r>
              <w:rPr/>
              <w:t>化工艺成熟后再扩大处理规模。渣料主要成分有腐殖酸、氨</w:t>
            </w:r>
            <w:r>
              <w:rPr>
                <w:spacing w:val="-1"/>
              </w:rPr>
              <w:t>基酸、益生菌、</w:t>
            </w:r>
          </w:p>
          <w:p>
            <w:pPr>
              <w:pStyle w:val="TableText"/>
              <w:ind w:left="114"/>
              <w:spacing w:before="313" w:line="187" w:lineRule="auto"/>
              <w:rPr/>
            </w:pPr>
            <w:r>
              <w:rPr>
                <w:spacing w:val="-2"/>
              </w:rPr>
              <w:t>生物酶及各类营养素</w:t>
            </w:r>
            <w:r>
              <w:rPr>
                <w:spacing w:val="-29"/>
              </w:rPr>
              <w:t xml:space="preserve"> </w:t>
            </w:r>
            <w:r>
              <w:rPr>
                <w:spacing w:val="-2"/>
              </w:rPr>
              <w:t>，可作为有机肥堆肥原料综合利用。</w:t>
            </w:r>
          </w:p>
          <w:p>
            <w:pPr>
              <w:pStyle w:val="TableText"/>
              <w:ind w:left="112" w:right="107" w:firstLine="479"/>
              <w:spacing w:before="270" w:line="381" w:lineRule="auto"/>
              <w:rPr/>
            </w:pPr>
            <w:r>
              <w:rPr>
                <w:spacing w:val="-2"/>
              </w:rPr>
              <w:t>根据《固体废物鉴别标准通则》(GB34330 2017)中5利用和处置过程中的</w:t>
            </w:r>
            <w:r>
              <w:rPr>
                <w:spacing w:val="12"/>
              </w:rPr>
              <w:t xml:space="preserve"> </w:t>
            </w:r>
            <w:r>
              <w:rPr>
                <w:spacing w:val="-1"/>
              </w:rPr>
              <w:t>固体废物鉴别：“5.1在任何条件下，固体</w:t>
            </w:r>
            <w:r>
              <w:rPr>
                <w:spacing w:val="-2"/>
              </w:rPr>
              <w:t>废物按照以下任何一种方式利用或处</w:t>
            </w:r>
            <w:r>
              <w:rPr/>
              <w:t xml:space="preserve"> </w:t>
            </w:r>
            <w:r>
              <w:rPr>
                <w:spacing w:val="-3"/>
              </w:rPr>
              <w:t>置时，仍然作为固体废物管理(但包含在6.2条中的除外)：a)以土壤改良、地块</w:t>
            </w:r>
            <w:r>
              <w:rPr/>
              <w:t xml:space="preserve"> </w:t>
            </w:r>
            <w:r>
              <w:rPr/>
              <w:t>改造、地块修复和其他土地利用方式直接施用于土地或生产施</w:t>
            </w:r>
            <w:r>
              <w:rPr>
                <w:spacing w:val="-1"/>
              </w:rPr>
              <w:t>用于土地的物</w:t>
            </w:r>
            <w:r>
              <w:rPr/>
              <w:t xml:space="preserve">  </w:t>
            </w:r>
            <w:r>
              <w:rPr>
                <w:spacing w:val="-1"/>
              </w:rPr>
              <w:t>质(包括堆肥)</w:t>
            </w:r>
            <w:r>
              <w:rPr>
                <w:spacing w:val="-32"/>
              </w:rPr>
              <w:t xml:space="preserve"> </w:t>
            </w:r>
            <w:r>
              <w:rPr>
                <w:spacing w:val="-1"/>
              </w:rPr>
              <w:t>，以及生产筑路材料。”本项目有机沼渣</w:t>
            </w:r>
            <w:r>
              <w:rPr>
                <w:spacing w:val="-2"/>
              </w:rPr>
              <w:t>经干化后作为有机肥原</w:t>
            </w:r>
          </w:p>
          <w:p>
            <w:pPr>
              <w:pStyle w:val="TableText"/>
              <w:ind w:left="113"/>
              <w:spacing w:before="1" w:line="186" w:lineRule="auto"/>
              <w:rPr/>
            </w:pPr>
            <w:r>
              <w:rPr>
                <w:spacing w:val="-2"/>
              </w:rPr>
              <w:t>料外售处置，</w:t>
            </w:r>
            <w:r>
              <w:rPr>
                <w:spacing w:val="-44"/>
              </w:rPr>
              <w:t xml:space="preserve"> </w:t>
            </w:r>
            <w:r>
              <w:rPr>
                <w:spacing w:val="-2"/>
              </w:rPr>
              <w:t>由处置单位生产有机肥。</w:t>
            </w:r>
          </w:p>
          <w:p>
            <w:pPr>
              <w:pStyle w:val="TableText"/>
              <w:ind w:left="596"/>
              <w:spacing w:before="315" w:line="186" w:lineRule="auto"/>
              <w:rPr/>
            </w:pPr>
            <w:r>
              <w:rPr>
                <w:spacing w:val="-2"/>
              </w:rPr>
              <w:t>③碳酸氢铵</w:t>
            </w:r>
          </w:p>
          <w:p>
            <w:pPr>
              <w:pStyle w:val="TableText"/>
              <w:ind w:left="595"/>
              <w:spacing w:before="313" w:line="187" w:lineRule="auto"/>
              <w:rPr/>
            </w:pPr>
            <w:r>
              <w:rPr>
                <w:spacing w:val="-2"/>
              </w:rPr>
              <w:t>本项目碳酸氢铵资源化利用应符合以下质量指标</w:t>
            </w:r>
            <w:r>
              <w:rPr>
                <w:spacing w:val="-21"/>
              </w:rPr>
              <w:t xml:space="preserve"> </w:t>
            </w:r>
            <w:r>
              <w:rPr>
                <w:spacing w:val="-2"/>
              </w:rPr>
              <w:t>，具体见表4-6。</w:t>
            </w:r>
          </w:p>
          <w:p>
            <w:pPr>
              <w:pStyle w:val="TableText"/>
              <w:ind w:left="2513"/>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表4-6</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碳酸氢铵质量指标一览表</w:t>
            </w:r>
          </w:p>
          <w:p>
            <w:pPr>
              <w:spacing w:line="13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0"/>
              <w:gridCol w:w="1357"/>
              <w:gridCol w:w="3089"/>
              <w:gridCol w:w="2695"/>
            </w:tblGrid>
            <w:tr>
              <w:trPr>
                <w:trHeight w:val="346" w:hRule="atLeast"/>
              </w:trPr>
              <w:tc>
                <w:tcPr>
                  <w:tcW w:w="970" w:type="dxa"/>
                  <w:vAlign w:val="top"/>
                  <w:tcBorders>
                    <w:left w:val="single" w:color="000000" w:sz="6" w:space="0"/>
                    <w:top w:val="single" w:color="000000" w:sz="6" w:space="0"/>
                  </w:tcBorders>
                </w:tcPr>
                <w:p>
                  <w:pPr>
                    <w:pStyle w:val="TableText"/>
                    <w:ind w:left="220"/>
                    <w:spacing w:before="89" w:line="186" w:lineRule="auto"/>
                    <w:rPr>
                      <w:sz w:val="18"/>
                      <w:szCs w:val="18"/>
                    </w:rPr>
                  </w:pPr>
                  <w:r>
                    <w:rPr>
                      <w:sz w:val="18"/>
                      <w:szCs w:val="18"/>
                      <w14:textOutline w14:w="3268" w14:cap="sq" w14:cmpd="sng">
                        <w14:solidFill>
                          <w14:srgbClr w14:val="000000"/>
                        </w14:solidFill>
                        <w14:prstDash w14:val="solid"/>
                        <w14:bevel/>
                      </w14:textOutline>
                      <w:spacing w:val="-6"/>
                    </w:rPr>
                    <w:t>回收物</w:t>
                  </w:r>
                </w:p>
              </w:tc>
              <w:tc>
                <w:tcPr>
                  <w:tcW w:w="1357" w:type="dxa"/>
                  <w:vAlign w:val="top"/>
                  <w:tcBorders>
                    <w:top w:val="single" w:color="000000" w:sz="6" w:space="0"/>
                  </w:tcBorders>
                </w:tcPr>
                <w:p>
                  <w:pPr>
                    <w:pStyle w:val="TableText"/>
                    <w:ind w:left="326"/>
                    <w:spacing w:before="89" w:line="186" w:lineRule="auto"/>
                    <w:rPr>
                      <w:sz w:val="18"/>
                      <w:szCs w:val="18"/>
                    </w:rPr>
                  </w:pPr>
                  <w:r>
                    <w:rPr>
                      <w:sz w:val="18"/>
                      <w:szCs w:val="18"/>
                      <w14:textOutline w14:w="3268" w14:cap="sq" w14:cmpd="sng">
                        <w14:solidFill>
                          <w14:srgbClr w14:val="000000"/>
                        </w14:solidFill>
                        <w14:prstDash w14:val="solid"/>
                        <w14:bevel/>
                      </w14:textOutline>
                      <w:spacing w:val="-4"/>
                    </w:rPr>
                    <w:t>回收指标</w:t>
                  </w:r>
                </w:p>
              </w:tc>
              <w:tc>
                <w:tcPr>
                  <w:tcW w:w="3089" w:type="dxa"/>
                  <w:vAlign w:val="top"/>
                  <w:tcBorders>
                    <w:top w:val="single" w:color="000000" w:sz="6" w:space="0"/>
                  </w:tcBorders>
                </w:tcPr>
                <w:p>
                  <w:pPr>
                    <w:pStyle w:val="TableText"/>
                    <w:ind w:left="1365"/>
                    <w:spacing w:before="88" w:line="187" w:lineRule="auto"/>
                    <w:rPr>
                      <w:sz w:val="18"/>
                      <w:szCs w:val="18"/>
                    </w:rPr>
                  </w:pPr>
                  <w:r>
                    <w:rPr>
                      <w:sz w:val="18"/>
                      <w:szCs w:val="18"/>
                      <w14:textOutline w14:w="3268" w14:cap="sq" w14:cmpd="sng">
                        <w14:solidFill>
                          <w14:srgbClr w14:val="000000"/>
                        </w14:solidFill>
                        <w14:prstDash w14:val="solid"/>
                        <w14:bevel/>
                      </w14:textOutline>
                      <w:spacing w:val="-3"/>
                    </w:rPr>
                    <w:t>参数</w:t>
                  </w:r>
                </w:p>
              </w:tc>
              <w:tc>
                <w:tcPr>
                  <w:tcW w:w="2695" w:type="dxa"/>
                  <w:vAlign w:val="top"/>
                  <w:tcBorders>
                    <w:right w:val="single" w:color="000000" w:sz="6" w:space="0"/>
                    <w:top w:val="single" w:color="000000" w:sz="6" w:space="0"/>
                  </w:tcBorders>
                </w:tcPr>
                <w:p>
                  <w:pPr>
                    <w:pStyle w:val="TableText"/>
                    <w:ind w:left="1170"/>
                    <w:spacing w:before="88" w:line="187" w:lineRule="auto"/>
                    <w:rPr>
                      <w:sz w:val="18"/>
                      <w:szCs w:val="18"/>
                    </w:rPr>
                  </w:pPr>
                  <w:r>
                    <w:rPr>
                      <w:sz w:val="18"/>
                      <w:szCs w:val="18"/>
                      <w14:textOutline w14:w="3268" w14:cap="sq" w14:cmpd="sng">
                        <w14:solidFill>
                          <w14:srgbClr w14:val="000000"/>
                        </w14:solidFill>
                        <w14:prstDash w14:val="solid"/>
                        <w14:bevel/>
                      </w14:textOutline>
                      <w:spacing w:val="-3"/>
                    </w:rPr>
                    <w:t>备注</w:t>
                  </w:r>
                </w:p>
              </w:tc>
            </w:tr>
            <w:tr>
              <w:trPr>
                <w:trHeight w:val="403" w:hRule="atLeast"/>
              </w:trPr>
              <w:tc>
                <w:tcPr>
                  <w:tcW w:w="970" w:type="dxa"/>
                  <w:vAlign w:val="top"/>
                  <w:vMerge w:val="restart"/>
                  <w:tcBorders>
                    <w:left w:val="single" w:color="000000" w:sz="6" w:space="0"/>
                    <w:bottom w:val="nil"/>
                  </w:tcBorders>
                </w:tcPr>
                <w:p>
                  <w:pPr>
                    <w:spacing w:line="370" w:lineRule="auto"/>
                    <w:rPr>
                      <w:rFonts w:ascii="Arial"/>
                      <w:sz w:val="21"/>
                    </w:rPr>
                  </w:pPr>
                  <w:r/>
                </w:p>
                <w:p>
                  <w:pPr>
                    <w:pStyle w:val="TableText"/>
                    <w:ind w:left="301" w:right="123" w:hanging="170"/>
                    <w:spacing w:before="75" w:line="218" w:lineRule="auto"/>
                    <w:rPr>
                      <w:sz w:val="18"/>
                      <w:szCs w:val="18"/>
                    </w:rPr>
                  </w:pPr>
                  <w:r>
                    <w:rPr>
                      <w:sz w:val="18"/>
                      <w:szCs w:val="18"/>
                      <w:spacing w:val="-4"/>
                    </w:rPr>
                    <w:t>固体碳酸</w:t>
                  </w:r>
                  <w:r>
                    <w:rPr>
                      <w:sz w:val="18"/>
                      <w:szCs w:val="18"/>
                    </w:rPr>
                    <w:t xml:space="preserve"> </w:t>
                  </w:r>
                  <w:r>
                    <w:rPr>
                      <w:sz w:val="18"/>
                      <w:szCs w:val="18"/>
                      <w:spacing w:val="-3"/>
                    </w:rPr>
                    <w:t>氢铵</w:t>
                  </w:r>
                </w:p>
              </w:tc>
              <w:tc>
                <w:tcPr>
                  <w:tcW w:w="1357" w:type="dxa"/>
                  <w:vAlign w:val="top"/>
                </w:tcPr>
                <w:p>
                  <w:pPr>
                    <w:pStyle w:val="TableText"/>
                    <w:ind w:left="494"/>
                    <w:spacing w:before="120" w:line="186" w:lineRule="auto"/>
                    <w:rPr>
                      <w:sz w:val="18"/>
                      <w:szCs w:val="18"/>
                    </w:rPr>
                  </w:pPr>
                  <w:r>
                    <w:rPr>
                      <w:sz w:val="18"/>
                      <w:szCs w:val="18"/>
                      <w:spacing w:val="-2"/>
                    </w:rPr>
                    <w:t>形式</w:t>
                  </w:r>
                </w:p>
              </w:tc>
              <w:tc>
                <w:tcPr>
                  <w:tcW w:w="3089" w:type="dxa"/>
                  <w:vAlign w:val="top"/>
                </w:tcPr>
                <w:p>
                  <w:pPr>
                    <w:pStyle w:val="TableText"/>
                    <w:ind w:left="1003"/>
                    <w:spacing w:before="120" w:line="186" w:lineRule="auto"/>
                    <w:rPr>
                      <w:sz w:val="18"/>
                      <w:szCs w:val="18"/>
                    </w:rPr>
                  </w:pPr>
                  <w:r>
                    <w:rPr>
                      <w:sz w:val="18"/>
                      <w:szCs w:val="18"/>
                      <w:spacing w:val="-1"/>
                    </w:rPr>
                    <w:t>碳酸氢铵晶体</w:t>
                  </w:r>
                </w:p>
              </w:tc>
              <w:tc>
                <w:tcPr>
                  <w:tcW w:w="2695" w:type="dxa"/>
                  <w:vAlign w:val="top"/>
                  <w:tcBorders>
                    <w:right w:val="single" w:color="000000" w:sz="6" w:space="0"/>
                  </w:tcBorders>
                </w:tcPr>
                <w:p>
                  <w:pPr>
                    <w:pStyle w:val="TableText"/>
                    <w:ind w:left="990"/>
                    <w:spacing w:before="120" w:line="186" w:lineRule="auto"/>
                    <w:rPr>
                      <w:sz w:val="18"/>
                      <w:szCs w:val="18"/>
                    </w:rPr>
                  </w:pPr>
                  <w:r>
                    <w:rPr>
                      <w:sz w:val="18"/>
                      <w:szCs w:val="18"/>
                      <w:spacing w:val="-2"/>
                    </w:rPr>
                    <w:t>包装成袋</w:t>
                  </w:r>
                </w:p>
              </w:tc>
            </w:tr>
            <w:tr>
              <w:trPr>
                <w:trHeight w:val="314" w:hRule="atLeast"/>
              </w:trPr>
              <w:tc>
                <w:tcPr>
                  <w:tcW w:w="970" w:type="dxa"/>
                  <w:vAlign w:val="top"/>
                  <w:vMerge w:val="continue"/>
                  <w:tcBorders>
                    <w:left w:val="single" w:color="000000" w:sz="6" w:space="0"/>
                    <w:bottom w:val="nil"/>
                    <w:top w:val="nil"/>
                  </w:tcBorders>
                </w:tcPr>
                <w:p>
                  <w:pPr>
                    <w:rPr>
                      <w:rFonts w:ascii="Arial"/>
                      <w:sz w:val="21"/>
                    </w:rPr>
                  </w:pPr>
                  <w:r/>
                </w:p>
              </w:tc>
              <w:tc>
                <w:tcPr>
                  <w:tcW w:w="1357" w:type="dxa"/>
                  <w:vAlign w:val="top"/>
                </w:tcPr>
                <w:p>
                  <w:pPr>
                    <w:pStyle w:val="TableText"/>
                    <w:ind w:left="406"/>
                    <w:spacing w:before="78" w:line="181" w:lineRule="auto"/>
                    <w:rPr>
                      <w:sz w:val="18"/>
                      <w:szCs w:val="18"/>
                    </w:rPr>
                  </w:pPr>
                  <w:r>
                    <w:rPr>
                      <w:sz w:val="18"/>
                      <w:szCs w:val="18"/>
                      <w:spacing w:val="-2"/>
                    </w:rPr>
                    <w:t>含水率</w:t>
                  </w:r>
                </w:p>
              </w:tc>
              <w:tc>
                <w:tcPr>
                  <w:tcW w:w="3089" w:type="dxa"/>
                  <w:vAlign w:val="top"/>
                </w:tcPr>
                <w:p>
                  <w:pPr>
                    <w:pStyle w:val="TableText"/>
                    <w:ind w:left="1337"/>
                    <w:spacing w:before="44" w:line="208" w:lineRule="auto"/>
                    <w:rPr>
                      <w:sz w:val="18"/>
                      <w:szCs w:val="18"/>
                    </w:rPr>
                  </w:pPr>
                  <w:r>
                    <w:rPr>
                      <w:sz w:val="18"/>
                      <w:szCs w:val="18"/>
                      <w:spacing w:val="-5"/>
                    </w:rPr>
                    <w:t>≤10%</w:t>
                  </w:r>
                </w:p>
              </w:tc>
              <w:tc>
                <w:tcPr>
                  <w:tcW w:w="2695" w:type="dxa"/>
                  <w:vAlign w:val="top"/>
                  <w:tcBorders>
                    <w:right w:val="single" w:color="000000" w:sz="6" w:space="0"/>
                  </w:tcBorders>
                </w:tcPr>
                <w:p>
                  <w:pPr>
                    <w:pStyle w:val="TableText"/>
                    <w:ind w:left="1307"/>
                    <w:spacing w:before="44" w:line="208" w:lineRule="auto"/>
                    <w:rPr>
                      <w:sz w:val="18"/>
                      <w:szCs w:val="18"/>
                    </w:rPr>
                  </w:pPr>
                  <w:r>
                    <w:rPr>
                      <w:sz w:val="18"/>
                      <w:szCs w:val="18"/>
                      <w:spacing w:val="3"/>
                    </w:rPr>
                    <w:t>/</w:t>
                  </w:r>
                </w:p>
              </w:tc>
            </w:tr>
            <w:tr>
              <w:trPr>
                <w:trHeight w:val="314" w:hRule="atLeast"/>
              </w:trPr>
              <w:tc>
                <w:tcPr>
                  <w:tcW w:w="970" w:type="dxa"/>
                  <w:vAlign w:val="top"/>
                  <w:vMerge w:val="continue"/>
                  <w:tcBorders>
                    <w:left w:val="single" w:color="000000" w:sz="6" w:space="0"/>
                    <w:bottom w:val="nil"/>
                    <w:top w:val="nil"/>
                  </w:tcBorders>
                </w:tcPr>
                <w:p>
                  <w:pPr>
                    <w:rPr>
                      <w:rFonts w:ascii="Arial"/>
                      <w:sz w:val="21"/>
                    </w:rPr>
                  </w:pPr>
                  <w:r/>
                </w:p>
              </w:tc>
              <w:tc>
                <w:tcPr>
                  <w:tcW w:w="1357" w:type="dxa"/>
                  <w:vAlign w:val="top"/>
                </w:tcPr>
                <w:p>
                  <w:pPr>
                    <w:pStyle w:val="TableText"/>
                    <w:ind w:left="495"/>
                    <w:spacing w:before="82" w:line="178" w:lineRule="auto"/>
                    <w:rPr>
                      <w:sz w:val="18"/>
                      <w:szCs w:val="18"/>
                    </w:rPr>
                  </w:pPr>
                  <w:r>
                    <w:rPr>
                      <w:sz w:val="18"/>
                      <w:szCs w:val="18"/>
                      <w:spacing w:val="-3"/>
                    </w:rPr>
                    <w:t>纯度</w:t>
                  </w:r>
                </w:p>
              </w:tc>
              <w:tc>
                <w:tcPr>
                  <w:tcW w:w="3089" w:type="dxa"/>
                  <w:vAlign w:val="top"/>
                </w:tcPr>
                <w:p>
                  <w:pPr>
                    <w:pStyle w:val="TableText"/>
                    <w:ind w:left="1323"/>
                    <w:spacing w:before="47" w:line="206" w:lineRule="auto"/>
                    <w:rPr>
                      <w:sz w:val="18"/>
                      <w:szCs w:val="18"/>
                    </w:rPr>
                  </w:pPr>
                  <w:r>
                    <w:rPr>
                      <w:sz w:val="18"/>
                      <w:szCs w:val="18"/>
                      <w:spacing w:val="-6"/>
                    </w:rPr>
                    <w:t>≥95%</w:t>
                  </w:r>
                </w:p>
              </w:tc>
              <w:tc>
                <w:tcPr>
                  <w:tcW w:w="2695" w:type="dxa"/>
                  <w:vAlign w:val="top"/>
                  <w:tcBorders>
                    <w:right w:val="single" w:color="000000" w:sz="6" w:space="0"/>
                  </w:tcBorders>
                </w:tcPr>
                <w:p>
                  <w:pPr>
                    <w:pStyle w:val="TableText"/>
                    <w:ind w:left="899"/>
                    <w:spacing w:before="81" w:line="179" w:lineRule="auto"/>
                    <w:rPr>
                      <w:sz w:val="18"/>
                      <w:szCs w:val="18"/>
                    </w:rPr>
                  </w:pPr>
                  <w:r>
                    <w:rPr>
                      <w:sz w:val="18"/>
                      <w:szCs w:val="18"/>
                      <w:spacing w:val="-1"/>
                    </w:rPr>
                    <w:t>干物质含量</w:t>
                  </w:r>
                </w:p>
              </w:tc>
            </w:tr>
            <w:tr>
              <w:trPr>
                <w:trHeight w:val="329" w:hRule="atLeast"/>
              </w:trPr>
              <w:tc>
                <w:tcPr>
                  <w:tcW w:w="970" w:type="dxa"/>
                  <w:vAlign w:val="top"/>
                  <w:vMerge w:val="continue"/>
                  <w:tcBorders>
                    <w:left w:val="single" w:color="000000" w:sz="6" w:space="0"/>
                    <w:bottom w:val="single" w:color="000000" w:sz="6" w:space="0"/>
                    <w:top w:val="nil"/>
                  </w:tcBorders>
                </w:tcPr>
                <w:p>
                  <w:pPr>
                    <w:rPr>
                      <w:rFonts w:ascii="Arial"/>
                      <w:sz w:val="21"/>
                    </w:rPr>
                  </w:pPr>
                  <w:r/>
                </w:p>
              </w:tc>
              <w:tc>
                <w:tcPr>
                  <w:tcW w:w="1357" w:type="dxa"/>
                  <w:vAlign w:val="top"/>
                  <w:tcBorders>
                    <w:bottom w:val="single" w:color="000000" w:sz="6" w:space="0"/>
                  </w:tcBorders>
                </w:tcPr>
                <w:p>
                  <w:pPr>
                    <w:pStyle w:val="TableText"/>
                    <w:ind w:left="407"/>
                    <w:spacing w:before="83" w:line="187" w:lineRule="auto"/>
                    <w:rPr>
                      <w:sz w:val="18"/>
                      <w:szCs w:val="18"/>
                    </w:rPr>
                  </w:pPr>
                  <w:r>
                    <w:rPr>
                      <w:sz w:val="18"/>
                      <w:szCs w:val="18"/>
                      <w:spacing w:val="-2"/>
                    </w:rPr>
                    <w:t>氮含量</w:t>
                  </w:r>
                </w:p>
              </w:tc>
              <w:tc>
                <w:tcPr>
                  <w:tcW w:w="3089" w:type="dxa"/>
                  <w:vAlign w:val="top"/>
                  <w:tcBorders>
                    <w:bottom w:val="single" w:color="000000" w:sz="6" w:space="0"/>
                  </w:tcBorders>
                </w:tcPr>
                <w:p>
                  <w:pPr>
                    <w:pStyle w:val="TableText"/>
                    <w:ind w:left="522"/>
                    <w:spacing w:before="84" w:line="186" w:lineRule="auto"/>
                    <w:rPr>
                      <w:sz w:val="18"/>
                      <w:szCs w:val="18"/>
                    </w:rPr>
                  </w:pPr>
                  <w:r>
                    <w:rPr>
                      <w:sz w:val="18"/>
                      <w:szCs w:val="18"/>
                      <w:spacing w:val="-1"/>
                    </w:rPr>
                    <w:t>满足GB3559-2001表1要求</w:t>
                  </w:r>
                </w:p>
              </w:tc>
              <w:tc>
                <w:tcPr>
                  <w:tcW w:w="2695" w:type="dxa"/>
                  <w:vAlign w:val="top"/>
                  <w:tcBorders>
                    <w:bottom w:val="single" w:color="000000" w:sz="6" w:space="0"/>
                    <w:right w:val="single" w:color="000000" w:sz="6" w:space="0"/>
                  </w:tcBorders>
                </w:tcPr>
                <w:p>
                  <w:pPr>
                    <w:pStyle w:val="TableText"/>
                    <w:ind w:left="1307"/>
                    <w:spacing w:before="51" w:line="215" w:lineRule="auto"/>
                    <w:rPr>
                      <w:sz w:val="18"/>
                      <w:szCs w:val="18"/>
                    </w:rPr>
                  </w:pPr>
                  <w:r>
                    <w:rPr>
                      <w:sz w:val="18"/>
                      <w:szCs w:val="18"/>
                      <w:spacing w:val="3"/>
                    </w:rPr>
                    <w:t>/</w:t>
                  </w:r>
                </w:p>
              </w:tc>
            </w:tr>
          </w:tbl>
          <w:p>
            <w:pPr>
              <w:pStyle w:val="TableText"/>
              <w:ind w:left="594"/>
              <w:spacing w:before="202" w:line="186" w:lineRule="auto"/>
              <w:rPr/>
            </w:pPr>
            <w:r>
              <w:rPr>
                <w14:textOutline w14:w="4358" w14:cap="sq" w14:cmpd="sng">
                  <w14:solidFill>
                    <w14:srgbClr w14:val="000000"/>
                  </w14:solidFill>
                  <w14:prstDash w14:val="solid"/>
                  <w14:bevel/>
                </w14:textOutline>
                <w:spacing w:val="-1"/>
              </w:rPr>
              <w:t>4.4、项目组成</w:t>
            </w:r>
          </w:p>
          <w:p>
            <w:pPr>
              <w:pStyle w:val="TableText"/>
              <w:ind w:left="595"/>
              <w:spacing w:before="315" w:line="186" w:lineRule="auto"/>
              <w:rPr/>
            </w:pPr>
            <w:r>
              <w:rPr>
                <w:spacing w:val="-1"/>
              </w:rPr>
              <w:t>本项目主要改、扩建内容包括：</w:t>
            </w:r>
          </w:p>
          <w:p>
            <w:pPr>
              <w:pStyle w:val="TableText"/>
              <w:ind w:left="114" w:right="107" w:firstLine="520"/>
              <w:spacing w:before="269" w:line="376" w:lineRule="auto"/>
              <w:rPr/>
            </w:pPr>
            <w:r>
              <w:rPr>
                <w:spacing w:val="-3"/>
              </w:rPr>
              <w:t>（1）改造现有预处理车间</w:t>
            </w:r>
            <w:r>
              <w:rPr>
                <w:spacing w:val="-26"/>
              </w:rPr>
              <w:t xml:space="preserve"> </w:t>
            </w:r>
            <w:r>
              <w:rPr>
                <w:spacing w:val="-3"/>
              </w:rPr>
              <w:t>，拆除原有4条（三用一备）预处理生产线</w:t>
            </w:r>
            <w:r>
              <w:rPr>
                <w:spacing w:val="-34"/>
              </w:rPr>
              <w:t xml:space="preserve"> </w:t>
            </w:r>
            <w:r>
              <w:rPr>
                <w:spacing w:val="-3"/>
              </w:rPr>
              <w:t>，</w:t>
            </w:r>
            <w:r>
              <w:rPr/>
              <w:t xml:space="preserve">  </w:t>
            </w:r>
            <w:r>
              <w:rPr>
                <w:spacing w:val="-1"/>
              </w:rPr>
              <w:t>新增3条预处理生产线（其中餐厨垃圾/厨余垃圾协同</w:t>
            </w:r>
            <w:r>
              <w:rPr>
                <w:spacing w:val="-2"/>
              </w:rPr>
              <w:t>处置生产线2条、废弃油</w:t>
            </w:r>
          </w:p>
          <w:p>
            <w:pPr>
              <w:pStyle w:val="TableText"/>
              <w:ind w:left="113"/>
              <w:spacing w:line="226" w:lineRule="auto"/>
              <w:rPr/>
            </w:pPr>
            <w:r>
              <w:rPr>
                <w:spacing w:val="-2"/>
              </w:rPr>
              <w:t>脂处理生产线1条</w:t>
            </w:r>
            <w:r>
              <w:rPr>
                <w:spacing w:val="-12"/>
              </w:rPr>
              <w:t>）</w:t>
            </w:r>
            <w:r>
              <w:rPr>
                <w:spacing w:val="-35"/>
              </w:rPr>
              <w:t xml:space="preserve"> </w:t>
            </w:r>
            <w:r>
              <w:rPr>
                <w:spacing w:val="-12"/>
              </w:rPr>
              <w:t>；</w:t>
            </w:r>
            <w:r>
              <w:rPr>
                <w:spacing w:val="-2"/>
              </w:rPr>
              <w:t>拆除预处理车间西侧平房</w:t>
            </w:r>
            <w:r>
              <w:rPr>
                <w:spacing w:val="-34"/>
              </w:rPr>
              <w:t xml:space="preserve"> </w:t>
            </w:r>
            <w:r>
              <w:rPr>
                <w:spacing w:val="-2"/>
              </w:rPr>
              <w:t>，预处理西侧新建参观教育走</w:t>
            </w:r>
          </w:p>
        </w:tc>
      </w:tr>
    </w:tbl>
    <w:p>
      <w:pPr>
        <w:rPr>
          <w:rFonts w:ascii="Arial"/>
          <w:sz w:val="21"/>
        </w:rPr>
      </w:pPr>
      <w:r/>
    </w:p>
    <w:p>
      <w:pPr>
        <w:sectPr>
          <w:footerReference w:type="default" r:id="rId2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57"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57"/>
      </w:tblGrid>
      <w:tr>
        <w:trPr>
          <w:trHeight w:val="13745" w:hRule="atLeast"/>
        </w:trPr>
        <w:tc>
          <w:tcPr>
            <w:tcW w:w="8257" w:type="dxa"/>
            <w:vAlign w:val="top"/>
          </w:tcPr>
          <w:p>
            <w:pPr>
              <w:pStyle w:val="TableText"/>
              <w:spacing w:before="161" w:line="226" w:lineRule="auto"/>
              <w:jc w:val="right"/>
              <w:rPr/>
            </w:pPr>
            <w:r>
              <w:rPr>
                <w:spacing w:val="-3"/>
              </w:rPr>
              <w:t>廊，拆除预处理北侧2台油脂暂存罐，改造建设油脂暂存罐4台（含利旧2台</w:t>
            </w:r>
            <w:r>
              <w:rPr>
                <w:spacing w:val="-43"/>
              </w:rPr>
              <w:t>）；</w:t>
            </w:r>
          </w:p>
          <w:p>
            <w:pPr>
              <w:pStyle w:val="TableText"/>
              <w:ind w:left="635"/>
              <w:spacing w:before="248" w:line="647" w:lineRule="exact"/>
              <w:rPr/>
            </w:pPr>
            <w:r>
              <w:rPr>
                <w:spacing w:val="-2"/>
                <w:position w:val="28"/>
              </w:rPr>
              <w:t>（2）修复现有1300m³CSTR罐</w:t>
            </w:r>
            <w:r>
              <w:rPr>
                <w:spacing w:val="-34"/>
                <w:position w:val="28"/>
              </w:rPr>
              <w:t xml:space="preserve"> </w:t>
            </w:r>
            <w:r>
              <w:rPr>
                <w:spacing w:val="-2"/>
                <w:position w:val="28"/>
              </w:rPr>
              <w:t>，更换搅</w:t>
            </w:r>
            <w:r>
              <w:rPr>
                <w:spacing w:val="-3"/>
                <w:position w:val="28"/>
              </w:rPr>
              <w:t>拌器及罐体附属设施；新增3座</w:t>
            </w:r>
          </w:p>
          <w:p>
            <w:pPr>
              <w:pStyle w:val="TableText"/>
              <w:ind w:left="120"/>
              <w:spacing w:line="199" w:lineRule="auto"/>
              <w:rPr/>
            </w:pPr>
            <w:r>
              <w:rPr>
                <w:spacing w:val="-1"/>
              </w:rPr>
              <w:t>2500m³BMAR厌氧反应器；新增1座450m³沼液罐；</w:t>
            </w:r>
          </w:p>
          <w:p>
            <w:pPr>
              <w:pStyle w:val="TableText"/>
              <w:ind w:left="635"/>
              <w:spacing w:before="269" w:line="670" w:lineRule="exact"/>
              <w:rPr/>
            </w:pPr>
            <w:r>
              <w:rPr>
                <w:spacing w:val="-2"/>
                <w:position w:val="29"/>
              </w:rPr>
              <w:t>（3）拆除现有1座400m³沼气柜</w:t>
            </w:r>
            <w:r>
              <w:rPr>
                <w:spacing w:val="-34"/>
                <w:position w:val="29"/>
              </w:rPr>
              <w:t xml:space="preserve"> </w:t>
            </w:r>
            <w:r>
              <w:rPr>
                <w:spacing w:val="-2"/>
                <w:position w:val="29"/>
              </w:rPr>
              <w:t>，新建1座650m³沼气柜及1座2</w:t>
            </w:r>
            <w:r>
              <w:rPr>
                <w:spacing w:val="-3"/>
                <w:position w:val="29"/>
              </w:rPr>
              <w:t>000m³沼</w:t>
            </w:r>
          </w:p>
          <w:p>
            <w:pPr>
              <w:pStyle w:val="TableText"/>
              <w:ind w:left="114"/>
              <w:spacing w:line="186" w:lineRule="auto"/>
              <w:rPr/>
            </w:pPr>
            <w:r>
              <w:rPr>
                <w:spacing w:val="-3"/>
              </w:rPr>
              <w:t>气柜；</w:t>
            </w:r>
          </w:p>
          <w:p>
            <w:pPr>
              <w:pStyle w:val="TableText"/>
              <w:ind w:left="635"/>
              <w:spacing w:before="270" w:line="226" w:lineRule="auto"/>
              <w:rPr/>
            </w:pPr>
            <w:r>
              <w:rPr>
                <w:spacing w:val="-2"/>
              </w:rPr>
              <w:t>（4）拆除现有400m³/h火炬</w:t>
            </w:r>
            <w:r>
              <w:rPr>
                <w:spacing w:val="-34"/>
              </w:rPr>
              <w:t xml:space="preserve"> </w:t>
            </w:r>
            <w:r>
              <w:rPr>
                <w:spacing w:val="-2"/>
              </w:rPr>
              <w:t>，新建1座1</w:t>
            </w:r>
            <w:r>
              <w:rPr>
                <w:spacing w:val="-3"/>
              </w:rPr>
              <w:t>000m³/h地面应急火炬；</w:t>
            </w:r>
          </w:p>
          <w:p>
            <w:pPr>
              <w:pStyle w:val="TableText"/>
              <w:ind w:left="635"/>
              <w:spacing w:before="248" w:line="668" w:lineRule="exact"/>
              <w:rPr/>
            </w:pPr>
            <w:r>
              <w:rPr>
                <w:spacing w:val="-3"/>
                <w:position w:val="30"/>
              </w:rPr>
              <w:t>（5）新建资源化利用工程，包括：沼渣干化、腐殖酸资源化</w:t>
            </w:r>
            <w:r>
              <w:rPr>
                <w:spacing w:val="-4"/>
                <w:position w:val="30"/>
              </w:rPr>
              <w:t>利用、碳酸</w:t>
            </w:r>
          </w:p>
          <w:p>
            <w:pPr>
              <w:pStyle w:val="TableText"/>
              <w:ind w:left="115"/>
              <w:spacing w:before="1" w:line="186" w:lineRule="auto"/>
              <w:rPr/>
            </w:pPr>
            <w:r>
              <w:rPr>
                <w:spacing w:val="-1"/>
              </w:rPr>
              <w:t>氢铵盐资源化利用；</w:t>
            </w:r>
          </w:p>
          <w:p>
            <w:pPr>
              <w:pStyle w:val="TableText"/>
              <w:ind w:left="635"/>
              <w:spacing w:before="269" w:line="624" w:lineRule="exact"/>
              <w:rPr/>
            </w:pPr>
            <w:r>
              <w:rPr>
                <w:spacing w:val="-4"/>
                <w:position w:val="27"/>
              </w:rPr>
              <w:t>（6）改造现有热力供应系统，新增1台8t</w:t>
            </w:r>
            <w:r>
              <w:rPr>
                <w:spacing w:val="-5"/>
                <w:position w:val="27"/>
              </w:rPr>
              <w:t>/h油气两用蒸汽锅炉，替换现状</w:t>
            </w:r>
          </w:p>
          <w:p>
            <w:pPr>
              <w:pStyle w:val="TableText"/>
              <w:ind w:left="120"/>
              <w:spacing w:before="1" w:line="232" w:lineRule="auto"/>
              <w:rPr/>
            </w:pPr>
            <w:r>
              <w:rPr>
                <w:spacing w:val="-2"/>
              </w:rPr>
              <w:t>2台4t/h报停使用的沼气蒸汽锅炉</w:t>
            </w:r>
            <w:r>
              <w:rPr>
                <w:spacing w:val="-26"/>
              </w:rPr>
              <w:t xml:space="preserve"> </w:t>
            </w:r>
            <w:r>
              <w:rPr>
                <w:spacing w:val="-2"/>
              </w:rPr>
              <w:t>，另改造现状8t/h锅炉；</w:t>
            </w:r>
          </w:p>
          <w:p>
            <w:pPr>
              <w:pStyle w:val="TableText"/>
              <w:ind w:left="635"/>
              <w:spacing w:before="239" w:line="226" w:lineRule="auto"/>
              <w:rPr/>
            </w:pPr>
            <w:r>
              <w:rPr>
                <w:spacing w:val="-4"/>
              </w:rPr>
              <w:t>（7）新建沼气发电车间1座</w:t>
            </w:r>
            <w:r>
              <w:rPr>
                <w:spacing w:val="-34"/>
              </w:rPr>
              <w:t xml:space="preserve"> </w:t>
            </w:r>
            <w:r>
              <w:rPr>
                <w:spacing w:val="-4"/>
              </w:rPr>
              <w:t>，新增2台600KW沼气发电机（</w:t>
            </w:r>
            <w:r>
              <w:rPr>
                <w:spacing w:val="-38"/>
              </w:rPr>
              <w:t xml:space="preserve"> </w:t>
            </w:r>
            <w:r>
              <w:rPr>
                <w:spacing w:val="-4"/>
              </w:rPr>
              <w:t>一用一备</w:t>
            </w:r>
            <w:r>
              <w:rPr>
                <w:spacing w:val="6"/>
              </w:rPr>
              <w:t>）；</w:t>
            </w:r>
          </w:p>
          <w:p>
            <w:pPr>
              <w:pStyle w:val="TableText"/>
              <w:ind w:left="114" w:right="140" w:firstLine="520"/>
              <w:spacing w:before="247" w:line="376" w:lineRule="auto"/>
              <w:rPr/>
            </w:pPr>
            <w:r>
              <w:rPr>
                <w:spacing w:val="-3"/>
              </w:rPr>
              <w:t>（8）改建现有臭气处理装置，改建后处理能力为45000m³/h，处理工艺</w:t>
            </w:r>
            <w:r>
              <w:rPr>
                <w:spacing w:val="6"/>
              </w:rPr>
              <w:t xml:space="preserve"> </w:t>
            </w:r>
            <w:r>
              <w:rPr>
                <w:spacing w:val="-3"/>
              </w:rPr>
              <w:t>为“一级酸洗涤+一级碱洗涤+一级水洗+生物</w:t>
            </w:r>
            <w:r>
              <w:rPr>
                <w:spacing w:val="-4"/>
              </w:rPr>
              <w:t>除臭”，同时根据调整后的工艺重</w:t>
            </w:r>
            <w:r>
              <w:rPr/>
              <w:t xml:space="preserve"> </w:t>
            </w:r>
            <w:r>
              <w:rPr>
                <w:spacing w:val="-1"/>
              </w:rPr>
              <w:t>新布置臭气收集管线</w:t>
            </w:r>
            <w:r>
              <w:rPr>
                <w:spacing w:val="-34"/>
              </w:rPr>
              <w:t xml:space="preserve"> </w:t>
            </w:r>
            <w:r>
              <w:rPr>
                <w:spacing w:val="-1"/>
              </w:rPr>
              <w:t>，预处理车间臭气收集风量为35000</w:t>
            </w:r>
            <w:r>
              <w:rPr>
                <w:spacing w:val="-2"/>
              </w:rPr>
              <w:t>m³/h、污水处理系</w:t>
            </w:r>
          </w:p>
          <w:p>
            <w:pPr>
              <w:pStyle w:val="TableText"/>
              <w:ind w:left="113"/>
              <w:spacing w:line="233" w:lineRule="auto"/>
              <w:rPr/>
            </w:pPr>
            <w:r>
              <w:rPr>
                <w:spacing w:val="-1"/>
              </w:rPr>
              <w:t>统臭气收集风量为10000m³/h。</w:t>
            </w:r>
          </w:p>
          <w:p>
            <w:pPr>
              <w:pStyle w:val="TableText"/>
              <w:ind w:left="115" w:right="140" w:firstLine="520"/>
              <w:spacing w:before="236" w:line="376" w:lineRule="auto"/>
              <w:rPr/>
            </w:pPr>
            <w:r>
              <w:rPr>
                <w:spacing w:val="-3"/>
              </w:rPr>
              <w:t>（9）提标改造现有污水处理装置，新增沼渣脱水机、气浮装置、沼</w:t>
            </w:r>
            <w:r>
              <w:rPr>
                <w:spacing w:val="-4"/>
              </w:rPr>
              <w:t>液脱</w:t>
            </w:r>
            <w:r>
              <w:rPr/>
              <w:t xml:space="preserve"> </w:t>
            </w:r>
            <w:r>
              <w:rPr>
                <w:spacing w:val="-1"/>
              </w:rPr>
              <w:t>氨设备、改扩建A/O池及配套设备、增加MBR，</w:t>
            </w:r>
            <w:r>
              <w:rPr>
                <w:spacing w:val="-44"/>
              </w:rPr>
              <w:t xml:space="preserve"> </w:t>
            </w:r>
            <w:r>
              <w:rPr>
                <w:spacing w:val="-1"/>
              </w:rPr>
              <w:t>NF及浓液处理设备。拆除车</w:t>
            </w:r>
          </w:p>
          <w:p>
            <w:pPr>
              <w:pStyle w:val="TableText"/>
              <w:ind w:left="125"/>
              <w:spacing w:before="1" w:line="226" w:lineRule="auto"/>
              <w:rPr/>
            </w:pPr>
            <w:r>
              <w:rPr>
                <w:spacing w:val="-1"/>
              </w:rPr>
              <w:t>间内的2#进水罐（170m³)</w:t>
            </w:r>
            <w:r>
              <w:rPr>
                <w:spacing w:val="37"/>
              </w:rPr>
              <w:t xml:space="preserve">  </w:t>
            </w:r>
            <w:r>
              <w:rPr>
                <w:spacing w:val="-1"/>
              </w:rPr>
              <w:t>,  厌氧罐区新建循环降温罐（80m³)   ;</w:t>
            </w:r>
          </w:p>
          <w:p>
            <w:pPr>
              <w:pStyle w:val="TableText"/>
              <w:ind w:left="635"/>
              <w:spacing w:before="248" w:line="226" w:lineRule="auto"/>
              <w:rPr/>
            </w:pPr>
            <w:r>
              <w:rPr>
                <w:spacing w:val="-3"/>
              </w:rPr>
              <w:t>（10）计量系统更新1套现有地磅</w:t>
            </w:r>
            <w:r>
              <w:rPr>
                <w:spacing w:val="-24"/>
              </w:rPr>
              <w:t xml:space="preserve"> </w:t>
            </w:r>
            <w:r>
              <w:rPr>
                <w:spacing w:val="-3"/>
              </w:rPr>
              <w:t>，将30t地磅调整为80t地磅；</w:t>
            </w:r>
          </w:p>
          <w:p>
            <w:pPr>
              <w:pStyle w:val="TableText"/>
              <w:ind w:left="635"/>
              <w:spacing w:before="249" w:line="226" w:lineRule="auto"/>
              <w:rPr/>
            </w:pPr>
            <w:r>
              <w:rPr>
                <w:spacing w:val="-3"/>
              </w:rPr>
              <w:t>（11）新建600m³事故水池1座</w:t>
            </w:r>
            <w:r>
              <w:rPr>
                <w:spacing w:val="-22"/>
              </w:rPr>
              <w:t xml:space="preserve"> </w:t>
            </w:r>
            <w:r>
              <w:rPr>
                <w:spacing w:val="-3"/>
              </w:rPr>
              <w:t>，新建250m³初期雨水池1座；</w:t>
            </w:r>
          </w:p>
          <w:p>
            <w:pPr>
              <w:pStyle w:val="TableText"/>
              <w:ind w:left="635"/>
              <w:spacing w:before="248" w:line="668" w:lineRule="exact"/>
              <w:rPr/>
            </w:pPr>
            <w:r>
              <w:rPr>
                <w:spacing w:val="-2"/>
                <w:position w:val="29"/>
              </w:rPr>
              <w:t>（12）新建640m³消防水池及配套（含工业水供水池</w:t>
            </w:r>
            <w:r>
              <w:rPr>
                <w:spacing w:val="-11"/>
                <w:position w:val="29"/>
              </w:rPr>
              <w:t>）</w:t>
            </w:r>
            <w:r>
              <w:rPr>
                <w:spacing w:val="-34"/>
                <w:position w:val="29"/>
              </w:rPr>
              <w:t xml:space="preserve"> </w:t>
            </w:r>
            <w:r>
              <w:rPr>
                <w:spacing w:val="-11"/>
                <w:position w:val="29"/>
              </w:rPr>
              <w:t>，</w:t>
            </w:r>
            <w:r>
              <w:rPr>
                <w:spacing w:val="-2"/>
                <w:position w:val="29"/>
              </w:rPr>
              <w:t>新建高位水箱</w:t>
            </w:r>
          </w:p>
          <w:p>
            <w:pPr>
              <w:pStyle w:val="TableText"/>
              <w:ind w:left="125"/>
              <w:spacing w:line="187" w:lineRule="auto"/>
              <w:rPr/>
            </w:pPr>
            <w:r>
              <w:rPr>
                <w:spacing w:val="-4"/>
              </w:rPr>
              <w:t>间1座</w:t>
            </w:r>
            <w:r>
              <w:rPr>
                <w:spacing w:val="-24"/>
              </w:rPr>
              <w:t xml:space="preserve"> </w:t>
            </w:r>
            <w:r>
              <w:rPr>
                <w:spacing w:val="-4"/>
              </w:rPr>
              <w:t>，完善厂区内配套消防管网等；</w:t>
            </w:r>
          </w:p>
        </w:tc>
      </w:tr>
    </w:tbl>
    <w:p>
      <w:pPr>
        <w:rPr>
          <w:rFonts w:ascii="Arial"/>
          <w:sz w:val="21"/>
        </w:rPr>
      </w:pPr>
      <w:r/>
    </w:p>
    <w:p>
      <w:pPr>
        <w:sectPr>
          <w:footerReference w:type="default" r:id="rId2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805" w:hRule="atLeast"/>
        </w:trPr>
        <w:tc>
          <w:tcPr>
            <w:tcW w:w="8224" w:type="dxa"/>
            <w:vAlign w:val="top"/>
          </w:tcPr>
          <w:p>
            <w:pPr>
              <w:pStyle w:val="TableText"/>
              <w:ind w:left="635"/>
              <w:spacing w:before="160" w:line="624" w:lineRule="exact"/>
              <w:rPr/>
            </w:pPr>
            <w:r>
              <w:rPr>
                <w:spacing w:val="-3"/>
                <w:position w:val="27"/>
              </w:rPr>
              <w:t>（13）高压室增加用电负荷改造</w:t>
            </w:r>
            <w:r>
              <w:rPr>
                <w:spacing w:val="-34"/>
                <w:position w:val="27"/>
              </w:rPr>
              <w:t xml:space="preserve"> </w:t>
            </w:r>
            <w:r>
              <w:rPr>
                <w:spacing w:val="-3"/>
                <w:position w:val="27"/>
              </w:rPr>
              <w:t>，新增2000KVA变压器；</w:t>
            </w:r>
          </w:p>
          <w:p>
            <w:pPr>
              <w:pStyle w:val="TableText"/>
              <w:ind w:left="635"/>
              <w:spacing w:line="226" w:lineRule="auto"/>
              <w:rPr/>
            </w:pPr>
            <w:r>
              <w:rPr>
                <w:spacing w:val="-3"/>
              </w:rPr>
              <w:t>（14）新建中控及资源化利用工程中心1座；</w:t>
            </w:r>
          </w:p>
          <w:p>
            <w:pPr>
              <w:pStyle w:val="TableText"/>
              <w:ind w:left="635"/>
              <w:spacing w:before="248" w:line="668" w:lineRule="exact"/>
              <w:rPr/>
            </w:pPr>
            <w:r>
              <w:rPr>
                <w:spacing w:val="-3"/>
                <w:position w:val="30"/>
              </w:rPr>
              <w:t>（15）新建车辆清洗间</w:t>
            </w:r>
            <w:r>
              <w:rPr>
                <w:spacing w:val="-24"/>
                <w:position w:val="30"/>
              </w:rPr>
              <w:t xml:space="preserve"> </w:t>
            </w:r>
            <w:r>
              <w:rPr>
                <w:spacing w:val="-3"/>
                <w:position w:val="30"/>
              </w:rPr>
              <w:t>，拆除党建楼南侧临建机械备件库及卫生间淋浴</w:t>
            </w:r>
          </w:p>
          <w:p>
            <w:pPr>
              <w:pStyle w:val="TableText"/>
              <w:ind w:left="115"/>
              <w:spacing w:before="1" w:line="186" w:lineRule="auto"/>
              <w:rPr/>
            </w:pPr>
            <w:r>
              <w:rPr>
                <w:spacing w:val="-2"/>
              </w:rPr>
              <w:t>室</w:t>
            </w:r>
            <w:r>
              <w:rPr>
                <w:spacing w:val="-34"/>
              </w:rPr>
              <w:t xml:space="preserve"> </w:t>
            </w:r>
            <w:r>
              <w:rPr>
                <w:spacing w:val="-2"/>
              </w:rPr>
              <w:t>，在党建楼一次改建机械备件库及卫生间淋浴室；</w:t>
            </w:r>
          </w:p>
          <w:p>
            <w:pPr>
              <w:pStyle w:val="TableText"/>
              <w:ind w:left="635"/>
              <w:spacing w:before="269" w:line="670" w:lineRule="exact"/>
              <w:rPr/>
            </w:pPr>
            <w:r>
              <w:rPr>
                <w:spacing w:val="-3"/>
                <w:position w:val="30"/>
              </w:rPr>
              <w:t>（16）厂区环境整治、美化、绿化等。</w:t>
            </w:r>
          </w:p>
          <w:p>
            <w:pPr>
              <w:pStyle w:val="TableText"/>
              <w:ind w:left="595"/>
              <w:spacing w:line="186" w:lineRule="auto"/>
              <w:rPr/>
            </w:pPr>
            <w:r>
              <w:rPr>
                <w:spacing w:val="-1"/>
              </w:rPr>
              <w:t>本项目具体组成情况详见表4-7。</w:t>
            </w:r>
          </w:p>
          <w:p>
            <w:pPr>
              <w:pStyle w:val="TableText"/>
              <w:ind w:left="2847"/>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表4-7</w:t>
            </w:r>
            <w:r>
              <w:rPr>
                <w:sz w:val="22"/>
                <w:szCs w:val="22"/>
                <w:spacing w:val="10"/>
              </w:rPr>
              <w:t xml:space="preserve">   </w:t>
            </w:r>
            <w:r>
              <w:rPr>
                <w:sz w:val="22"/>
                <w:szCs w:val="22"/>
                <w14:textOutline w14:w="4013" w14:cap="sq" w14:cmpd="sng">
                  <w14:solidFill>
                    <w14:srgbClr w14:val="000000"/>
                  </w14:solidFill>
                  <w14:prstDash w14:val="solid"/>
                  <w14:bevel/>
                </w14:textOutline>
                <w:spacing w:val="-1"/>
              </w:rPr>
              <w:t>本项目组成一览表</w:t>
            </w:r>
          </w:p>
          <w:p>
            <w:pPr>
              <w:spacing w:line="13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1"/>
              <w:gridCol w:w="1476"/>
              <w:gridCol w:w="4383"/>
              <w:gridCol w:w="726"/>
              <w:gridCol w:w="985"/>
            </w:tblGrid>
            <w:tr>
              <w:trPr>
                <w:trHeight w:val="632" w:hRule="atLeast"/>
              </w:trPr>
              <w:tc>
                <w:tcPr>
                  <w:tcW w:w="541" w:type="dxa"/>
                  <w:vAlign w:val="top"/>
                  <w:textDirection w:val="tbRlV"/>
                  <w:tcBorders>
                    <w:left w:val="single" w:color="000000" w:sz="6" w:space="0"/>
                    <w:top w:val="single" w:color="000000" w:sz="6" w:space="0"/>
                  </w:tcBorders>
                </w:tcPr>
                <w:p>
                  <w:pPr>
                    <w:pStyle w:val="TableText"/>
                    <w:ind w:left="78"/>
                    <w:spacing w:before="179" w:line="185" w:lineRule="auto"/>
                    <w:rPr>
                      <w:sz w:val="18"/>
                      <w:szCs w:val="18"/>
                    </w:rPr>
                  </w:pPr>
                  <w:r>
                    <w:rPr>
                      <w:sz w:val="18"/>
                      <w:szCs w:val="18"/>
                      <w14:textOutline w14:w="3268" w14:cap="sq" w14:cmpd="sng">
                        <w14:solidFill>
                          <w14:srgbClr w14:val="000000"/>
                        </w14:solidFill>
                        <w14:prstDash w14:val="solid"/>
                        <w14:bevel/>
                      </w14:textOutline>
                      <w:spacing w:val="-5"/>
                    </w:rPr>
                    <w:t>分</w:t>
                  </w:r>
                  <w:r>
                    <w:rPr>
                      <w:sz w:val="18"/>
                      <w:szCs w:val="18"/>
                      <w:spacing w:val="17"/>
                    </w:rPr>
                    <w:t xml:space="preserve">  </w:t>
                  </w:r>
                  <w:r>
                    <w:rPr>
                      <w:sz w:val="18"/>
                      <w:szCs w:val="18"/>
                      <w14:textOutline w14:w="3268" w14:cap="sq" w14:cmpd="sng">
                        <w14:solidFill>
                          <w14:srgbClr w14:val="000000"/>
                        </w14:solidFill>
                        <w14:prstDash w14:val="solid"/>
                        <w14:bevel/>
                      </w14:textOutline>
                      <w:spacing w:val="-5"/>
                    </w:rPr>
                    <w:t>类</w:t>
                  </w:r>
                </w:p>
              </w:tc>
              <w:tc>
                <w:tcPr>
                  <w:tcW w:w="1476" w:type="dxa"/>
                  <w:vAlign w:val="top"/>
                  <w:tcBorders>
                    <w:top w:val="single" w:color="000000" w:sz="6" w:space="0"/>
                  </w:tcBorders>
                </w:tcPr>
                <w:p>
                  <w:pPr>
                    <w:pStyle w:val="TableText"/>
                    <w:ind w:left="377"/>
                    <w:spacing w:before="233" w:line="186" w:lineRule="auto"/>
                    <w:rPr>
                      <w:sz w:val="18"/>
                      <w:szCs w:val="18"/>
                    </w:rPr>
                  </w:pPr>
                  <w:r>
                    <w:rPr>
                      <w:sz w:val="18"/>
                      <w:szCs w:val="18"/>
                      <w14:textOutline w14:w="3268" w14:cap="sq" w14:cmpd="sng">
                        <w14:solidFill>
                          <w14:srgbClr w14:val="000000"/>
                        </w14:solidFill>
                        <w14:prstDash w14:val="solid"/>
                        <w14:bevel/>
                      </w14:textOutline>
                      <w:spacing w:val="-2"/>
                    </w:rPr>
                    <w:t>工程名称</w:t>
                  </w:r>
                </w:p>
              </w:tc>
              <w:tc>
                <w:tcPr>
                  <w:tcW w:w="4383" w:type="dxa"/>
                  <w:vAlign w:val="top"/>
                  <w:tcBorders>
                    <w:top w:val="single" w:color="000000" w:sz="6" w:space="0"/>
                  </w:tcBorders>
                </w:tcPr>
                <w:p>
                  <w:pPr>
                    <w:pStyle w:val="TableText"/>
                    <w:ind w:left="1385"/>
                    <w:spacing w:before="233" w:line="186" w:lineRule="auto"/>
                    <w:rPr>
                      <w:sz w:val="18"/>
                      <w:szCs w:val="18"/>
                    </w:rPr>
                  </w:pPr>
                  <w:r>
                    <w:rPr>
                      <w:sz w:val="18"/>
                      <w:szCs w:val="18"/>
                      <w14:textOutline w14:w="3268" w14:cap="sq" w14:cmpd="sng">
                        <w14:solidFill>
                          <w14:srgbClr w14:val="000000"/>
                        </w14:solidFill>
                        <w14:prstDash w14:val="solid"/>
                        <w14:bevel/>
                      </w14:textOutline>
                      <w:spacing w:val="-1"/>
                    </w:rPr>
                    <w:t>本项目工程建设内容</w:t>
                  </w:r>
                </w:p>
              </w:tc>
              <w:tc>
                <w:tcPr>
                  <w:tcW w:w="726" w:type="dxa"/>
                  <w:vAlign w:val="top"/>
                  <w:tcBorders>
                    <w:top w:val="single" w:color="000000" w:sz="6" w:space="0"/>
                  </w:tcBorders>
                </w:tcPr>
                <w:p>
                  <w:pPr>
                    <w:pStyle w:val="TableText"/>
                    <w:ind w:left="188"/>
                    <w:spacing w:before="232" w:line="187" w:lineRule="auto"/>
                    <w:rPr>
                      <w:sz w:val="18"/>
                      <w:szCs w:val="18"/>
                    </w:rPr>
                  </w:pPr>
                  <w:r>
                    <w:rPr>
                      <w:sz w:val="18"/>
                      <w:szCs w:val="18"/>
                      <w14:textOutline w14:w="3268" w14:cap="sq" w14:cmpd="sng">
                        <w14:solidFill>
                          <w14:srgbClr w14:val="000000"/>
                        </w14:solidFill>
                        <w14:prstDash w14:val="solid"/>
                        <w14:bevel/>
                      </w14:textOutline>
                      <w:spacing w:val="-3"/>
                    </w:rPr>
                    <w:t>备注</w:t>
                  </w:r>
                </w:p>
              </w:tc>
              <w:tc>
                <w:tcPr>
                  <w:tcW w:w="985" w:type="dxa"/>
                  <w:vAlign w:val="top"/>
                  <w:tcBorders>
                    <w:right w:val="single" w:color="000000" w:sz="6" w:space="0"/>
                    <w:top w:val="single" w:color="000000" w:sz="6" w:space="0"/>
                  </w:tcBorders>
                </w:tcPr>
                <w:p>
                  <w:pPr>
                    <w:pStyle w:val="TableText"/>
                    <w:ind w:left="314" w:right="124" w:hanging="178"/>
                    <w:spacing w:before="78" w:line="218" w:lineRule="auto"/>
                    <w:rPr>
                      <w:sz w:val="18"/>
                      <w:szCs w:val="18"/>
                    </w:rPr>
                  </w:pPr>
                  <w:r>
                    <w:rPr>
                      <w:sz w:val="18"/>
                      <w:szCs w:val="18"/>
                      <w14:textOutline w14:w="3268" w14:cap="sq" w14:cmpd="sng">
                        <w14:solidFill>
                          <w14:srgbClr w14:val="000000"/>
                        </w14:solidFill>
                        <w14:prstDash w14:val="solid"/>
                        <w14:bevel/>
                      </w14:textOutline>
                      <w:spacing w:val="-2"/>
                    </w:rPr>
                    <w:t>实际建设</w:t>
                  </w:r>
                  <w:r>
                    <w:rPr>
                      <w:sz w:val="18"/>
                      <w:szCs w:val="18"/>
                    </w:rPr>
                    <w:t xml:space="preserve"> </w:t>
                  </w:r>
                  <w:r>
                    <w:rPr>
                      <w:sz w:val="18"/>
                      <w:szCs w:val="18"/>
                      <w14:textOutline w14:w="3268" w14:cap="sq" w14:cmpd="sng">
                        <w14:solidFill>
                          <w14:srgbClr w14:val="000000"/>
                        </w14:solidFill>
                        <w14:prstDash w14:val="solid"/>
                        <w14:bevel/>
                      </w14:textOutline>
                      <w:spacing w:val="-3"/>
                    </w:rPr>
                    <w:t>情况</w:t>
                  </w:r>
                </w:p>
              </w:tc>
            </w:tr>
            <w:tr>
              <w:trPr>
                <w:trHeight w:val="1873" w:hRule="atLeast"/>
              </w:trPr>
              <w:tc>
                <w:tcPr>
                  <w:tcW w:w="541" w:type="dxa"/>
                  <w:vAlign w:val="top"/>
                  <w:vMerge w:val="restart"/>
                  <w:textDirection w:val="tbRlV"/>
                  <w:tcBorders>
                    <w:left w:val="single" w:color="000000" w:sz="6" w:space="0"/>
                    <w:bottom w:val="nil"/>
                  </w:tcBorders>
                </w:tcPr>
                <w:p>
                  <w:pPr>
                    <w:pStyle w:val="TableText"/>
                    <w:ind w:left="3833"/>
                    <w:spacing w:before="179" w:line="186" w:lineRule="auto"/>
                    <w:rPr>
                      <w:sz w:val="18"/>
                      <w:szCs w:val="18"/>
                    </w:rPr>
                  </w:pPr>
                  <w:r>
                    <w:rPr>
                      <w:sz w:val="18"/>
                      <w:szCs w:val="18"/>
                      <w:spacing w:val="-11"/>
                    </w:rPr>
                    <w:t>主   体</w:t>
                  </w:r>
                  <w:r>
                    <w:rPr>
                      <w:sz w:val="18"/>
                      <w:szCs w:val="18"/>
                      <w:spacing w:val="26"/>
                    </w:rPr>
                    <w:t xml:space="preserve">  </w:t>
                  </w:r>
                  <w:r>
                    <w:rPr>
                      <w:sz w:val="18"/>
                      <w:szCs w:val="18"/>
                      <w:spacing w:val="-11"/>
                    </w:rPr>
                    <w:t>工</w:t>
                  </w:r>
                  <w:r>
                    <w:rPr>
                      <w:sz w:val="18"/>
                      <w:szCs w:val="18"/>
                    </w:rPr>
                    <w:t xml:space="preserve">   </w:t>
                  </w:r>
                  <w:r>
                    <w:rPr>
                      <w:sz w:val="18"/>
                      <w:szCs w:val="18"/>
                      <w:spacing w:val="-11"/>
                    </w:rPr>
                    <w:t>程</w:t>
                  </w:r>
                </w:p>
              </w:tc>
              <w:tc>
                <w:tcPr>
                  <w:tcW w:w="1476"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465"/>
                    <w:spacing w:before="75" w:line="186" w:lineRule="auto"/>
                    <w:rPr>
                      <w:sz w:val="18"/>
                      <w:szCs w:val="18"/>
                    </w:rPr>
                  </w:pPr>
                  <w:r>
                    <w:rPr>
                      <w:sz w:val="18"/>
                      <w:szCs w:val="18"/>
                      <w:spacing w:val="-2"/>
                    </w:rPr>
                    <w:t>卸料间</w:t>
                  </w:r>
                </w:p>
              </w:tc>
              <w:tc>
                <w:tcPr>
                  <w:tcW w:w="4383" w:type="dxa"/>
                  <w:vAlign w:val="top"/>
                </w:tcPr>
                <w:p>
                  <w:pPr>
                    <w:pStyle w:val="TableText"/>
                    <w:ind w:left="486"/>
                    <w:spacing w:before="74" w:line="186" w:lineRule="auto"/>
                    <w:rPr>
                      <w:sz w:val="18"/>
                      <w:szCs w:val="18"/>
                    </w:rPr>
                  </w:pPr>
                  <w:r>
                    <w:rPr>
                      <w:sz w:val="18"/>
                      <w:szCs w:val="18"/>
                      <w:spacing w:val="-2"/>
                    </w:rPr>
                    <w:t>①依托现有卸料间</w:t>
                  </w:r>
                  <w:r>
                    <w:rPr>
                      <w:sz w:val="18"/>
                      <w:szCs w:val="18"/>
                      <w:spacing w:val="-23"/>
                    </w:rPr>
                    <w:t xml:space="preserve"> </w:t>
                  </w:r>
                  <w:r>
                    <w:rPr>
                      <w:sz w:val="18"/>
                      <w:szCs w:val="18"/>
                      <w:spacing w:val="-2"/>
                    </w:rPr>
                    <w:t>，对卸料车间升级改造。</w:t>
                  </w:r>
                </w:p>
                <w:p>
                  <w:pPr>
                    <w:pStyle w:val="TableText"/>
                    <w:ind w:left="107" w:right="52" w:firstLine="19"/>
                    <w:spacing w:before="77" w:line="235" w:lineRule="auto"/>
                    <w:rPr>
                      <w:sz w:val="18"/>
                      <w:szCs w:val="18"/>
                    </w:rPr>
                  </w:pPr>
                  <w:r>
                    <w:rPr>
                      <w:sz w:val="18"/>
                      <w:szCs w:val="18"/>
                      <w:spacing w:val="-2"/>
                    </w:rPr>
                    <w:t>②卸料台采用三道快速自动门</w:t>
                  </w:r>
                  <w:r>
                    <w:rPr>
                      <w:sz w:val="18"/>
                      <w:szCs w:val="18"/>
                      <w:spacing w:val="-15"/>
                    </w:rPr>
                    <w:t xml:space="preserve"> </w:t>
                  </w:r>
                  <w:r>
                    <w:rPr>
                      <w:sz w:val="18"/>
                      <w:szCs w:val="18"/>
                      <w:spacing w:val="-2"/>
                    </w:rPr>
                    <w:t>，接收料仓口、卸料位</w:t>
                  </w:r>
                  <w:r>
                    <w:rPr>
                      <w:sz w:val="18"/>
                      <w:szCs w:val="18"/>
                    </w:rPr>
                    <w:t xml:space="preserve">  </w:t>
                  </w:r>
                  <w:r>
                    <w:rPr>
                      <w:sz w:val="18"/>
                      <w:szCs w:val="18"/>
                      <w:spacing w:val="-1"/>
                    </w:rPr>
                    <w:t>入口、卸料间门分别设置快速自动门</w:t>
                  </w:r>
                  <w:r>
                    <w:rPr>
                      <w:sz w:val="18"/>
                      <w:szCs w:val="18"/>
                      <w:spacing w:val="-19"/>
                    </w:rPr>
                    <w:t xml:space="preserve"> </w:t>
                  </w:r>
                  <w:r>
                    <w:rPr>
                      <w:sz w:val="18"/>
                      <w:szCs w:val="18"/>
                      <w:spacing w:val="-1"/>
                    </w:rPr>
                    <w:t>，采用连锁控制</w:t>
                  </w:r>
                  <w:r>
                    <w:rPr>
                      <w:sz w:val="18"/>
                      <w:szCs w:val="18"/>
                    </w:rPr>
                    <w:t xml:space="preserve">  </w:t>
                  </w:r>
                  <w:r>
                    <w:rPr>
                      <w:sz w:val="18"/>
                      <w:szCs w:val="18"/>
                      <w:spacing w:val="-5"/>
                    </w:rPr>
                    <w:t>确保卸料时异味不外散。卸料间设置车辆冲洗热水箱，</w:t>
                  </w:r>
                  <w:r>
                    <w:rPr>
                      <w:sz w:val="18"/>
                      <w:szCs w:val="18"/>
                      <w:spacing w:val="16"/>
                      <w:w w:val="101"/>
                    </w:rPr>
                    <w:t xml:space="preserve"> </w:t>
                  </w:r>
                  <w:r>
                    <w:rPr>
                      <w:sz w:val="18"/>
                      <w:szCs w:val="18"/>
                      <w:spacing w:val="-1"/>
                    </w:rPr>
                    <w:t>利用沼气发电余热加热冲洗用水</w:t>
                  </w:r>
                  <w:r>
                    <w:rPr>
                      <w:sz w:val="18"/>
                      <w:szCs w:val="18"/>
                      <w:spacing w:val="-19"/>
                    </w:rPr>
                    <w:t xml:space="preserve"> </w:t>
                  </w:r>
                  <w:r>
                    <w:rPr>
                      <w:sz w:val="18"/>
                      <w:szCs w:val="18"/>
                      <w:spacing w:val="-1"/>
                    </w:rPr>
                    <w:t>，以加大对餐厨车清</w:t>
                  </w:r>
                </w:p>
                <w:p>
                  <w:pPr>
                    <w:pStyle w:val="TableText"/>
                    <w:ind w:left="1565"/>
                    <w:spacing w:before="79" w:line="184" w:lineRule="auto"/>
                    <w:rPr>
                      <w:sz w:val="18"/>
                      <w:szCs w:val="18"/>
                    </w:rPr>
                  </w:pPr>
                  <w:r>
                    <w:rPr>
                      <w:sz w:val="18"/>
                      <w:szCs w:val="18"/>
                      <w:spacing w:val="-1"/>
                    </w:rPr>
                    <w:t>洗力度和频次。</w:t>
                  </w:r>
                </w:p>
              </w:tc>
              <w:tc>
                <w:tcPr>
                  <w:tcW w:w="726"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93"/>
                    <w:spacing w:before="75" w:line="186" w:lineRule="auto"/>
                    <w:rPr>
                      <w:sz w:val="18"/>
                      <w:szCs w:val="18"/>
                    </w:rPr>
                  </w:pPr>
                  <w:r>
                    <w:rPr>
                      <w:sz w:val="18"/>
                      <w:szCs w:val="18"/>
                      <w:spacing w:val="-5"/>
                    </w:rPr>
                    <w:t>改建</w:t>
                  </w:r>
                </w:p>
              </w:tc>
              <w:tc>
                <w:tcPr>
                  <w:tcW w:w="985" w:type="dxa"/>
                  <w:vAlign w:val="top"/>
                  <w:tcBorders>
                    <w:right w:val="single" w:color="000000" w:sz="6" w:space="0"/>
                  </w:tcBorders>
                </w:tcPr>
                <w:p>
                  <w:pPr>
                    <w:spacing w:line="310" w:lineRule="auto"/>
                    <w:rPr>
                      <w:rFonts w:ascii="Arial"/>
                      <w:sz w:val="21"/>
                    </w:rPr>
                  </w:pPr>
                  <w:r/>
                </w:p>
                <w:p>
                  <w:pPr>
                    <w:spacing w:line="310" w:lineRule="auto"/>
                    <w:rPr>
                      <w:rFonts w:ascii="Arial"/>
                      <w:sz w:val="21"/>
                    </w:rPr>
                  </w:pPr>
                  <w:r/>
                </w:p>
                <w:p>
                  <w:pPr>
                    <w:pStyle w:val="TableText"/>
                    <w:ind w:left="405" w:right="124" w:hanging="270"/>
                    <w:spacing w:before="75"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3118" w:hRule="atLeast"/>
              </w:trPr>
              <w:tc>
                <w:tcPr>
                  <w:tcW w:w="541" w:type="dxa"/>
                  <w:vAlign w:val="top"/>
                  <w:vMerge w:val="continue"/>
                  <w:textDirection w:val="tbRlV"/>
                  <w:tcBorders>
                    <w:left w:val="single" w:color="000000" w:sz="6" w:space="0"/>
                    <w:bottom w:val="nil"/>
                    <w:top w:val="nil"/>
                  </w:tcBorders>
                </w:tcPr>
                <w:p>
                  <w:pPr>
                    <w:rPr>
                      <w:rFonts w:ascii="Arial"/>
                      <w:sz w:val="21"/>
                    </w:rPr>
                  </w:pPr>
                  <w:r/>
                </w:p>
              </w:tc>
              <w:tc>
                <w:tcPr>
                  <w:tcW w:w="1476"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285"/>
                    <w:spacing w:before="75" w:line="186" w:lineRule="auto"/>
                    <w:rPr>
                      <w:sz w:val="18"/>
                      <w:szCs w:val="18"/>
                    </w:rPr>
                  </w:pPr>
                  <w:r>
                    <w:rPr>
                      <w:sz w:val="18"/>
                      <w:szCs w:val="18"/>
                      <w:spacing w:val="-1"/>
                    </w:rPr>
                    <w:t>预处理车间</w:t>
                  </w:r>
                </w:p>
              </w:tc>
              <w:tc>
                <w:tcPr>
                  <w:tcW w:w="4383" w:type="dxa"/>
                  <w:vAlign w:val="top"/>
                </w:tcPr>
                <w:p>
                  <w:pPr>
                    <w:pStyle w:val="TableText"/>
                    <w:ind w:right="9"/>
                    <w:spacing w:before="76" w:line="187" w:lineRule="auto"/>
                    <w:jc w:val="right"/>
                    <w:rPr>
                      <w:sz w:val="18"/>
                      <w:szCs w:val="18"/>
                    </w:rPr>
                  </w:pPr>
                  <w:r>
                    <w:rPr>
                      <w:sz w:val="18"/>
                      <w:szCs w:val="18"/>
                      <w:spacing w:val="-3"/>
                    </w:rPr>
                    <w:t>①依托现有预处理车间，对车间进行改造、修缮加固，</w:t>
                  </w:r>
                </w:p>
                <w:p>
                  <w:pPr>
                    <w:pStyle w:val="TableText"/>
                    <w:ind w:left="1385"/>
                    <w:spacing w:before="80" w:line="186" w:lineRule="auto"/>
                    <w:rPr>
                      <w:sz w:val="18"/>
                      <w:szCs w:val="18"/>
                    </w:rPr>
                  </w:pPr>
                  <w:r>
                    <w:rPr>
                      <w:sz w:val="18"/>
                      <w:szCs w:val="18"/>
                      <w:spacing w:val="-1"/>
                    </w:rPr>
                    <w:t>屋面光伏发电自用。</w:t>
                  </w:r>
                </w:p>
                <w:p>
                  <w:pPr>
                    <w:pStyle w:val="TableText"/>
                    <w:ind w:left="107" w:right="51" w:firstLine="7"/>
                    <w:spacing w:before="82" w:line="241" w:lineRule="auto"/>
                    <w:rPr>
                      <w:sz w:val="18"/>
                      <w:szCs w:val="18"/>
                    </w:rPr>
                  </w:pPr>
                  <w:r>
                    <w:rPr>
                      <w:sz w:val="18"/>
                      <w:szCs w:val="18"/>
                      <w:spacing w:val="-2"/>
                    </w:rPr>
                    <w:t>②淘汰现有4条预处理生产线</w:t>
                  </w:r>
                  <w:r>
                    <w:rPr>
                      <w:sz w:val="18"/>
                      <w:szCs w:val="18"/>
                      <w:spacing w:val="-13"/>
                    </w:rPr>
                    <w:t xml:space="preserve"> </w:t>
                  </w:r>
                  <w:r>
                    <w:rPr>
                      <w:sz w:val="18"/>
                      <w:szCs w:val="18"/>
                      <w:spacing w:val="-2"/>
                    </w:rPr>
                    <w:t>，新建3条预处理生产线</w:t>
                  </w:r>
                  <w:r>
                    <w:rPr>
                      <w:sz w:val="18"/>
                      <w:szCs w:val="18"/>
                    </w:rPr>
                    <w:t xml:space="preserve">  </w:t>
                  </w:r>
                  <w:r>
                    <w:rPr>
                      <w:sz w:val="18"/>
                      <w:szCs w:val="18"/>
                      <w:spacing w:val="-6"/>
                    </w:rPr>
                    <w:t>及配套设施，其中2条用于餐厨/厨余垃圾协同处理（处</w:t>
                  </w:r>
                  <w:r>
                    <w:rPr>
                      <w:sz w:val="18"/>
                      <w:szCs w:val="18"/>
                      <w:spacing w:val="5"/>
                    </w:rPr>
                    <w:t xml:space="preserve">  </w:t>
                  </w:r>
                  <w:r>
                    <w:rPr>
                      <w:sz w:val="18"/>
                      <w:szCs w:val="18"/>
                    </w:rPr>
                    <w:t>理规模385t/d餐厨垃圾、100t/d厨余垃圾）、</w:t>
                  </w:r>
                  <w:r>
                    <w:rPr>
                      <w:sz w:val="18"/>
                      <w:szCs w:val="18"/>
                      <w:spacing w:val="-1"/>
                    </w:rPr>
                    <w:t>1条用于</w:t>
                  </w:r>
                  <w:r>
                    <w:rPr>
                      <w:sz w:val="18"/>
                      <w:szCs w:val="18"/>
                    </w:rPr>
                    <w:t xml:space="preserve">  </w:t>
                  </w:r>
                  <w:r>
                    <w:rPr>
                      <w:sz w:val="18"/>
                      <w:szCs w:val="18"/>
                      <w:spacing w:val="-2"/>
                    </w:rPr>
                    <w:t>废弃油脂处理（废弃油脂处理规模10t/d、毛油</w:t>
                  </w:r>
                  <w:r>
                    <w:rPr>
                      <w:sz w:val="18"/>
                      <w:szCs w:val="18"/>
                      <w:spacing w:val="-3"/>
                    </w:rPr>
                    <w:t>5t/d</w:t>
                  </w:r>
                  <w:r>
                    <w:rPr>
                      <w:sz w:val="18"/>
                      <w:szCs w:val="18"/>
                      <w:spacing w:val="-35"/>
                    </w:rPr>
                    <w:t>）；</w:t>
                  </w:r>
                  <w:r>
                    <w:rPr>
                      <w:sz w:val="18"/>
                      <w:szCs w:val="18"/>
                      <w:spacing w:val="1"/>
                    </w:rPr>
                    <w:t xml:space="preserve"> </w:t>
                  </w:r>
                  <w:r>
                    <w:rPr>
                      <w:sz w:val="18"/>
                      <w:szCs w:val="18"/>
                    </w:rPr>
                    <w:t>主要设备包括：涡流制浆机、固液分离机、浆液缓存</w:t>
                  </w:r>
                  <w:r>
                    <w:rPr>
                      <w:sz w:val="18"/>
                      <w:szCs w:val="18"/>
                      <w:spacing w:val="6"/>
                    </w:rPr>
                    <w:t xml:space="preserve">  </w:t>
                  </w:r>
                  <w:r>
                    <w:rPr>
                      <w:sz w:val="18"/>
                      <w:szCs w:val="18"/>
                      <w:spacing w:val="-5"/>
                    </w:rPr>
                    <w:t>罐、除砂机、液液换热器、汽液换热器、三相分离机、</w:t>
                  </w:r>
                  <w:r>
                    <w:rPr>
                      <w:sz w:val="18"/>
                      <w:szCs w:val="18"/>
                      <w:spacing w:val="18"/>
                      <w:w w:val="101"/>
                    </w:rPr>
                    <w:t xml:space="preserve"> </w:t>
                  </w:r>
                  <w:r>
                    <w:rPr>
                      <w:sz w:val="18"/>
                      <w:szCs w:val="18"/>
                      <w:spacing w:val="-5"/>
                    </w:rPr>
                    <w:t>热液过滤机、热液罐、浆液混合罐、渣料仓、油脂罐、</w:t>
                  </w:r>
                </w:p>
                <w:p>
                  <w:pPr>
                    <w:pStyle w:val="TableText"/>
                    <w:ind w:left="1205"/>
                    <w:spacing w:before="79" w:line="179" w:lineRule="auto"/>
                    <w:rPr>
                      <w:sz w:val="18"/>
                      <w:szCs w:val="18"/>
                    </w:rPr>
                  </w:pPr>
                  <w:r>
                    <w:rPr>
                      <w:sz w:val="18"/>
                      <w:szCs w:val="18"/>
                      <w:spacing w:val="-1"/>
                    </w:rPr>
                    <w:t>输送设备及配套设施等。</w:t>
                  </w:r>
                </w:p>
              </w:tc>
              <w:tc>
                <w:tcPr>
                  <w:tcW w:w="726"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93"/>
                    <w:spacing w:before="75" w:line="312" w:lineRule="exact"/>
                    <w:rPr>
                      <w:sz w:val="18"/>
                      <w:szCs w:val="18"/>
                    </w:rPr>
                  </w:pPr>
                  <w:r>
                    <w:rPr>
                      <w:sz w:val="18"/>
                      <w:szCs w:val="18"/>
                      <w:spacing w:val="-5"/>
                      <w:position w:val="10"/>
                    </w:rPr>
                    <w:t>改、</w:t>
                  </w:r>
                </w:p>
                <w:p>
                  <w:pPr>
                    <w:pStyle w:val="TableText"/>
                    <w:ind w:left="188"/>
                    <w:spacing w:line="185" w:lineRule="auto"/>
                    <w:rPr>
                      <w:sz w:val="18"/>
                      <w:szCs w:val="18"/>
                    </w:rPr>
                  </w:pPr>
                  <w:r>
                    <w:rPr>
                      <w:sz w:val="18"/>
                      <w:szCs w:val="18"/>
                      <w:spacing w:val="-2"/>
                    </w:rPr>
                    <w:t>扩建</w:t>
                  </w:r>
                </w:p>
              </w:tc>
              <w:tc>
                <w:tcPr>
                  <w:tcW w:w="985" w:type="dxa"/>
                  <w:vAlign w:val="top"/>
                  <w:tcBorders>
                    <w:right w:val="single" w:color="000000" w:sz="6" w:space="0"/>
                  </w:tcBorders>
                </w:tcPr>
                <w:p>
                  <w:pPr>
                    <w:pStyle w:val="TableText"/>
                    <w:ind w:left="133" w:right="122" w:firstLine="2"/>
                    <w:spacing w:before="72" w:line="246" w:lineRule="auto"/>
                    <w:rPr>
                      <w:sz w:val="18"/>
                      <w:szCs w:val="18"/>
                    </w:rPr>
                  </w:pPr>
                  <w:r>
                    <w:rPr>
                      <w:sz w:val="18"/>
                      <w:szCs w:val="18"/>
                      <w:spacing w:val="-2"/>
                    </w:rPr>
                    <w:t>屋面不宜</w:t>
                  </w:r>
                  <w:r>
                    <w:rPr>
                      <w:sz w:val="18"/>
                      <w:szCs w:val="18"/>
                      <w:spacing w:val="1"/>
                    </w:rPr>
                    <w:t xml:space="preserve"> </w:t>
                  </w:r>
                  <w:r>
                    <w:rPr>
                      <w:sz w:val="18"/>
                      <w:szCs w:val="18"/>
                      <w:spacing w:val="29"/>
                    </w:rPr>
                    <w:t>增加负</w:t>
                  </w:r>
                  <w:r>
                    <w:rPr>
                      <w:sz w:val="18"/>
                      <w:szCs w:val="18"/>
                    </w:rPr>
                    <w:t xml:space="preserve">   </w:t>
                  </w:r>
                  <w:r>
                    <w:rPr>
                      <w:sz w:val="18"/>
                      <w:szCs w:val="18"/>
                      <w:spacing w:val="-8"/>
                    </w:rPr>
                    <w:t>荷</w:t>
                  </w:r>
                  <w:r>
                    <w:rPr>
                      <w:sz w:val="18"/>
                      <w:szCs w:val="18"/>
                      <w:spacing w:val="-26"/>
                    </w:rPr>
                    <w:t xml:space="preserve"> </w:t>
                  </w:r>
                  <w:r>
                    <w:rPr>
                      <w:sz w:val="18"/>
                      <w:szCs w:val="18"/>
                      <w:spacing w:val="-8"/>
                    </w:rPr>
                    <w:t>，未建</w:t>
                  </w:r>
                  <w:r>
                    <w:rPr>
                      <w:sz w:val="18"/>
                      <w:szCs w:val="18"/>
                    </w:rPr>
                    <w:t xml:space="preserve"> </w:t>
                  </w:r>
                  <w:r>
                    <w:rPr>
                      <w:sz w:val="18"/>
                      <w:szCs w:val="18"/>
                      <w:spacing w:val="-1"/>
                    </w:rPr>
                    <w:t>设光伏发</w:t>
                  </w:r>
                  <w:r>
                    <w:rPr>
                      <w:sz w:val="18"/>
                      <w:szCs w:val="18"/>
                    </w:rPr>
                    <w:t xml:space="preserve"> </w:t>
                  </w:r>
                  <w:r>
                    <w:rPr>
                      <w:sz w:val="18"/>
                      <w:szCs w:val="18"/>
                      <w:spacing w:val="-1"/>
                    </w:rPr>
                    <w:t>电设施；</w:t>
                  </w:r>
                  <w:r>
                    <w:rPr>
                      <w:sz w:val="18"/>
                      <w:szCs w:val="18"/>
                    </w:rPr>
                    <w:t xml:space="preserve"> </w:t>
                  </w:r>
                  <w:r>
                    <w:rPr>
                      <w:sz w:val="18"/>
                      <w:szCs w:val="18"/>
                      <w:spacing w:val="-1"/>
                    </w:rPr>
                    <w:t>处理规模</w:t>
                  </w:r>
                  <w:r>
                    <w:rPr>
                      <w:sz w:val="18"/>
                      <w:szCs w:val="18"/>
                    </w:rPr>
                    <w:t xml:space="preserve"> </w:t>
                  </w:r>
                  <w:r>
                    <w:rPr>
                      <w:sz w:val="18"/>
                      <w:szCs w:val="18"/>
                      <w:spacing w:val="-1"/>
                    </w:rPr>
                    <w:t>400t/d餐</w:t>
                  </w:r>
                  <w:r>
                    <w:rPr>
                      <w:sz w:val="18"/>
                      <w:szCs w:val="18"/>
                      <w:spacing w:val="4"/>
                    </w:rPr>
                    <w:t xml:space="preserve"> </w:t>
                  </w:r>
                  <w:r>
                    <w:rPr>
                      <w:sz w:val="18"/>
                      <w:szCs w:val="18"/>
                      <w:spacing w:val="-1"/>
                    </w:rPr>
                    <w:t>厨垃圾、</w:t>
                  </w:r>
                  <w:r>
                    <w:rPr>
                      <w:sz w:val="18"/>
                      <w:szCs w:val="18"/>
                      <w:spacing w:val="2"/>
                    </w:rPr>
                    <w:t xml:space="preserve"> </w:t>
                  </w:r>
                  <w:r>
                    <w:rPr>
                      <w:sz w:val="18"/>
                      <w:szCs w:val="18"/>
                      <w:spacing w:val="2"/>
                    </w:rPr>
                    <w:t>100t/d厨</w:t>
                  </w:r>
                </w:p>
                <w:p>
                  <w:pPr>
                    <w:pStyle w:val="TableText"/>
                    <w:ind w:left="227"/>
                    <w:spacing w:before="54" w:line="179" w:lineRule="auto"/>
                    <w:rPr>
                      <w:sz w:val="18"/>
                      <w:szCs w:val="18"/>
                    </w:rPr>
                  </w:pPr>
                  <w:r>
                    <w:rPr>
                      <w:sz w:val="18"/>
                      <w:szCs w:val="18"/>
                      <w:spacing w:val="-2"/>
                    </w:rPr>
                    <w:t>余垃圾</w:t>
                  </w:r>
                </w:p>
              </w:tc>
            </w:tr>
            <w:tr>
              <w:trPr>
                <w:trHeight w:val="2184" w:hRule="atLeast"/>
              </w:trPr>
              <w:tc>
                <w:tcPr>
                  <w:tcW w:w="541" w:type="dxa"/>
                  <w:vAlign w:val="top"/>
                  <w:vMerge w:val="continue"/>
                  <w:textDirection w:val="tbRlV"/>
                  <w:tcBorders>
                    <w:left w:val="single" w:color="000000" w:sz="6" w:space="0"/>
                    <w:bottom w:val="nil"/>
                    <w:top w:val="nil"/>
                  </w:tcBorders>
                </w:tcPr>
                <w:p>
                  <w:pPr>
                    <w:rPr>
                      <w:rFonts w:ascii="Arial"/>
                      <w:sz w:val="21"/>
                    </w:rPr>
                  </w:pPr>
                  <w:r/>
                </w:p>
              </w:tc>
              <w:tc>
                <w:tcPr>
                  <w:tcW w:w="1476"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194"/>
                    <w:spacing w:before="74" w:line="186" w:lineRule="auto"/>
                    <w:rPr>
                      <w:sz w:val="18"/>
                      <w:szCs w:val="18"/>
                    </w:rPr>
                  </w:pPr>
                  <w:r>
                    <w:rPr>
                      <w:sz w:val="18"/>
                      <w:szCs w:val="18"/>
                      <w:spacing w:val="-1"/>
                    </w:rPr>
                    <w:t>厌氧发酵系统</w:t>
                  </w:r>
                </w:p>
              </w:tc>
              <w:tc>
                <w:tcPr>
                  <w:tcW w:w="4383" w:type="dxa"/>
                  <w:vAlign w:val="top"/>
                </w:tcPr>
                <w:p>
                  <w:pPr>
                    <w:pStyle w:val="TableText"/>
                    <w:ind w:left="124"/>
                    <w:spacing w:before="68" w:line="199" w:lineRule="auto"/>
                    <w:rPr>
                      <w:sz w:val="18"/>
                      <w:szCs w:val="18"/>
                    </w:rPr>
                  </w:pPr>
                  <w:r>
                    <w:rPr>
                      <w:sz w:val="18"/>
                      <w:szCs w:val="18"/>
                    </w:rPr>
                    <w:t>①依托现有4座170m³均质罐；依托现有1</w:t>
                  </w:r>
                  <w:r>
                    <w:rPr>
                      <w:sz w:val="18"/>
                      <w:szCs w:val="18"/>
                      <w:spacing w:val="-1"/>
                    </w:rPr>
                    <w:t>座80m³循环</w:t>
                  </w:r>
                </w:p>
                <w:p>
                  <w:pPr>
                    <w:pStyle w:val="TableText"/>
                    <w:ind w:left="835" w:right="98" w:hanging="719"/>
                    <w:spacing w:before="78" w:line="219" w:lineRule="auto"/>
                    <w:rPr>
                      <w:sz w:val="18"/>
                      <w:szCs w:val="18"/>
                    </w:rPr>
                  </w:pPr>
                  <w:r>
                    <w:rPr>
                      <w:sz w:val="18"/>
                      <w:szCs w:val="18"/>
                      <w:spacing w:val="-2"/>
                    </w:rPr>
                    <w:t>降温罐、1套循环降温设施、涡凹气浮、细格栅；新建</w:t>
                  </w:r>
                  <w:r>
                    <w:rPr>
                      <w:sz w:val="18"/>
                      <w:szCs w:val="18"/>
                    </w:rPr>
                    <w:t xml:space="preserve"> </w:t>
                  </w:r>
                  <w:r>
                    <w:rPr>
                      <w:sz w:val="18"/>
                      <w:szCs w:val="18"/>
                      <w:spacing w:val="-1"/>
                    </w:rPr>
                    <w:t>1座80m³循环降温罐、1座冷却塔。</w:t>
                  </w:r>
                </w:p>
                <w:p>
                  <w:pPr>
                    <w:pStyle w:val="TableText"/>
                    <w:ind w:left="414" w:right="98" w:hanging="304"/>
                    <w:spacing w:before="63" w:line="225" w:lineRule="auto"/>
                    <w:rPr>
                      <w:sz w:val="18"/>
                      <w:szCs w:val="18"/>
                    </w:rPr>
                  </w:pPr>
                  <w:r>
                    <w:rPr>
                      <w:sz w:val="18"/>
                      <w:szCs w:val="18"/>
                      <w:spacing w:val="-1"/>
                    </w:rPr>
                    <w:t>②保留现有2座厌氧发酵罐，修复现有1座1300m³厌氧</w:t>
                  </w:r>
                  <w:r>
                    <w:rPr>
                      <w:sz w:val="18"/>
                      <w:szCs w:val="18"/>
                      <w:spacing w:val="12"/>
                    </w:rPr>
                    <w:t xml:space="preserve"> </w:t>
                  </w:r>
                  <w:r>
                    <w:rPr>
                      <w:sz w:val="18"/>
                      <w:szCs w:val="18"/>
                      <w:spacing w:val="-1"/>
                    </w:rPr>
                    <w:t>发酵罐。新建3座2500m³BMAR厌氧反应器。</w:t>
                  </w:r>
                </w:p>
                <w:p>
                  <w:pPr>
                    <w:pStyle w:val="TableText"/>
                    <w:ind w:left="1269"/>
                    <w:spacing w:before="64" w:line="199" w:lineRule="auto"/>
                    <w:rPr>
                      <w:sz w:val="18"/>
                      <w:szCs w:val="18"/>
                    </w:rPr>
                  </w:pPr>
                  <w:r>
                    <w:rPr>
                      <w:sz w:val="18"/>
                      <w:szCs w:val="18"/>
                      <w:spacing w:val="-1"/>
                    </w:rPr>
                    <w:t>③新建1座450m³沼液罐</w:t>
                  </w:r>
                </w:p>
                <w:p>
                  <w:pPr>
                    <w:pStyle w:val="TableText"/>
                    <w:ind w:left="690"/>
                    <w:spacing w:before="79" w:line="175" w:lineRule="auto"/>
                    <w:rPr>
                      <w:sz w:val="18"/>
                      <w:szCs w:val="18"/>
                    </w:rPr>
                  </w:pPr>
                  <w:r>
                    <w:rPr>
                      <w:sz w:val="18"/>
                      <w:szCs w:val="18"/>
                      <w:spacing w:val="-1"/>
                    </w:rPr>
                    <w:t>④厌氧发酵采用“高温厌氧发酵技术”。</w:t>
                  </w:r>
                </w:p>
              </w:tc>
              <w:tc>
                <w:tcPr>
                  <w:tcW w:w="726"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93"/>
                    <w:spacing w:before="75" w:line="312" w:lineRule="exact"/>
                    <w:rPr>
                      <w:sz w:val="18"/>
                      <w:szCs w:val="18"/>
                    </w:rPr>
                  </w:pPr>
                  <w:r>
                    <w:rPr>
                      <w:sz w:val="18"/>
                      <w:szCs w:val="18"/>
                      <w:spacing w:val="-5"/>
                      <w:position w:val="10"/>
                    </w:rPr>
                    <w:t>改、</w:t>
                  </w:r>
                </w:p>
                <w:p>
                  <w:pPr>
                    <w:pStyle w:val="TableText"/>
                    <w:ind w:left="188"/>
                    <w:spacing w:line="185" w:lineRule="auto"/>
                    <w:rPr>
                      <w:sz w:val="18"/>
                      <w:szCs w:val="18"/>
                    </w:rPr>
                  </w:pPr>
                  <w:r>
                    <w:rPr>
                      <w:sz w:val="18"/>
                      <w:szCs w:val="18"/>
                      <w:spacing w:val="-2"/>
                    </w:rPr>
                    <w:t>扩建</w:t>
                  </w:r>
                </w:p>
              </w:tc>
              <w:tc>
                <w:tcPr>
                  <w:tcW w:w="985" w:type="dxa"/>
                  <w:vAlign w:val="top"/>
                  <w:tcBorders>
                    <w:right w:val="single" w:color="000000" w:sz="6" w:space="0"/>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405" w:right="124" w:hanging="270"/>
                    <w:spacing w:before="75"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1568" w:hRule="atLeast"/>
              </w:trPr>
              <w:tc>
                <w:tcPr>
                  <w:tcW w:w="541" w:type="dxa"/>
                  <w:vAlign w:val="top"/>
                  <w:vMerge w:val="continue"/>
                  <w:textDirection w:val="tbRlV"/>
                  <w:tcBorders>
                    <w:left w:val="single" w:color="000000" w:sz="6" w:space="0"/>
                    <w:bottom w:val="single" w:color="000000" w:sz="4" w:space="0"/>
                    <w:top w:val="nil"/>
                  </w:tcBorders>
                </w:tcPr>
                <w:p>
                  <w:pPr>
                    <w:rPr>
                      <w:rFonts w:ascii="Arial"/>
                      <w:sz w:val="21"/>
                    </w:rPr>
                  </w:pPr>
                  <w:r/>
                </w:p>
              </w:tc>
              <w:tc>
                <w:tcPr>
                  <w:tcW w:w="1476" w:type="dxa"/>
                  <w:vAlign w:val="top"/>
                  <w:tcBorders>
                    <w:bottom w:val="single" w:color="000000" w:sz="4" w:space="0"/>
                  </w:tcBorders>
                </w:tcPr>
                <w:p>
                  <w:pPr>
                    <w:spacing w:line="318" w:lineRule="auto"/>
                    <w:rPr>
                      <w:rFonts w:ascii="Arial"/>
                      <w:sz w:val="21"/>
                    </w:rPr>
                  </w:pPr>
                  <w:r/>
                </w:p>
                <w:p>
                  <w:pPr>
                    <w:spacing w:line="318" w:lineRule="auto"/>
                    <w:rPr>
                      <w:rFonts w:ascii="Arial"/>
                      <w:sz w:val="21"/>
                    </w:rPr>
                  </w:pPr>
                  <w:r/>
                </w:p>
                <w:p>
                  <w:pPr>
                    <w:pStyle w:val="TableText"/>
                    <w:ind w:left="195"/>
                    <w:spacing w:before="75" w:line="186" w:lineRule="auto"/>
                    <w:rPr>
                      <w:sz w:val="18"/>
                      <w:szCs w:val="18"/>
                    </w:rPr>
                  </w:pPr>
                  <w:r>
                    <w:rPr>
                      <w:sz w:val="18"/>
                      <w:szCs w:val="18"/>
                      <w:spacing w:val="-1"/>
                    </w:rPr>
                    <w:t>沼气净化系统</w:t>
                  </w:r>
                </w:p>
              </w:tc>
              <w:tc>
                <w:tcPr>
                  <w:tcW w:w="4383" w:type="dxa"/>
                  <w:vAlign w:val="top"/>
                  <w:tcBorders>
                    <w:bottom w:val="single" w:color="000000" w:sz="4" w:space="0"/>
                  </w:tcBorders>
                </w:tcPr>
                <w:p>
                  <w:pPr>
                    <w:pStyle w:val="TableText"/>
                    <w:ind w:left="1924" w:right="129" w:hanging="1783"/>
                    <w:spacing w:before="74" w:line="225" w:lineRule="auto"/>
                    <w:rPr>
                      <w:sz w:val="18"/>
                      <w:szCs w:val="18"/>
                    </w:rPr>
                  </w:pPr>
                  <w:r>
                    <w:rPr>
                      <w:sz w:val="18"/>
                      <w:szCs w:val="18"/>
                      <w:spacing w:val="-1"/>
                    </w:rPr>
                    <w:t>①拆除现有2座凝水塔；新建2座10m³凝水罐和2套冷</w:t>
                  </w:r>
                  <w:r>
                    <w:rPr>
                      <w:sz w:val="18"/>
                      <w:szCs w:val="18"/>
                      <w:spacing w:val="18"/>
                      <w:w w:val="101"/>
                    </w:rPr>
                    <w:t xml:space="preserve"> </w:t>
                  </w:r>
                  <w:r>
                    <w:rPr>
                      <w:sz w:val="18"/>
                      <w:szCs w:val="18"/>
                      <w:spacing w:val="-2"/>
                    </w:rPr>
                    <w:t>干机；</w:t>
                  </w:r>
                </w:p>
                <w:p>
                  <w:pPr>
                    <w:pStyle w:val="TableText"/>
                    <w:ind w:left="206"/>
                    <w:spacing w:before="80" w:line="186" w:lineRule="auto"/>
                    <w:rPr>
                      <w:sz w:val="18"/>
                      <w:szCs w:val="18"/>
                    </w:rPr>
                  </w:pPr>
                  <w:r>
                    <w:rPr>
                      <w:sz w:val="18"/>
                      <w:szCs w:val="18"/>
                      <w:spacing w:val="-2"/>
                    </w:rPr>
                    <w:t>②拆除现有2座干式脱硫塔</w:t>
                  </w:r>
                  <w:r>
                    <w:rPr>
                      <w:sz w:val="18"/>
                      <w:szCs w:val="18"/>
                      <w:spacing w:val="-16"/>
                    </w:rPr>
                    <w:t xml:space="preserve"> </w:t>
                  </w:r>
                  <w:r>
                    <w:rPr>
                      <w:sz w:val="18"/>
                      <w:szCs w:val="18"/>
                      <w:spacing w:val="-2"/>
                    </w:rPr>
                    <w:t>，新建3座干式脱硫塔；</w:t>
                  </w:r>
                </w:p>
                <w:p>
                  <w:pPr>
                    <w:pStyle w:val="TableText"/>
                    <w:ind w:left="1402" w:right="98" w:hanging="1292"/>
                    <w:spacing w:before="65" w:line="219" w:lineRule="auto"/>
                    <w:rPr>
                      <w:sz w:val="18"/>
                      <w:szCs w:val="18"/>
                    </w:rPr>
                  </w:pPr>
                  <w:r>
                    <w:rPr>
                      <w:sz w:val="18"/>
                      <w:szCs w:val="18"/>
                      <w:spacing w:val="-3"/>
                    </w:rPr>
                    <w:t>③拆除现有1座400m³沼气柜，新建1座650m³沼气柜及</w:t>
                  </w:r>
                  <w:r>
                    <w:rPr>
                      <w:sz w:val="18"/>
                      <w:szCs w:val="18"/>
                      <w:spacing w:val="5"/>
                    </w:rPr>
                    <w:t xml:space="preserve"> </w:t>
                  </w:r>
                  <w:r>
                    <w:rPr>
                      <w:sz w:val="18"/>
                      <w:szCs w:val="18"/>
                      <w:spacing w:val="-1"/>
                    </w:rPr>
                    <w:t>1座2000m³沼气柜；</w:t>
                  </w:r>
                </w:p>
              </w:tc>
              <w:tc>
                <w:tcPr>
                  <w:tcW w:w="726" w:type="dxa"/>
                  <w:vAlign w:val="top"/>
                </w:tcPr>
                <w:p>
                  <w:pPr>
                    <w:spacing w:line="241" w:lineRule="auto"/>
                    <w:rPr>
                      <w:rFonts w:ascii="Arial"/>
                      <w:sz w:val="21"/>
                    </w:rPr>
                  </w:pPr>
                  <w:r/>
                </w:p>
                <w:p>
                  <w:pPr>
                    <w:spacing w:line="241" w:lineRule="auto"/>
                    <w:rPr>
                      <w:rFonts w:ascii="Arial"/>
                      <w:sz w:val="21"/>
                    </w:rPr>
                  </w:pPr>
                  <w:r/>
                </w:p>
                <w:p>
                  <w:pPr>
                    <w:pStyle w:val="TableText"/>
                    <w:ind w:left="193"/>
                    <w:spacing w:before="74" w:line="313" w:lineRule="exact"/>
                    <w:rPr>
                      <w:sz w:val="18"/>
                      <w:szCs w:val="18"/>
                    </w:rPr>
                  </w:pPr>
                  <w:r>
                    <w:rPr>
                      <w:sz w:val="18"/>
                      <w:szCs w:val="18"/>
                      <w:spacing w:val="-5"/>
                      <w:position w:val="10"/>
                    </w:rPr>
                    <w:t>改、</w:t>
                  </w:r>
                </w:p>
                <w:p>
                  <w:pPr>
                    <w:pStyle w:val="TableText"/>
                    <w:ind w:left="188"/>
                    <w:spacing w:line="185" w:lineRule="auto"/>
                    <w:rPr>
                      <w:sz w:val="18"/>
                      <w:szCs w:val="18"/>
                    </w:rPr>
                  </w:pPr>
                  <w:r>
                    <w:rPr>
                      <w:sz w:val="18"/>
                      <w:szCs w:val="18"/>
                      <w:spacing w:val="-2"/>
                    </w:rPr>
                    <w:t>扩建</w:t>
                  </w:r>
                </w:p>
              </w:tc>
              <w:tc>
                <w:tcPr>
                  <w:tcW w:w="985" w:type="dxa"/>
                  <w:vAlign w:val="top"/>
                  <w:tcBorders>
                    <w:right w:val="single" w:color="000000" w:sz="6" w:space="0"/>
                  </w:tcBorders>
                </w:tcPr>
                <w:p>
                  <w:pPr>
                    <w:spacing w:line="241" w:lineRule="auto"/>
                    <w:rPr>
                      <w:rFonts w:ascii="Arial"/>
                      <w:sz w:val="21"/>
                    </w:rPr>
                  </w:pPr>
                  <w:r/>
                </w:p>
                <w:p>
                  <w:pPr>
                    <w:spacing w:line="241" w:lineRule="auto"/>
                    <w:rPr>
                      <w:rFonts w:ascii="Arial"/>
                      <w:sz w:val="21"/>
                    </w:rPr>
                  </w:pPr>
                  <w:r/>
                </w:p>
                <w:p>
                  <w:pPr>
                    <w:pStyle w:val="TableText"/>
                    <w:ind w:left="405" w:right="124" w:hanging="270"/>
                    <w:spacing w:before="75" w:line="218" w:lineRule="auto"/>
                    <w:rPr>
                      <w:sz w:val="18"/>
                      <w:szCs w:val="18"/>
                    </w:rPr>
                  </w:pPr>
                  <w:r>
                    <w:rPr>
                      <w:sz w:val="18"/>
                      <w:szCs w:val="18"/>
                      <w:spacing w:val="-2"/>
                    </w:rPr>
                    <w:t>与环评一</w:t>
                  </w:r>
                  <w:r>
                    <w:rPr>
                      <w:sz w:val="18"/>
                      <w:szCs w:val="18"/>
                      <w:spacing w:val="2"/>
                    </w:rPr>
                    <w:t xml:space="preserve"> </w:t>
                  </w:r>
                  <w:r>
                    <w:rPr>
                      <w:sz w:val="18"/>
                      <w:szCs w:val="18"/>
                    </w:rPr>
                    <w:t>致</w:t>
                  </w:r>
                </w:p>
              </w:tc>
            </w:tr>
          </w:tbl>
          <w:p>
            <w:pPr>
              <w:spacing w:line="14" w:lineRule="auto"/>
              <w:rPr>
                <w:rFonts w:ascii="Arial"/>
                <w:sz w:val="2"/>
              </w:rPr>
            </w:pPr>
            <w:r/>
          </w:p>
        </w:tc>
      </w:tr>
    </w:tbl>
    <w:p>
      <w:pPr>
        <w:rPr>
          <w:rFonts w:ascii="Arial"/>
          <w:sz w:val="21"/>
        </w:rPr>
      </w:pPr>
      <w:r/>
    </w:p>
    <w:p>
      <w:pPr>
        <w:sectPr>
          <w:footerReference w:type="default" r:id="rId3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8" style="position:absolute;margin-left:499.82pt;margin-top:72.5pt;mso-position-vertical-relative:page;mso-position-horizontal-relative:page;width:1pt;height:684.35pt;z-index:251668480;"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1477"/>
        <w:gridCol w:w="4386"/>
        <w:gridCol w:w="726"/>
        <w:gridCol w:w="1037"/>
      </w:tblGrid>
      <w:tr>
        <w:trPr>
          <w:trHeight w:val="1138" w:hRule="atLeast"/>
        </w:trPr>
        <w:tc>
          <w:tcPr>
            <w:tcW w:w="593" w:type="dxa"/>
            <w:vAlign w:val="top"/>
            <w:vMerge w:val="restart"/>
            <w:tcBorders>
              <w:bottom w:val="nil"/>
            </w:tcBorders>
          </w:tcPr>
          <w:p>
            <w:pPr>
              <w:rPr>
                <w:rFonts w:ascii="Arial"/>
                <w:sz w:val="21"/>
              </w:rPr>
            </w:pPr>
            <w:r/>
          </w:p>
        </w:tc>
        <w:tc>
          <w:tcPr>
            <w:tcW w:w="1477" w:type="dxa"/>
            <w:vAlign w:val="top"/>
          </w:tcPr>
          <w:p>
            <w:pPr>
              <w:rPr>
                <w:rFonts w:ascii="Arial"/>
                <w:sz w:val="21"/>
              </w:rPr>
            </w:pPr>
            <w:r/>
          </w:p>
        </w:tc>
        <w:tc>
          <w:tcPr>
            <w:tcW w:w="4386" w:type="dxa"/>
            <w:vAlign w:val="top"/>
          </w:tcPr>
          <w:p>
            <w:pPr>
              <w:pStyle w:val="TableText"/>
              <w:ind w:left="1924" w:right="103" w:hanging="1814"/>
              <w:spacing w:before="53" w:line="232" w:lineRule="auto"/>
              <w:rPr>
                <w:sz w:val="18"/>
                <w:szCs w:val="18"/>
              </w:rPr>
            </w:pPr>
            <w:r>
              <w:rPr>
                <w:sz w:val="18"/>
                <w:szCs w:val="18"/>
                <w:spacing w:val="-3"/>
              </w:rPr>
              <w:t>④拆除现有400m³/h火炬，新建1座1000m³/h地面应急</w:t>
            </w:r>
            <w:r>
              <w:rPr>
                <w:sz w:val="18"/>
                <w:szCs w:val="18"/>
                <w:spacing w:val="18"/>
                <w:w w:val="101"/>
              </w:rPr>
              <w:t xml:space="preserve"> </w:t>
            </w:r>
            <w:r>
              <w:rPr>
                <w:sz w:val="18"/>
                <w:szCs w:val="18"/>
                <w:spacing w:val="-3"/>
              </w:rPr>
              <w:t>火炬。</w:t>
            </w:r>
          </w:p>
          <w:p>
            <w:pPr>
              <w:pStyle w:val="TableText"/>
              <w:ind w:left="447"/>
              <w:spacing w:before="80" w:line="186" w:lineRule="auto"/>
              <w:rPr>
                <w:sz w:val="18"/>
                <w:szCs w:val="18"/>
              </w:rPr>
            </w:pPr>
            <w:r>
              <w:rPr>
                <w:sz w:val="18"/>
                <w:szCs w:val="18"/>
                <w:spacing w:val="-1"/>
              </w:rPr>
              <w:t>沼气净化工艺：脱水+干式脱硫+干燥除湿。</w:t>
            </w:r>
          </w:p>
        </w:tc>
        <w:tc>
          <w:tcPr>
            <w:tcW w:w="726" w:type="dxa"/>
            <w:vAlign w:val="top"/>
          </w:tcPr>
          <w:p>
            <w:pPr>
              <w:rPr>
                <w:rFonts w:ascii="Arial"/>
                <w:sz w:val="21"/>
              </w:rPr>
            </w:pPr>
            <w:r/>
          </w:p>
        </w:tc>
        <w:tc>
          <w:tcPr>
            <w:tcW w:w="1037" w:type="dxa"/>
            <w:vAlign w:val="top"/>
          </w:tcPr>
          <w:p>
            <w:pPr>
              <w:rPr>
                <w:rFonts w:ascii="Arial"/>
                <w:sz w:val="21"/>
              </w:rPr>
            </w:pPr>
            <w:r/>
          </w:p>
        </w:tc>
      </w:tr>
      <w:tr>
        <w:trPr>
          <w:trHeight w:val="940" w:hRule="atLeast"/>
        </w:trPr>
        <w:tc>
          <w:tcPr>
            <w:tcW w:w="593" w:type="dxa"/>
            <w:vAlign w:val="top"/>
            <w:vMerge w:val="continue"/>
            <w:tcBorders>
              <w:top w:val="nil"/>
            </w:tcBorders>
          </w:tcPr>
          <w:p>
            <w:pPr>
              <w:rPr>
                <w:rFonts w:ascii="Arial"/>
                <w:sz w:val="21"/>
              </w:rPr>
            </w:pPr>
            <w:r/>
          </w:p>
        </w:tc>
        <w:tc>
          <w:tcPr>
            <w:tcW w:w="1477" w:type="dxa"/>
            <w:vAlign w:val="top"/>
          </w:tcPr>
          <w:p>
            <w:pPr>
              <w:spacing w:line="307" w:lineRule="auto"/>
              <w:rPr>
                <w:rFonts w:ascii="Arial"/>
                <w:sz w:val="21"/>
              </w:rPr>
            </w:pPr>
            <w:r/>
          </w:p>
          <w:p>
            <w:pPr>
              <w:pStyle w:val="TableText"/>
              <w:ind w:left="105"/>
              <w:spacing w:before="75" w:line="187" w:lineRule="auto"/>
              <w:rPr>
                <w:sz w:val="18"/>
                <w:szCs w:val="18"/>
              </w:rPr>
            </w:pPr>
            <w:r>
              <w:rPr>
                <w:sz w:val="18"/>
                <w:szCs w:val="18"/>
                <w:spacing w:val="-1"/>
              </w:rPr>
              <w:t>资源化利用工程</w:t>
            </w:r>
          </w:p>
        </w:tc>
        <w:tc>
          <w:tcPr>
            <w:tcW w:w="4386" w:type="dxa"/>
            <w:vAlign w:val="top"/>
          </w:tcPr>
          <w:p>
            <w:pPr>
              <w:pStyle w:val="TableText"/>
              <w:ind w:left="461"/>
              <w:spacing w:before="39" w:line="230" w:lineRule="auto"/>
              <w:rPr>
                <w:sz w:val="18"/>
                <w:szCs w:val="18"/>
              </w:rPr>
            </w:pPr>
            <w:r>
              <w:rPr>
                <w:sz w:val="18"/>
                <w:szCs w:val="18"/>
                <w:spacing w:val="-2"/>
              </w:rPr>
              <w:t>①新建沼渣干化处理示范工程</w:t>
            </w:r>
            <w:r>
              <w:rPr>
                <w:sz w:val="18"/>
                <w:szCs w:val="18"/>
                <w:spacing w:val="-16"/>
              </w:rPr>
              <w:t xml:space="preserve"> </w:t>
            </w:r>
            <w:r>
              <w:rPr>
                <w:sz w:val="18"/>
                <w:szCs w:val="18"/>
                <w:spacing w:val="-2"/>
              </w:rPr>
              <w:t>，规模10t/d；</w:t>
            </w:r>
          </w:p>
          <w:p>
            <w:pPr>
              <w:pStyle w:val="TableText"/>
              <w:ind w:left="245" w:right="281" w:firstLine="71"/>
              <w:spacing w:before="26" w:line="232" w:lineRule="auto"/>
              <w:rPr>
                <w:sz w:val="18"/>
                <w:szCs w:val="18"/>
              </w:rPr>
            </w:pPr>
            <w:r>
              <w:rPr>
                <w:sz w:val="18"/>
                <w:szCs w:val="18"/>
                <w:spacing w:val="-2"/>
              </w:rPr>
              <w:t>②新建腐殖酸资源化利用示范工程</w:t>
            </w:r>
            <w:r>
              <w:rPr>
                <w:sz w:val="18"/>
                <w:szCs w:val="18"/>
                <w:spacing w:val="-15"/>
              </w:rPr>
              <w:t xml:space="preserve"> </w:t>
            </w:r>
            <w:r>
              <w:rPr>
                <w:sz w:val="18"/>
                <w:szCs w:val="18"/>
                <w:spacing w:val="-2"/>
              </w:rPr>
              <w:t>，规模2t/d； </w:t>
            </w:r>
            <w:r>
              <w:rPr>
                <w:sz w:val="18"/>
                <w:szCs w:val="18"/>
                <w:spacing w:val="-3"/>
              </w:rPr>
              <w:t>③新建碳酸氢铵盐资源化利用装置</w:t>
            </w:r>
            <w:r>
              <w:rPr>
                <w:sz w:val="18"/>
                <w:szCs w:val="18"/>
                <w:spacing w:val="-26"/>
              </w:rPr>
              <w:t xml:space="preserve"> </w:t>
            </w:r>
            <w:r>
              <w:rPr>
                <w:sz w:val="18"/>
                <w:szCs w:val="18"/>
                <w:spacing w:val="-3"/>
              </w:rPr>
              <w:t>，规模3.5t/d。</w:t>
            </w:r>
          </w:p>
        </w:tc>
        <w:tc>
          <w:tcPr>
            <w:tcW w:w="726" w:type="dxa"/>
            <w:vAlign w:val="top"/>
          </w:tcPr>
          <w:p>
            <w:pPr>
              <w:spacing w:line="308" w:lineRule="auto"/>
              <w:rPr>
                <w:rFonts w:ascii="Arial"/>
                <w:sz w:val="21"/>
              </w:rPr>
            </w:pPr>
            <w:r/>
          </w:p>
          <w:p>
            <w:pPr>
              <w:pStyle w:val="TableText"/>
              <w:ind w:left="184"/>
              <w:spacing w:before="75" w:line="186" w:lineRule="auto"/>
              <w:rPr>
                <w:sz w:val="18"/>
                <w:szCs w:val="18"/>
              </w:rPr>
            </w:pPr>
            <w:r>
              <w:rPr>
                <w:sz w:val="18"/>
                <w:szCs w:val="18"/>
                <w:spacing w:val="-3"/>
              </w:rPr>
              <w:t>新建</w:t>
            </w:r>
          </w:p>
        </w:tc>
        <w:tc>
          <w:tcPr>
            <w:tcW w:w="1037" w:type="dxa"/>
            <w:vAlign w:val="top"/>
          </w:tcPr>
          <w:p>
            <w:pPr>
              <w:pStyle w:val="TableText"/>
              <w:ind w:left="400" w:right="186" w:hanging="270"/>
              <w:spacing w:before="229"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653" w:hRule="atLeast"/>
        </w:trPr>
        <w:tc>
          <w:tcPr>
            <w:tcW w:w="593" w:type="dxa"/>
            <w:vAlign w:val="top"/>
            <w:vMerge w:val="restart"/>
            <w:textDirection w:val="tbRlV"/>
            <w:tcBorders>
              <w:bottom w:val="nil"/>
            </w:tcBorders>
          </w:tcPr>
          <w:p>
            <w:pPr>
              <w:pStyle w:val="TableText"/>
              <w:ind w:left="2894"/>
              <w:spacing w:before="180" w:line="186" w:lineRule="auto"/>
              <w:rPr>
                <w:sz w:val="18"/>
                <w:szCs w:val="18"/>
              </w:rPr>
            </w:pPr>
            <w:r>
              <w:rPr>
                <w:sz w:val="18"/>
                <w:szCs w:val="18"/>
                <w:spacing w:val="-15"/>
              </w:rPr>
              <w:t>储</w:t>
            </w:r>
            <w:r>
              <w:rPr>
                <w:sz w:val="18"/>
                <w:szCs w:val="18"/>
                <w:spacing w:val="18"/>
                <w:w w:val="101"/>
              </w:rPr>
              <w:t xml:space="preserve">  </w:t>
            </w:r>
            <w:r>
              <w:rPr>
                <w:sz w:val="18"/>
                <w:szCs w:val="18"/>
                <w:spacing w:val="-15"/>
              </w:rPr>
              <w:t>运</w:t>
            </w:r>
            <w:r>
              <w:rPr>
                <w:sz w:val="18"/>
                <w:szCs w:val="18"/>
                <w:spacing w:val="25"/>
                <w:w w:val="101"/>
              </w:rPr>
              <w:t xml:space="preserve">  </w:t>
            </w:r>
            <w:r>
              <w:rPr>
                <w:sz w:val="18"/>
                <w:szCs w:val="18"/>
                <w:spacing w:val="-15"/>
              </w:rPr>
              <w:t>工</w:t>
            </w:r>
            <w:r>
              <w:rPr>
                <w:sz w:val="18"/>
                <w:szCs w:val="18"/>
                <w:spacing w:val="1"/>
              </w:rPr>
              <w:t xml:space="preserve">   </w:t>
            </w:r>
            <w:r>
              <w:rPr>
                <w:sz w:val="18"/>
                <w:szCs w:val="18"/>
                <w:spacing w:val="-15"/>
              </w:rPr>
              <w:t>程</w:t>
            </w:r>
          </w:p>
        </w:tc>
        <w:tc>
          <w:tcPr>
            <w:tcW w:w="1477" w:type="dxa"/>
            <w:vAlign w:val="top"/>
          </w:tcPr>
          <w:p>
            <w:pPr>
              <w:pStyle w:val="TableText"/>
              <w:ind w:left="374"/>
              <w:spacing w:before="241" w:line="186" w:lineRule="auto"/>
              <w:rPr>
                <w:sz w:val="18"/>
                <w:szCs w:val="18"/>
              </w:rPr>
            </w:pPr>
            <w:r>
              <w:rPr>
                <w:sz w:val="18"/>
                <w:szCs w:val="18"/>
                <w:spacing w:val="-2"/>
              </w:rPr>
              <w:t>柴油储罐</w:t>
            </w:r>
          </w:p>
        </w:tc>
        <w:tc>
          <w:tcPr>
            <w:tcW w:w="4386" w:type="dxa"/>
            <w:vAlign w:val="top"/>
          </w:tcPr>
          <w:p>
            <w:pPr>
              <w:pStyle w:val="TableText"/>
              <w:ind w:left="862"/>
              <w:spacing w:before="225" w:line="199" w:lineRule="auto"/>
              <w:rPr>
                <w:sz w:val="18"/>
                <w:szCs w:val="18"/>
              </w:rPr>
            </w:pPr>
            <w:r>
              <w:rPr>
                <w:sz w:val="18"/>
                <w:szCs w:val="18"/>
                <w:spacing w:val="-1"/>
              </w:rPr>
              <w:t>拆除现有地下3m³柴油应急储罐。</w:t>
            </w:r>
          </w:p>
        </w:tc>
        <w:tc>
          <w:tcPr>
            <w:tcW w:w="726" w:type="dxa"/>
            <w:vAlign w:val="top"/>
          </w:tcPr>
          <w:p>
            <w:pPr>
              <w:pStyle w:val="TableText"/>
              <w:ind w:left="188"/>
              <w:spacing w:before="241" w:line="186" w:lineRule="auto"/>
              <w:rPr>
                <w:sz w:val="18"/>
                <w:szCs w:val="18"/>
              </w:rPr>
            </w:pPr>
            <w:r>
              <w:rPr>
                <w:sz w:val="18"/>
                <w:szCs w:val="18"/>
                <w:spacing w:val="-5"/>
              </w:rPr>
              <w:t>改建</w:t>
            </w:r>
          </w:p>
        </w:tc>
        <w:tc>
          <w:tcPr>
            <w:tcW w:w="1037" w:type="dxa"/>
            <w:vAlign w:val="top"/>
            <w:vMerge w:val="restart"/>
            <w:tcBorders>
              <w:bottom w:val="nil"/>
            </w:tcBorders>
          </w:tcPr>
          <w:p>
            <w:pPr>
              <w:pStyle w:val="TableText"/>
              <w:ind w:left="130" w:right="186"/>
              <w:spacing w:before="74" w:line="218" w:lineRule="auto"/>
              <w:rPr>
                <w:sz w:val="18"/>
                <w:szCs w:val="18"/>
              </w:rPr>
            </w:pPr>
            <w:r>
              <w:rPr>
                <w:sz w:val="18"/>
                <w:szCs w:val="18"/>
                <w:spacing w:val="-2"/>
              </w:rPr>
              <w:t>与环评基</w:t>
            </w:r>
            <w:r>
              <w:rPr>
                <w:sz w:val="18"/>
                <w:szCs w:val="18"/>
                <w:spacing w:val="2"/>
              </w:rPr>
              <w:t xml:space="preserve"> </w:t>
            </w:r>
            <w:r>
              <w:rPr>
                <w:sz w:val="18"/>
                <w:szCs w:val="18"/>
                <w:spacing w:val="-2"/>
              </w:rPr>
              <w:t>本一致；</w:t>
            </w:r>
          </w:p>
          <w:p>
            <w:pPr>
              <w:pStyle w:val="TableText"/>
              <w:ind w:left="131"/>
              <w:spacing w:before="79" w:line="187" w:lineRule="auto"/>
              <w:rPr>
                <w:sz w:val="18"/>
                <w:szCs w:val="18"/>
              </w:rPr>
            </w:pPr>
            <w:r>
              <w:rPr>
                <w:sz w:val="18"/>
                <w:szCs w:val="18"/>
                <w:spacing w:val="-2"/>
              </w:rPr>
              <w:t>罐区安全</w:t>
            </w:r>
          </w:p>
          <w:p>
            <w:pPr>
              <w:pStyle w:val="TableText"/>
              <w:ind w:left="129"/>
              <w:spacing w:before="80" w:line="186" w:lineRule="auto"/>
              <w:rPr>
                <w:sz w:val="18"/>
                <w:szCs w:val="18"/>
              </w:rPr>
            </w:pPr>
            <w:r>
              <w:rPr>
                <w:sz w:val="18"/>
                <w:szCs w:val="18"/>
                <w:spacing w:val="-1"/>
              </w:rPr>
              <w:t>规范设计</w:t>
            </w:r>
          </w:p>
          <w:p>
            <w:pPr>
              <w:pStyle w:val="TableText"/>
              <w:ind w:left="135"/>
              <w:spacing w:before="79" w:line="187" w:lineRule="auto"/>
              <w:rPr>
                <w:sz w:val="18"/>
                <w:szCs w:val="18"/>
              </w:rPr>
            </w:pPr>
            <w:r>
              <w:rPr>
                <w:sz w:val="18"/>
                <w:szCs w:val="18"/>
                <w:spacing w:val="-1"/>
              </w:rPr>
              <w:t>4座100m</w:t>
            </w:r>
          </w:p>
          <w:p>
            <w:pPr>
              <w:pStyle w:val="TableText"/>
              <w:ind w:left="194"/>
              <w:spacing w:before="64" w:line="199" w:lineRule="auto"/>
              <w:rPr>
                <w:sz w:val="18"/>
                <w:szCs w:val="18"/>
              </w:rPr>
            </w:pPr>
            <w:r>
              <w:rPr>
                <w:sz w:val="18"/>
                <w:szCs w:val="18"/>
                <w:spacing w:val="-3"/>
              </w:rPr>
              <w:t>³油脂暂</w:t>
            </w:r>
          </w:p>
          <w:p>
            <w:pPr>
              <w:pStyle w:val="TableText"/>
              <w:ind w:left="129"/>
              <w:spacing w:before="79" w:line="187" w:lineRule="auto"/>
              <w:rPr>
                <w:sz w:val="18"/>
                <w:szCs w:val="18"/>
              </w:rPr>
            </w:pPr>
            <w:r>
              <w:rPr>
                <w:sz w:val="18"/>
                <w:szCs w:val="18"/>
                <w:spacing w:val="-7"/>
              </w:rPr>
              <w:t>存罐</w:t>
            </w:r>
            <w:r>
              <w:rPr>
                <w:sz w:val="18"/>
                <w:szCs w:val="18"/>
                <w:spacing w:val="-26"/>
              </w:rPr>
              <w:t xml:space="preserve"> </w:t>
            </w:r>
            <w:r>
              <w:rPr>
                <w:sz w:val="18"/>
                <w:szCs w:val="18"/>
                <w:spacing w:val="-7"/>
              </w:rPr>
              <w:t>，现</w:t>
            </w:r>
          </w:p>
          <w:p>
            <w:pPr>
              <w:pStyle w:val="TableText"/>
              <w:ind w:left="261"/>
              <w:spacing w:before="80" w:line="186" w:lineRule="auto"/>
              <w:rPr>
                <w:sz w:val="18"/>
                <w:szCs w:val="18"/>
              </w:rPr>
            </w:pPr>
            <w:r>
              <w:rPr>
                <w:sz w:val="18"/>
                <w:szCs w:val="18"/>
                <w:spacing w:val="-2"/>
              </w:rPr>
              <w:t>有2座</w:t>
            </w:r>
          </w:p>
          <w:p>
            <w:pPr>
              <w:pStyle w:val="TableText"/>
              <w:ind w:left="157"/>
              <w:spacing w:before="64" w:line="199" w:lineRule="auto"/>
              <w:rPr>
                <w:sz w:val="18"/>
                <w:szCs w:val="18"/>
              </w:rPr>
            </w:pPr>
            <w:r>
              <w:rPr>
                <w:sz w:val="18"/>
                <w:szCs w:val="18"/>
                <w:spacing w:val="-2"/>
              </w:rPr>
              <w:t>140m³油</w:t>
            </w:r>
          </w:p>
          <w:p>
            <w:pPr>
              <w:pStyle w:val="TableText"/>
              <w:ind w:left="129"/>
              <w:spacing w:before="79" w:line="187" w:lineRule="auto"/>
              <w:rPr>
                <w:sz w:val="18"/>
                <w:szCs w:val="18"/>
              </w:rPr>
            </w:pPr>
            <w:r>
              <w:rPr>
                <w:sz w:val="18"/>
                <w:szCs w:val="18"/>
                <w:spacing w:val="-1"/>
              </w:rPr>
              <w:t>脂暂存罐</w:t>
            </w:r>
          </w:p>
          <w:p>
            <w:pPr>
              <w:pStyle w:val="TableText"/>
              <w:ind w:left="310" w:right="186" w:hanging="181"/>
              <w:spacing w:before="78" w:line="219" w:lineRule="auto"/>
              <w:rPr>
                <w:sz w:val="18"/>
                <w:szCs w:val="18"/>
              </w:rPr>
            </w:pPr>
            <w:r>
              <w:rPr>
                <w:sz w:val="18"/>
                <w:szCs w:val="18"/>
                <w:spacing w:val="-2"/>
              </w:rPr>
              <w:t>用作应急</w:t>
            </w:r>
            <w:r>
              <w:rPr>
                <w:sz w:val="18"/>
                <w:szCs w:val="18"/>
                <w:spacing w:val="2"/>
              </w:rPr>
              <w:t xml:space="preserve"> </w:t>
            </w:r>
            <w:r>
              <w:rPr>
                <w:sz w:val="18"/>
                <w:szCs w:val="18"/>
                <w:spacing w:val="-3"/>
              </w:rPr>
              <w:t>罐。</w:t>
            </w:r>
          </w:p>
        </w:tc>
      </w:tr>
      <w:tr>
        <w:trPr>
          <w:trHeight w:val="629" w:hRule="atLeast"/>
        </w:trPr>
        <w:tc>
          <w:tcPr>
            <w:tcW w:w="593" w:type="dxa"/>
            <w:vAlign w:val="top"/>
            <w:vMerge w:val="continue"/>
            <w:textDirection w:val="tbRlV"/>
            <w:tcBorders>
              <w:top w:val="nil"/>
              <w:bottom w:val="nil"/>
            </w:tcBorders>
          </w:tcPr>
          <w:p>
            <w:pPr>
              <w:rPr>
                <w:rFonts w:ascii="Arial"/>
                <w:sz w:val="21"/>
              </w:rPr>
            </w:pPr>
            <w:r/>
          </w:p>
        </w:tc>
        <w:tc>
          <w:tcPr>
            <w:tcW w:w="1477" w:type="dxa"/>
            <w:vAlign w:val="top"/>
          </w:tcPr>
          <w:p>
            <w:pPr>
              <w:pStyle w:val="TableText"/>
              <w:ind w:left="285"/>
              <w:spacing w:before="231" w:line="186" w:lineRule="auto"/>
              <w:rPr>
                <w:sz w:val="18"/>
                <w:szCs w:val="18"/>
              </w:rPr>
            </w:pPr>
            <w:r>
              <w:rPr>
                <w:sz w:val="18"/>
                <w:szCs w:val="18"/>
                <w:spacing w:val="-2"/>
              </w:rPr>
              <w:t>高位柴油箱</w:t>
            </w:r>
          </w:p>
        </w:tc>
        <w:tc>
          <w:tcPr>
            <w:tcW w:w="4386" w:type="dxa"/>
            <w:vAlign w:val="top"/>
          </w:tcPr>
          <w:p>
            <w:pPr>
              <w:pStyle w:val="TableText"/>
              <w:ind w:left="571"/>
              <w:spacing w:before="230" w:line="187" w:lineRule="auto"/>
              <w:rPr>
                <w:sz w:val="18"/>
                <w:szCs w:val="18"/>
              </w:rPr>
            </w:pPr>
            <w:r>
              <w:rPr>
                <w:sz w:val="18"/>
                <w:szCs w:val="18"/>
                <w:spacing w:val="-2"/>
              </w:rPr>
              <w:t>依托现有</w:t>
            </w:r>
            <w:r>
              <w:rPr>
                <w:sz w:val="18"/>
                <w:szCs w:val="18"/>
                <w:spacing w:val="-23"/>
              </w:rPr>
              <w:t xml:space="preserve"> </w:t>
            </w:r>
            <w:r>
              <w:rPr>
                <w:sz w:val="18"/>
                <w:szCs w:val="18"/>
                <w:spacing w:val="-2"/>
              </w:rPr>
              <w:t>，正常工况下高位柴油箱空置。</w:t>
            </w:r>
          </w:p>
        </w:tc>
        <w:tc>
          <w:tcPr>
            <w:tcW w:w="726" w:type="dxa"/>
            <w:vAlign w:val="top"/>
          </w:tcPr>
          <w:p>
            <w:pPr>
              <w:pStyle w:val="TableText"/>
              <w:ind w:left="183"/>
              <w:spacing w:before="76" w:line="311" w:lineRule="exact"/>
              <w:rPr>
                <w:sz w:val="18"/>
                <w:szCs w:val="18"/>
              </w:rPr>
            </w:pPr>
            <w:r>
              <w:rPr>
                <w:sz w:val="18"/>
                <w:szCs w:val="18"/>
                <w:spacing w:val="-3"/>
                <w:position w:val="10"/>
              </w:rPr>
              <w:t>依托</w:t>
            </w:r>
          </w:p>
          <w:p>
            <w:pPr>
              <w:pStyle w:val="TableText"/>
              <w:ind w:left="183"/>
              <w:spacing w:line="185" w:lineRule="auto"/>
              <w:rPr>
                <w:sz w:val="18"/>
                <w:szCs w:val="18"/>
              </w:rPr>
            </w:pPr>
            <w:r>
              <w:rPr>
                <w:sz w:val="18"/>
                <w:szCs w:val="18"/>
                <w:spacing w:val="-2"/>
              </w:rPr>
              <w:t>现有</w:t>
            </w:r>
          </w:p>
        </w:tc>
        <w:tc>
          <w:tcPr>
            <w:tcW w:w="1037"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extDirection w:val="tbRlV"/>
            <w:tcBorders>
              <w:top w:val="nil"/>
              <w:bottom w:val="nil"/>
            </w:tcBorders>
          </w:tcPr>
          <w:p>
            <w:pPr>
              <w:rPr>
                <w:rFonts w:ascii="Arial"/>
                <w:sz w:val="21"/>
              </w:rPr>
            </w:pPr>
            <w:r/>
          </w:p>
        </w:tc>
        <w:tc>
          <w:tcPr>
            <w:tcW w:w="1477" w:type="dxa"/>
            <w:vAlign w:val="top"/>
          </w:tcPr>
          <w:p>
            <w:pPr>
              <w:pStyle w:val="TableText"/>
              <w:ind w:left="465"/>
              <w:spacing w:before="231" w:line="186" w:lineRule="auto"/>
              <w:rPr>
                <w:sz w:val="18"/>
                <w:szCs w:val="18"/>
              </w:rPr>
            </w:pPr>
            <w:r>
              <w:rPr>
                <w:sz w:val="18"/>
                <w:szCs w:val="18"/>
                <w:spacing w:val="-2"/>
              </w:rPr>
              <w:t>沼气柜</w:t>
            </w:r>
          </w:p>
        </w:tc>
        <w:tc>
          <w:tcPr>
            <w:tcW w:w="4386" w:type="dxa"/>
            <w:vAlign w:val="top"/>
          </w:tcPr>
          <w:p>
            <w:pPr>
              <w:pStyle w:val="TableText"/>
              <w:ind w:left="1430" w:right="122" w:hanging="1305"/>
              <w:spacing w:before="58" w:line="225" w:lineRule="auto"/>
              <w:rPr>
                <w:sz w:val="18"/>
                <w:szCs w:val="18"/>
              </w:rPr>
            </w:pPr>
            <w:r>
              <w:rPr>
                <w:sz w:val="18"/>
                <w:szCs w:val="18"/>
                <w:spacing w:val="-1"/>
              </w:rPr>
              <w:t>拆除现有1座400m³沼气柜</w:t>
            </w:r>
            <w:r>
              <w:rPr>
                <w:sz w:val="18"/>
                <w:szCs w:val="18"/>
                <w:spacing w:val="-26"/>
              </w:rPr>
              <w:t xml:space="preserve"> </w:t>
            </w:r>
            <w:r>
              <w:rPr>
                <w:sz w:val="18"/>
                <w:szCs w:val="18"/>
                <w:spacing w:val="-1"/>
              </w:rPr>
              <w:t>，新建1座650</w:t>
            </w:r>
            <w:r>
              <w:rPr>
                <w:sz w:val="18"/>
                <w:szCs w:val="18"/>
                <w:spacing w:val="-2"/>
              </w:rPr>
              <w:t>m³沼气柜及1</w:t>
            </w:r>
            <w:r>
              <w:rPr>
                <w:sz w:val="18"/>
                <w:szCs w:val="18"/>
              </w:rPr>
              <w:t xml:space="preserve"> </w:t>
            </w:r>
            <w:r>
              <w:rPr>
                <w:sz w:val="18"/>
                <w:szCs w:val="18"/>
                <w:spacing w:val="-1"/>
              </w:rPr>
              <w:t>座2000m³沼气柜。</w:t>
            </w:r>
          </w:p>
        </w:tc>
        <w:tc>
          <w:tcPr>
            <w:tcW w:w="726" w:type="dxa"/>
            <w:vAlign w:val="top"/>
          </w:tcPr>
          <w:p>
            <w:pPr>
              <w:pStyle w:val="TableText"/>
              <w:ind w:left="274" w:right="104"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extDirection w:val="tbRlV"/>
            <w:tcBorders>
              <w:top w:val="nil"/>
              <w:bottom w:val="nil"/>
            </w:tcBorders>
          </w:tcPr>
          <w:p>
            <w:pPr>
              <w:rPr>
                <w:rFonts w:ascii="Arial"/>
                <w:sz w:val="21"/>
              </w:rPr>
            </w:pPr>
            <w:r/>
          </w:p>
        </w:tc>
        <w:tc>
          <w:tcPr>
            <w:tcW w:w="1477" w:type="dxa"/>
            <w:vAlign w:val="top"/>
          </w:tcPr>
          <w:p>
            <w:pPr>
              <w:pStyle w:val="TableText"/>
              <w:ind w:left="373"/>
              <w:spacing w:before="230" w:line="186" w:lineRule="auto"/>
              <w:rPr>
                <w:sz w:val="18"/>
                <w:szCs w:val="18"/>
              </w:rPr>
            </w:pPr>
            <w:r>
              <w:rPr>
                <w:sz w:val="18"/>
                <w:szCs w:val="18"/>
                <w:spacing w:val="-2"/>
              </w:rPr>
              <w:t>油脂储罐</w:t>
            </w:r>
          </w:p>
        </w:tc>
        <w:tc>
          <w:tcPr>
            <w:tcW w:w="4386" w:type="dxa"/>
            <w:vAlign w:val="top"/>
          </w:tcPr>
          <w:p>
            <w:pPr>
              <w:pStyle w:val="TableText"/>
              <w:ind w:left="1269" w:right="103" w:hanging="1161"/>
              <w:spacing w:before="58" w:line="225" w:lineRule="auto"/>
              <w:rPr>
                <w:sz w:val="18"/>
                <w:szCs w:val="18"/>
              </w:rPr>
            </w:pPr>
            <w:r>
              <w:rPr>
                <w:sz w:val="18"/>
                <w:szCs w:val="18"/>
                <w:spacing w:val="-2"/>
              </w:rPr>
              <w:t>依托现有1座5m³收集油罐、2座140m³暂</w:t>
            </w:r>
            <w:r>
              <w:rPr>
                <w:sz w:val="18"/>
                <w:szCs w:val="18"/>
                <w:spacing w:val="-3"/>
              </w:rPr>
              <w:t>存罐；另新建</w:t>
            </w:r>
            <w:r>
              <w:rPr>
                <w:sz w:val="18"/>
                <w:szCs w:val="18"/>
              </w:rPr>
              <w:t xml:space="preserve"> </w:t>
            </w:r>
            <w:r>
              <w:rPr>
                <w:sz w:val="18"/>
                <w:szCs w:val="18"/>
                <w:spacing w:val="-1"/>
              </w:rPr>
              <w:t>2座140m³油脂暂存罐。</w:t>
            </w:r>
          </w:p>
        </w:tc>
        <w:tc>
          <w:tcPr>
            <w:tcW w:w="726" w:type="dxa"/>
            <w:vAlign w:val="top"/>
          </w:tcPr>
          <w:p>
            <w:pPr>
              <w:pStyle w:val="TableText"/>
              <w:ind w:left="183"/>
              <w:spacing w:before="232" w:line="185" w:lineRule="auto"/>
              <w:rPr>
                <w:sz w:val="18"/>
                <w:szCs w:val="18"/>
              </w:rPr>
            </w:pPr>
            <w:r>
              <w:rPr>
                <w:sz w:val="18"/>
                <w:szCs w:val="18"/>
                <w:spacing w:val="-2"/>
              </w:rPr>
              <w:t>扩建</w:t>
            </w:r>
          </w:p>
        </w:tc>
        <w:tc>
          <w:tcPr>
            <w:tcW w:w="1037" w:type="dxa"/>
            <w:vAlign w:val="top"/>
            <w:vMerge w:val="continue"/>
            <w:tcBorders>
              <w:top w:val="nil"/>
              <w:bottom w:val="nil"/>
            </w:tcBorders>
          </w:tcPr>
          <w:p>
            <w:pPr>
              <w:rPr>
                <w:rFonts w:ascii="Arial"/>
                <w:sz w:val="21"/>
              </w:rPr>
            </w:pPr>
            <w:r/>
          </w:p>
        </w:tc>
      </w:tr>
      <w:tr>
        <w:trPr>
          <w:trHeight w:val="424" w:hRule="atLeast"/>
        </w:trPr>
        <w:tc>
          <w:tcPr>
            <w:tcW w:w="593" w:type="dxa"/>
            <w:vAlign w:val="top"/>
            <w:vMerge w:val="continue"/>
            <w:textDirection w:val="tbRlV"/>
            <w:tcBorders>
              <w:top w:val="nil"/>
              <w:bottom w:val="nil"/>
            </w:tcBorders>
          </w:tcPr>
          <w:p>
            <w:pPr>
              <w:rPr>
                <w:rFonts w:ascii="Arial"/>
                <w:sz w:val="21"/>
              </w:rPr>
            </w:pPr>
            <w:r/>
          </w:p>
        </w:tc>
        <w:tc>
          <w:tcPr>
            <w:tcW w:w="1477" w:type="dxa"/>
            <w:vAlign w:val="top"/>
          </w:tcPr>
          <w:p>
            <w:pPr>
              <w:pStyle w:val="TableText"/>
              <w:ind w:left="284"/>
              <w:spacing w:before="126" w:line="187" w:lineRule="auto"/>
              <w:rPr>
                <w:sz w:val="18"/>
                <w:szCs w:val="18"/>
              </w:rPr>
            </w:pPr>
            <w:r>
              <w:rPr>
                <w:sz w:val="18"/>
                <w:szCs w:val="18"/>
                <w:spacing w:val="-1"/>
              </w:rPr>
              <w:t>备品备件库</w:t>
            </w:r>
          </w:p>
        </w:tc>
        <w:tc>
          <w:tcPr>
            <w:tcW w:w="4386" w:type="dxa"/>
            <w:vAlign w:val="top"/>
          </w:tcPr>
          <w:p>
            <w:pPr>
              <w:pStyle w:val="TableText"/>
              <w:ind w:left="571"/>
              <w:spacing w:before="126" w:line="187" w:lineRule="auto"/>
              <w:rPr>
                <w:sz w:val="18"/>
                <w:szCs w:val="18"/>
              </w:rPr>
            </w:pPr>
            <w:r>
              <w:rPr>
                <w:sz w:val="18"/>
                <w:szCs w:val="18"/>
                <w:spacing w:val="-1"/>
              </w:rPr>
              <w:t>现有党建楼一楼改造为机械备品备件库。</w:t>
            </w:r>
          </w:p>
        </w:tc>
        <w:tc>
          <w:tcPr>
            <w:tcW w:w="726" w:type="dxa"/>
            <w:vAlign w:val="top"/>
          </w:tcPr>
          <w:p>
            <w:pPr>
              <w:pStyle w:val="TableText"/>
              <w:ind w:left="188"/>
              <w:spacing w:before="127" w:line="186" w:lineRule="auto"/>
              <w:rPr>
                <w:sz w:val="18"/>
                <w:szCs w:val="18"/>
              </w:rPr>
            </w:pPr>
            <w:r>
              <w:rPr>
                <w:sz w:val="18"/>
                <w:szCs w:val="18"/>
                <w:spacing w:val="-5"/>
              </w:rPr>
              <w:t>改建</w:t>
            </w:r>
          </w:p>
        </w:tc>
        <w:tc>
          <w:tcPr>
            <w:tcW w:w="1037" w:type="dxa"/>
            <w:vAlign w:val="top"/>
            <w:vMerge w:val="continue"/>
            <w:tcBorders>
              <w:top w:val="nil"/>
              <w:bottom w:val="nil"/>
            </w:tcBorders>
          </w:tcPr>
          <w:p>
            <w:pPr>
              <w:rPr>
                <w:rFonts w:ascii="Arial"/>
                <w:sz w:val="21"/>
              </w:rPr>
            </w:pPr>
            <w:r/>
          </w:p>
        </w:tc>
      </w:tr>
      <w:tr>
        <w:trPr>
          <w:trHeight w:val="760" w:hRule="atLeast"/>
        </w:trPr>
        <w:tc>
          <w:tcPr>
            <w:tcW w:w="593" w:type="dxa"/>
            <w:vAlign w:val="top"/>
            <w:vMerge w:val="continue"/>
            <w:textDirection w:val="tbRlV"/>
            <w:tcBorders>
              <w:top w:val="nil"/>
              <w:bottom w:val="nil"/>
            </w:tcBorders>
          </w:tcPr>
          <w:p>
            <w:pPr>
              <w:rPr>
                <w:rFonts w:ascii="Arial"/>
                <w:sz w:val="21"/>
              </w:rPr>
            </w:pPr>
            <w:r/>
          </w:p>
        </w:tc>
        <w:tc>
          <w:tcPr>
            <w:tcW w:w="1477" w:type="dxa"/>
            <w:vAlign w:val="top"/>
          </w:tcPr>
          <w:p>
            <w:pPr>
              <w:pStyle w:val="TableText"/>
              <w:ind w:left="384"/>
              <w:spacing w:before="294" w:line="187" w:lineRule="auto"/>
              <w:rPr>
                <w:sz w:val="18"/>
                <w:szCs w:val="18"/>
              </w:rPr>
            </w:pPr>
            <w:r>
              <w:rPr>
                <w:sz w:val="18"/>
                <w:szCs w:val="18"/>
                <w:spacing w:val="-4"/>
              </w:rPr>
              <w:t>固渣料仓</w:t>
            </w:r>
          </w:p>
        </w:tc>
        <w:tc>
          <w:tcPr>
            <w:tcW w:w="4386" w:type="dxa"/>
            <w:vAlign w:val="top"/>
          </w:tcPr>
          <w:p>
            <w:pPr>
              <w:pStyle w:val="TableText"/>
              <w:ind w:left="1382"/>
              <w:spacing w:before="294" w:line="187" w:lineRule="auto"/>
              <w:rPr>
                <w:sz w:val="18"/>
                <w:szCs w:val="18"/>
              </w:rPr>
            </w:pPr>
            <w:r>
              <w:rPr>
                <w:sz w:val="18"/>
                <w:szCs w:val="18"/>
                <w:spacing w:val="-1"/>
              </w:rPr>
              <w:t>依托现有固渣料仓。</w:t>
            </w:r>
          </w:p>
        </w:tc>
        <w:tc>
          <w:tcPr>
            <w:tcW w:w="726" w:type="dxa"/>
            <w:vAlign w:val="top"/>
          </w:tcPr>
          <w:p>
            <w:pPr>
              <w:pStyle w:val="TableText"/>
              <w:ind w:left="183"/>
              <w:spacing w:before="140" w:line="312" w:lineRule="exact"/>
              <w:rPr>
                <w:sz w:val="18"/>
                <w:szCs w:val="18"/>
              </w:rPr>
            </w:pPr>
            <w:r>
              <w:rPr>
                <w:sz w:val="18"/>
                <w:szCs w:val="18"/>
                <w:spacing w:val="-3"/>
                <w:position w:val="10"/>
              </w:rPr>
              <w:t>依托</w:t>
            </w:r>
          </w:p>
          <w:p>
            <w:pPr>
              <w:pStyle w:val="TableText"/>
              <w:ind w:left="183"/>
              <w:spacing w:before="1" w:line="185" w:lineRule="auto"/>
              <w:rPr>
                <w:sz w:val="18"/>
                <w:szCs w:val="18"/>
              </w:rPr>
            </w:pPr>
            <w:r>
              <w:rPr>
                <w:sz w:val="18"/>
                <w:szCs w:val="18"/>
                <w:spacing w:val="-2"/>
              </w:rPr>
              <w:t>现有</w:t>
            </w:r>
          </w:p>
        </w:tc>
        <w:tc>
          <w:tcPr>
            <w:tcW w:w="1037" w:type="dxa"/>
            <w:vAlign w:val="top"/>
            <w:vMerge w:val="continue"/>
            <w:tcBorders>
              <w:top w:val="nil"/>
            </w:tcBorders>
          </w:tcPr>
          <w:p>
            <w:pPr>
              <w:rPr>
                <w:rFonts w:ascii="Arial"/>
                <w:sz w:val="21"/>
              </w:rPr>
            </w:pPr>
            <w:r/>
          </w:p>
        </w:tc>
      </w:tr>
      <w:tr>
        <w:trPr>
          <w:trHeight w:val="2188" w:hRule="atLeast"/>
        </w:trPr>
        <w:tc>
          <w:tcPr>
            <w:tcW w:w="593" w:type="dxa"/>
            <w:vAlign w:val="top"/>
            <w:vMerge w:val="continue"/>
            <w:textDirection w:val="tbRlV"/>
            <w:tcBorders>
              <w:top w:val="nil"/>
              <w:bottom w:val="nil"/>
            </w:tcBorders>
          </w:tcPr>
          <w:p>
            <w:pPr>
              <w:rPr>
                <w:rFonts w:ascii="Arial"/>
                <w:sz w:val="21"/>
              </w:rPr>
            </w:pPr>
            <w:r/>
          </w:p>
        </w:tc>
        <w:tc>
          <w:tcPr>
            <w:tcW w:w="1477"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192"/>
              <w:spacing w:before="75" w:line="186" w:lineRule="auto"/>
              <w:rPr>
                <w:sz w:val="18"/>
                <w:szCs w:val="18"/>
              </w:rPr>
            </w:pPr>
            <w:r>
              <w:rPr>
                <w:sz w:val="18"/>
                <w:szCs w:val="18"/>
                <w:spacing w:val="-1"/>
              </w:rPr>
              <w:t>餐厨垃圾收运</w:t>
            </w:r>
          </w:p>
        </w:tc>
        <w:tc>
          <w:tcPr>
            <w:tcW w:w="4386" w:type="dxa"/>
            <w:vAlign w:val="top"/>
          </w:tcPr>
          <w:p>
            <w:pPr>
              <w:spacing w:line="310" w:lineRule="auto"/>
              <w:rPr>
                <w:rFonts w:ascii="Arial"/>
                <w:sz w:val="21"/>
              </w:rPr>
            </w:pPr>
            <w:r/>
          </w:p>
          <w:p>
            <w:pPr>
              <w:spacing w:line="310" w:lineRule="auto"/>
              <w:rPr>
                <w:rFonts w:ascii="Arial"/>
                <w:sz w:val="21"/>
              </w:rPr>
            </w:pPr>
            <w:r/>
          </w:p>
          <w:p>
            <w:pPr>
              <w:pStyle w:val="TableText"/>
              <w:ind w:left="123"/>
              <w:spacing w:before="74" w:line="187" w:lineRule="auto"/>
              <w:rPr>
                <w:sz w:val="18"/>
                <w:szCs w:val="18"/>
              </w:rPr>
            </w:pPr>
            <w:r>
              <w:rPr>
                <w:sz w:val="18"/>
                <w:szCs w:val="18"/>
                <w:spacing w:val="-2"/>
              </w:rPr>
              <w:t>采用密闭式餐厨废弃物专用收集车进行运输</w:t>
            </w:r>
            <w:r>
              <w:rPr>
                <w:sz w:val="18"/>
                <w:szCs w:val="18"/>
                <w:spacing w:val="-14"/>
              </w:rPr>
              <w:t xml:space="preserve"> </w:t>
            </w:r>
            <w:r>
              <w:rPr>
                <w:sz w:val="18"/>
                <w:szCs w:val="18"/>
                <w:spacing w:val="-2"/>
              </w:rPr>
              <w:t>，依托现</w:t>
            </w:r>
          </w:p>
          <w:p>
            <w:pPr>
              <w:pStyle w:val="TableText"/>
              <w:ind w:left="255" w:right="103" w:hanging="150"/>
              <w:spacing w:before="78" w:line="219" w:lineRule="auto"/>
              <w:rPr>
                <w:sz w:val="18"/>
                <w:szCs w:val="18"/>
              </w:rPr>
            </w:pPr>
            <w:r>
              <w:rPr>
                <w:sz w:val="18"/>
                <w:szCs w:val="18"/>
                <w:spacing w:val="-4"/>
              </w:rPr>
              <w:t>有餐厨收运车辆43台，其中6辆进行更新，另新增餐厨</w:t>
            </w:r>
            <w:r>
              <w:rPr>
                <w:sz w:val="18"/>
                <w:szCs w:val="18"/>
                <w:spacing w:val="7"/>
              </w:rPr>
              <w:t xml:space="preserve"> </w:t>
            </w:r>
            <w:r>
              <w:rPr>
                <w:sz w:val="18"/>
                <w:szCs w:val="18"/>
                <w:spacing w:val="-1"/>
              </w:rPr>
              <w:t>垃圾收运车辆8台、新增厨余垃圾收运车辆10台。</w:t>
            </w:r>
          </w:p>
        </w:tc>
        <w:tc>
          <w:tcPr>
            <w:tcW w:w="726"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74" w:right="104"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tcPr>
          <w:p>
            <w:pPr>
              <w:pStyle w:val="TableText"/>
              <w:ind w:left="129" w:right="174" w:hanging="9"/>
              <w:spacing w:before="76" w:line="241" w:lineRule="auto"/>
              <w:rPr>
                <w:sz w:val="18"/>
                <w:szCs w:val="18"/>
              </w:rPr>
            </w:pPr>
            <w:r>
              <w:rPr>
                <w:sz w:val="18"/>
                <w:szCs w:val="18"/>
                <w:spacing w:val="-1"/>
              </w:rPr>
              <w:t>现有总55</w:t>
            </w:r>
            <w:r>
              <w:rPr>
                <w:sz w:val="18"/>
                <w:szCs w:val="18"/>
              </w:rPr>
              <w:t xml:space="preserve"> </w:t>
            </w:r>
            <w:r>
              <w:rPr>
                <w:sz w:val="18"/>
                <w:szCs w:val="18"/>
                <w:spacing w:val="-3"/>
              </w:rPr>
              <w:t>台车</w:t>
            </w:r>
            <w:r>
              <w:rPr>
                <w:sz w:val="18"/>
                <w:szCs w:val="18"/>
                <w:spacing w:val="-21"/>
              </w:rPr>
              <w:t xml:space="preserve"> </w:t>
            </w:r>
            <w:r>
              <w:rPr>
                <w:sz w:val="18"/>
                <w:szCs w:val="18"/>
                <w:spacing w:val="-3"/>
              </w:rPr>
              <w:t>，11 </w:t>
            </w:r>
            <w:r>
              <w:rPr>
                <w:sz w:val="18"/>
                <w:szCs w:val="18"/>
                <w:spacing w:val="-1"/>
              </w:rPr>
              <w:t>台更新餐</w:t>
            </w:r>
            <w:r>
              <w:rPr>
                <w:sz w:val="18"/>
                <w:szCs w:val="18"/>
              </w:rPr>
              <w:t xml:space="preserve"> </w:t>
            </w:r>
            <w:r>
              <w:rPr>
                <w:sz w:val="18"/>
                <w:szCs w:val="18"/>
                <w:spacing w:val="-6"/>
              </w:rPr>
              <w:t>厨车辆</w:t>
            </w:r>
            <w:r>
              <w:rPr>
                <w:sz w:val="18"/>
                <w:szCs w:val="18"/>
                <w:spacing w:val="-23"/>
              </w:rPr>
              <w:t xml:space="preserve"> </w:t>
            </w:r>
            <w:r>
              <w:rPr>
                <w:sz w:val="18"/>
                <w:szCs w:val="18"/>
                <w:spacing w:val="-6"/>
              </w:rPr>
              <w:t>，</w:t>
            </w:r>
            <w:r>
              <w:rPr>
                <w:sz w:val="18"/>
                <w:szCs w:val="18"/>
              </w:rPr>
              <w:t xml:space="preserve"> </w:t>
            </w:r>
            <w:r>
              <w:rPr>
                <w:sz w:val="18"/>
                <w:szCs w:val="18"/>
                <w:spacing w:val="-1"/>
              </w:rPr>
              <w:t>厨余未新</w:t>
            </w:r>
            <w:r>
              <w:rPr>
                <w:sz w:val="18"/>
                <w:szCs w:val="18"/>
              </w:rPr>
              <w:t xml:space="preserve"> </w:t>
            </w:r>
            <w:r>
              <w:rPr>
                <w:sz w:val="18"/>
                <w:szCs w:val="18"/>
                <w:spacing w:val="-8"/>
              </w:rPr>
              <w:t>增</w:t>
            </w:r>
            <w:r>
              <w:rPr>
                <w:sz w:val="18"/>
                <w:szCs w:val="18"/>
                <w:spacing w:val="-26"/>
              </w:rPr>
              <w:t xml:space="preserve"> </w:t>
            </w:r>
            <w:r>
              <w:rPr>
                <w:sz w:val="18"/>
                <w:szCs w:val="18"/>
                <w:spacing w:val="-8"/>
              </w:rPr>
              <w:t>，利旧</w:t>
            </w:r>
            <w:r>
              <w:rPr>
                <w:sz w:val="18"/>
                <w:szCs w:val="18"/>
              </w:rPr>
              <w:t xml:space="preserve"> </w:t>
            </w:r>
            <w:r>
              <w:rPr>
                <w:sz w:val="18"/>
                <w:szCs w:val="18"/>
                <w:spacing w:val="-1"/>
              </w:rPr>
              <w:t>原有车辆</w:t>
            </w:r>
          </w:p>
        </w:tc>
      </w:tr>
      <w:tr>
        <w:trPr>
          <w:trHeight w:val="941" w:hRule="atLeast"/>
        </w:trPr>
        <w:tc>
          <w:tcPr>
            <w:tcW w:w="593" w:type="dxa"/>
            <w:vAlign w:val="top"/>
            <w:vMerge w:val="continue"/>
            <w:textDirection w:val="tbRlV"/>
            <w:tcBorders>
              <w:top w:val="nil"/>
            </w:tcBorders>
          </w:tcPr>
          <w:p>
            <w:pPr>
              <w:rPr>
                <w:rFonts w:ascii="Arial"/>
                <w:sz w:val="21"/>
              </w:rPr>
            </w:pPr>
            <w:r/>
          </w:p>
        </w:tc>
        <w:tc>
          <w:tcPr>
            <w:tcW w:w="1477" w:type="dxa"/>
            <w:vAlign w:val="top"/>
          </w:tcPr>
          <w:p>
            <w:pPr>
              <w:spacing w:line="310" w:lineRule="auto"/>
              <w:rPr>
                <w:rFonts w:ascii="Arial"/>
                <w:sz w:val="21"/>
              </w:rPr>
            </w:pPr>
            <w:r/>
          </w:p>
          <w:p>
            <w:pPr>
              <w:pStyle w:val="TableText"/>
              <w:ind w:left="284"/>
              <w:spacing w:before="75" w:line="187" w:lineRule="auto"/>
              <w:rPr>
                <w:sz w:val="18"/>
                <w:szCs w:val="18"/>
              </w:rPr>
            </w:pPr>
            <w:r>
              <w:rPr>
                <w:sz w:val="18"/>
                <w:szCs w:val="18"/>
                <w:spacing w:val="-1"/>
              </w:rPr>
              <w:t>危废暂存间</w:t>
            </w:r>
          </w:p>
        </w:tc>
        <w:tc>
          <w:tcPr>
            <w:tcW w:w="4386" w:type="dxa"/>
            <w:vAlign w:val="top"/>
          </w:tcPr>
          <w:p>
            <w:pPr>
              <w:pStyle w:val="TableText"/>
              <w:ind w:left="106"/>
              <w:spacing w:before="42" w:line="232" w:lineRule="auto"/>
              <w:rPr>
                <w:sz w:val="18"/>
                <w:szCs w:val="18"/>
              </w:rPr>
            </w:pPr>
            <w:r>
              <w:rPr>
                <w:sz w:val="18"/>
                <w:szCs w:val="18"/>
                <w:spacing w:val="-4"/>
              </w:rPr>
              <w:t>新建危废暂存间1座，建筑面积19.36㎡，各类危险废物</w:t>
            </w:r>
          </w:p>
          <w:p>
            <w:pPr>
              <w:pStyle w:val="TableText"/>
              <w:ind w:left="1617" w:right="122" w:hanging="1494"/>
              <w:spacing w:before="56" w:line="218" w:lineRule="auto"/>
              <w:rPr>
                <w:sz w:val="18"/>
                <w:szCs w:val="18"/>
              </w:rPr>
            </w:pPr>
            <w:r>
              <w:rPr>
                <w:sz w:val="18"/>
                <w:szCs w:val="18"/>
                <w:spacing w:val="-3"/>
              </w:rPr>
              <w:t>集中收集后</w:t>
            </w:r>
            <w:r>
              <w:rPr>
                <w:sz w:val="18"/>
                <w:szCs w:val="18"/>
                <w:spacing w:val="-19"/>
              </w:rPr>
              <w:t xml:space="preserve"> </w:t>
            </w:r>
            <w:r>
              <w:rPr>
                <w:sz w:val="18"/>
                <w:szCs w:val="18"/>
                <w:spacing w:val="-3"/>
              </w:rPr>
              <w:t>，根据危废特性分区贮存</w:t>
            </w:r>
            <w:r>
              <w:rPr>
                <w:sz w:val="18"/>
                <w:szCs w:val="18"/>
                <w:spacing w:val="-25"/>
              </w:rPr>
              <w:t xml:space="preserve"> </w:t>
            </w:r>
            <w:r>
              <w:rPr>
                <w:sz w:val="18"/>
                <w:szCs w:val="18"/>
                <w:spacing w:val="-3"/>
              </w:rPr>
              <w:t>，最长贮存时间</w:t>
            </w:r>
            <w:r>
              <w:rPr>
                <w:sz w:val="18"/>
                <w:szCs w:val="18"/>
              </w:rPr>
              <w:t xml:space="preserve"> </w:t>
            </w:r>
            <w:r>
              <w:rPr>
                <w:sz w:val="18"/>
                <w:szCs w:val="18"/>
                <w:spacing w:val="-1"/>
              </w:rPr>
              <w:t>不得超过1年。</w:t>
            </w:r>
          </w:p>
        </w:tc>
        <w:tc>
          <w:tcPr>
            <w:tcW w:w="726" w:type="dxa"/>
            <w:vAlign w:val="top"/>
          </w:tcPr>
          <w:p>
            <w:pPr>
              <w:spacing w:line="311" w:lineRule="auto"/>
              <w:rPr>
                <w:rFonts w:ascii="Arial"/>
                <w:sz w:val="21"/>
              </w:rPr>
            </w:pPr>
            <w:r/>
          </w:p>
          <w:p>
            <w:pPr>
              <w:pStyle w:val="TableText"/>
              <w:ind w:left="184"/>
              <w:spacing w:before="75" w:line="186" w:lineRule="auto"/>
              <w:rPr>
                <w:sz w:val="18"/>
                <w:szCs w:val="18"/>
              </w:rPr>
            </w:pPr>
            <w:r>
              <w:rPr>
                <w:sz w:val="18"/>
                <w:szCs w:val="18"/>
                <w:spacing w:val="-3"/>
              </w:rPr>
              <w:t>新建</w:t>
            </w:r>
          </w:p>
        </w:tc>
        <w:tc>
          <w:tcPr>
            <w:tcW w:w="1037" w:type="dxa"/>
            <w:vAlign w:val="top"/>
          </w:tcPr>
          <w:p>
            <w:pPr>
              <w:pStyle w:val="TableText"/>
              <w:ind w:left="400" w:right="186" w:hanging="270"/>
              <w:spacing w:before="233"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1564" w:hRule="atLeast"/>
        </w:trPr>
        <w:tc>
          <w:tcPr>
            <w:tcW w:w="593" w:type="dxa"/>
            <w:vAlign w:val="top"/>
            <w:vMerge w:val="restart"/>
            <w:textDirection w:val="tbRlV"/>
            <w:tcBorders>
              <w:left w:val="single" w:color="000000" w:sz="6" w:space="0"/>
              <w:bottom w:val="nil"/>
            </w:tcBorders>
          </w:tcPr>
          <w:p>
            <w:pPr>
              <w:pStyle w:val="TableText"/>
              <w:ind w:left="1801"/>
              <w:spacing w:before="180" w:line="186" w:lineRule="auto"/>
              <w:rPr>
                <w:sz w:val="18"/>
                <w:szCs w:val="18"/>
              </w:rPr>
            </w:pPr>
            <w:r>
              <w:rPr>
                <w:sz w:val="18"/>
                <w:szCs w:val="18"/>
                <w:spacing w:val="-14"/>
              </w:rPr>
              <w:t>辅</w:t>
            </w:r>
            <w:r>
              <w:rPr>
                <w:sz w:val="18"/>
                <w:szCs w:val="18"/>
                <w:spacing w:val="17"/>
                <w:w w:val="101"/>
              </w:rPr>
              <w:t xml:space="preserve">  </w:t>
            </w:r>
            <w:r>
              <w:rPr>
                <w:sz w:val="18"/>
                <w:szCs w:val="18"/>
                <w:spacing w:val="-14"/>
              </w:rPr>
              <w:t>助</w:t>
            </w:r>
            <w:r>
              <w:rPr>
                <w:sz w:val="18"/>
                <w:szCs w:val="18"/>
                <w:spacing w:val="25"/>
              </w:rPr>
              <w:t xml:space="preserve">  </w:t>
            </w:r>
            <w:r>
              <w:rPr>
                <w:sz w:val="18"/>
                <w:szCs w:val="18"/>
                <w:spacing w:val="-14"/>
              </w:rPr>
              <w:t>工</w:t>
            </w:r>
            <w:r>
              <w:rPr>
                <w:sz w:val="18"/>
                <w:szCs w:val="18"/>
              </w:rPr>
              <w:t xml:space="preserve">   </w:t>
            </w:r>
            <w:r>
              <w:rPr>
                <w:sz w:val="18"/>
                <w:szCs w:val="18"/>
                <w:spacing w:val="-14"/>
              </w:rPr>
              <w:t>程</w:t>
            </w:r>
          </w:p>
        </w:tc>
        <w:tc>
          <w:tcPr>
            <w:tcW w:w="1477" w:type="dxa"/>
            <w:vAlign w:val="top"/>
          </w:tcPr>
          <w:p>
            <w:pPr>
              <w:spacing w:line="464" w:lineRule="auto"/>
              <w:rPr>
                <w:rFonts w:ascii="Arial"/>
                <w:sz w:val="21"/>
              </w:rPr>
            </w:pPr>
            <w:r/>
          </w:p>
          <w:p>
            <w:pPr>
              <w:pStyle w:val="TableText"/>
              <w:ind w:left="283" w:right="111" w:hanging="167"/>
              <w:spacing w:before="75" w:line="219" w:lineRule="auto"/>
              <w:rPr>
                <w:sz w:val="18"/>
                <w:szCs w:val="18"/>
              </w:rPr>
            </w:pPr>
            <w:r>
              <w:rPr>
                <w:sz w:val="18"/>
                <w:szCs w:val="18"/>
                <w:spacing w:val="-3"/>
              </w:rPr>
              <w:t>中控及资源化利</w:t>
            </w:r>
            <w:r>
              <w:rPr>
                <w:sz w:val="18"/>
                <w:szCs w:val="18"/>
                <w:spacing w:val="3"/>
              </w:rPr>
              <w:t xml:space="preserve"> </w:t>
            </w:r>
            <w:r>
              <w:rPr>
                <w:sz w:val="18"/>
                <w:szCs w:val="18"/>
                <w:spacing w:val="-1"/>
              </w:rPr>
              <w:t>用工程中心</w:t>
            </w:r>
          </w:p>
        </w:tc>
        <w:tc>
          <w:tcPr>
            <w:tcW w:w="4386" w:type="dxa"/>
            <w:vAlign w:val="top"/>
          </w:tcPr>
          <w:p>
            <w:pPr>
              <w:pStyle w:val="TableText"/>
              <w:ind w:left="105" w:right="57" w:firstLine="1"/>
              <w:spacing w:before="43" w:line="241" w:lineRule="auto"/>
              <w:jc w:val="both"/>
              <w:rPr>
                <w:sz w:val="18"/>
                <w:szCs w:val="18"/>
              </w:rPr>
            </w:pPr>
            <w:r>
              <w:rPr>
                <w:sz w:val="18"/>
                <w:szCs w:val="18"/>
                <w:spacing w:val="-5"/>
              </w:rPr>
              <w:t>新建1座中控及资源化利用工程中心，建筑面积850㎡，</w:t>
            </w:r>
            <w:r>
              <w:rPr>
                <w:sz w:val="18"/>
                <w:szCs w:val="18"/>
                <w:spacing w:val="16"/>
              </w:rPr>
              <w:t xml:space="preserve"> </w:t>
            </w:r>
            <w:r>
              <w:rPr>
                <w:sz w:val="18"/>
                <w:szCs w:val="18"/>
                <w:spacing w:val="-1"/>
              </w:rPr>
              <w:t>做为对外展示及科教宣传的窗口。应用VR、电子沙盘</w:t>
            </w:r>
            <w:r>
              <w:rPr>
                <w:sz w:val="18"/>
                <w:szCs w:val="18"/>
                <w:spacing w:val="5"/>
              </w:rPr>
              <w:t xml:space="preserve">  </w:t>
            </w:r>
            <w:r>
              <w:rPr>
                <w:sz w:val="18"/>
                <w:szCs w:val="18"/>
                <w:spacing w:val="-1"/>
              </w:rPr>
              <w:t>等多媒体数字化设施做到交感互动</w:t>
            </w:r>
            <w:r>
              <w:rPr>
                <w:sz w:val="18"/>
                <w:szCs w:val="18"/>
                <w:spacing w:val="-18"/>
              </w:rPr>
              <w:t xml:space="preserve"> </w:t>
            </w:r>
            <w:r>
              <w:rPr>
                <w:sz w:val="18"/>
                <w:szCs w:val="18"/>
                <w:spacing w:val="-1"/>
              </w:rPr>
              <w:t>，全方位综合化对</w:t>
            </w:r>
            <w:r>
              <w:rPr>
                <w:sz w:val="18"/>
                <w:szCs w:val="18"/>
              </w:rPr>
              <w:t xml:space="preserve">  </w:t>
            </w:r>
            <w:r>
              <w:rPr>
                <w:sz w:val="18"/>
                <w:szCs w:val="18"/>
              </w:rPr>
              <w:t>集团、项目公司、项目工艺、资源化成果进行宣传展</w:t>
            </w:r>
          </w:p>
          <w:p>
            <w:pPr>
              <w:pStyle w:val="TableText"/>
              <w:ind w:left="2012"/>
              <w:spacing w:before="92" w:line="175" w:lineRule="auto"/>
              <w:rPr>
                <w:sz w:val="18"/>
                <w:szCs w:val="18"/>
              </w:rPr>
            </w:pPr>
            <w:r>
              <w:rPr>
                <w:sz w:val="18"/>
                <w:szCs w:val="18"/>
                <w:spacing w:val="-3"/>
              </w:rPr>
              <w:t>示。</w:t>
            </w:r>
          </w:p>
        </w:tc>
        <w:tc>
          <w:tcPr>
            <w:tcW w:w="726" w:type="dxa"/>
            <w:vAlign w:val="top"/>
          </w:tcPr>
          <w:p>
            <w:pPr>
              <w:spacing w:line="310" w:lineRule="auto"/>
              <w:rPr>
                <w:rFonts w:ascii="Arial"/>
                <w:sz w:val="21"/>
              </w:rPr>
            </w:pPr>
            <w:r/>
          </w:p>
          <w:p>
            <w:pPr>
              <w:spacing w:line="311" w:lineRule="auto"/>
              <w:rPr>
                <w:rFonts w:ascii="Arial"/>
                <w:sz w:val="21"/>
              </w:rPr>
            </w:pPr>
            <w:r/>
          </w:p>
          <w:p>
            <w:pPr>
              <w:pStyle w:val="TableText"/>
              <w:ind w:left="184"/>
              <w:spacing w:before="75" w:line="186" w:lineRule="auto"/>
              <w:rPr>
                <w:sz w:val="18"/>
                <w:szCs w:val="18"/>
              </w:rPr>
            </w:pPr>
            <w:r>
              <w:rPr>
                <w:sz w:val="18"/>
                <w:szCs w:val="18"/>
                <w:spacing w:val="-3"/>
              </w:rPr>
              <w:t>新建</w:t>
            </w:r>
          </w:p>
        </w:tc>
        <w:tc>
          <w:tcPr>
            <w:tcW w:w="1037" w:type="dxa"/>
            <w:vAlign w:val="top"/>
          </w:tcPr>
          <w:p>
            <w:pPr>
              <w:spacing w:line="466" w:lineRule="auto"/>
              <w:rPr>
                <w:rFonts w:ascii="Arial"/>
                <w:sz w:val="21"/>
              </w:rPr>
            </w:pPr>
            <w:r/>
          </w:p>
          <w:p>
            <w:pPr>
              <w:pStyle w:val="TableText"/>
              <w:ind w:left="130"/>
              <w:spacing w:before="75" w:line="186" w:lineRule="auto"/>
              <w:rPr>
                <w:sz w:val="18"/>
                <w:szCs w:val="18"/>
              </w:rPr>
            </w:pPr>
            <w:r>
              <w:rPr>
                <w:sz w:val="18"/>
                <w:szCs w:val="18"/>
                <w:spacing w:val="-2"/>
              </w:rPr>
              <w:t>与环评基</w:t>
            </w:r>
          </w:p>
          <w:p>
            <w:pPr>
              <w:pStyle w:val="TableText"/>
              <w:ind w:left="222"/>
              <w:spacing w:before="80" w:line="186" w:lineRule="auto"/>
              <w:rPr>
                <w:sz w:val="18"/>
                <w:szCs w:val="18"/>
              </w:rPr>
            </w:pPr>
            <w:r>
              <w:rPr>
                <w:sz w:val="18"/>
                <w:szCs w:val="18"/>
                <w:spacing w:val="-1"/>
              </w:rPr>
              <w:t>本一致</w:t>
            </w:r>
          </w:p>
        </w:tc>
      </w:tr>
      <w:tr>
        <w:trPr>
          <w:trHeight w:val="2500"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1477"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84"/>
              <w:spacing w:before="74" w:line="186" w:lineRule="auto"/>
              <w:rPr>
                <w:sz w:val="18"/>
                <w:szCs w:val="18"/>
              </w:rPr>
            </w:pPr>
            <w:r>
              <w:rPr>
                <w:sz w:val="18"/>
                <w:szCs w:val="18"/>
                <w:spacing w:val="-1"/>
              </w:rPr>
              <w:t>综合办公楼</w:t>
            </w:r>
          </w:p>
        </w:tc>
        <w:tc>
          <w:tcPr>
            <w:tcW w:w="4386" w:type="dxa"/>
            <w:vAlign w:val="top"/>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382" w:right="122" w:hanging="1260"/>
              <w:spacing w:before="74" w:line="219" w:lineRule="auto"/>
              <w:rPr>
                <w:sz w:val="18"/>
                <w:szCs w:val="18"/>
              </w:rPr>
            </w:pPr>
            <w:r>
              <w:rPr>
                <w:sz w:val="18"/>
                <w:szCs w:val="18"/>
                <w:spacing w:val="-3"/>
              </w:rPr>
              <w:t>依托现有综合办公楼</w:t>
            </w:r>
            <w:r>
              <w:rPr>
                <w:sz w:val="18"/>
                <w:szCs w:val="18"/>
                <w:spacing w:val="-18"/>
              </w:rPr>
              <w:t xml:space="preserve"> </w:t>
            </w:r>
            <w:r>
              <w:rPr>
                <w:sz w:val="18"/>
                <w:szCs w:val="18"/>
                <w:spacing w:val="-3"/>
              </w:rPr>
              <w:t>，并进行美化亮化改造修缮</w:t>
            </w:r>
            <w:r>
              <w:rPr>
                <w:sz w:val="18"/>
                <w:szCs w:val="18"/>
                <w:spacing w:val="-25"/>
              </w:rPr>
              <w:t xml:space="preserve"> </w:t>
            </w:r>
            <w:r>
              <w:rPr>
                <w:sz w:val="18"/>
                <w:szCs w:val="18"/>
                <w:spacing w:val="-3"/>
              </w:rPr>
              <w:t>，屋</w:t>
            </w:r>
            <w:r>
              <w:rPr>
                <w:sz w:val="18"/>
                <w:szCs w:val="18"/>
              </w:rPr>
              <w:t xml:space="preserve"> </w:t>
            </w:r>
            <w:r>
              <w:rPr>
                <w:sz w:val="18"/>
                <w:szCs w:val="18"/>
                <w:spacing w:val="-1"/>
              </w:rPr>
              <w:t>顶为光伏发电自用。</w:t>
            </w:r>
          </w:p>
        </w:tc>
        <w:tc>
          <w:tcPr>
            <w:tcW w:w="726"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88"/>
              <w:spacing w:before="74" w:line="186" w:lineRule="auto"/>
              <w:rPr>
                <w:sz w:val="18"/>
                <w:szCs w:val="18"/>
              </w:rPr>
            </w:pPr>
            <w:r>
              <w:rPr>
                <w:sz w:val="18"/>
                <w:szCs w:val="18"/>
                <w:spacing w:val="-5"/>
              </w:rPr>
              <w:t>改建</w:t>
            </w:r>
          </w:p>
        </w:tc>
        <w:tc>
          <w:tcPr>
            <w:tcW w:w="1037" w:type="dxa"/>
            <w:vAlign w:val="top"/>
          </w:tcPr>
          <w:p>
            <w:pPr>
              <w:pStyle w:val="TableText"/>
              <w:ind w:left="128" w:right="186" w:firstLine="1"/>
              <w:spacing w:before="74"/>
              <w:jc w:val="both"/>
              <w:rPr>
                <w:sz w:val="18"/>
                <w:szCs w:val="18"/>
              </w:rPr>
            </w:pPr>
            <w:r>
              <w:rPr>
                <w:sz w:val="18"/>
                <w:szCs w:val="18"/>
                <w:spacing w:val="-1"/>
              </w:rPr>
              <w:t>现有综合</w:t>
            </w:r>
            <w:r>
              <w:rPr>
                <w:sz w:val="18"/>
                <w:szCs w:val="18"/>
              </w:rPr>
              <w:t xml:space="preserve"> </w:t>
            </w:r>
            <w:r>
              <w:rPr>
                <w:sz w:val="18"/>
                <w:szCs w:val="18"/>
                <w:spacing w:val="-1"/>
              </w:rPr>
              <w:t>办公楼本</w:t>
            </w:r>
            <w:r>
              <w:rPr>
                <w:sz w:val="18"/>
                <w:szCs w:val="18"/>
              </w:rPr>
              <w:t xml:space="preserve"> </w:t>
            </w:r>
            <w:r>
              <w:rPr>
                <w:sz w:val="18"/>
                <w:szCs w:val="18"/>
                <w:spacing w:val="-1"/>
              </w:rPr>
              <w:t>次规范设</w:t>
            </w:r>
            <w:r>
              <w:rPr>
                <w:sz w:val="18"/>
                <w:szCs w:val="18"/>
              </w:rPr>
              <w:t xml:space="preserve"> </w:t>
            </w:r>
            <w:r>
              <w:rPr>
                <w:sz w:val="18"/>
                <w:szCs w:val="18"/>
                <w:spacing w:val="-8"/>
              </w:rPr>
              <w:t>计</w:t>
            </w:r>
            <w:r>
              <w:rPr>
                <w:sz w:val="18"/>
                <w:szCs w:val="18"/>
                <w:spacing w:val="-26"/>
              </w:rPr>
              <w:t xml:space="preserve"> </w:t>
            </w:r>
            <w:r>
              <w:rPr>
                <w:sz w:val="18"/>
                <w:szCs w:val="18"/>
                <w:spacing w:val="-8"/>
              </w:rPr>
              <w:t>，修缮</w:t>
            </w:r>
            <w:r>
              <w:rPr>
                <w:sz w:val="18"/>
                <w:szCs w:val="18"/>
              </w:rPr>
              <w:t xml:space="preserve"> </w:t>
            </w:r>
            <w:r>
              <w:rPr>
                <w:sz w:val="18"/>
                <w:szCs w:val="18"/>
                <w:spacing w:val="-8"/>
              </w:rPr>
              <w:t>加固</w:t>
            </w:r>
            <w:r>
              <w:rPr>
                <w:sz w:val="18"/>
                <w:szCs w:val="18"/>
                <w:spacing w:val="-26"/>
              </w:rPr>
              <w:t xml:space="preserve"> </w:t>
            </w:r>
            <w:r>
              <w:rPr>
                <w:sz w:val="18"/>
                <w:szCs w:val="18"/>
                <w:spacing w:val="-8"/>
              </w:rPr>
              <w:t>，屋</w:t>
            </w:r>
            <w:r>
              <w:rPr>
                <w:sz w:val="18"/>
                <w:szCs w:val="18"/>
              </w:rPr>
              <w:t xml:space="preserve"> </w:t>
            </w:r>
            <w:r>
              <w:rPr>
                <w:sz w:val="18"/>
                <w:szCs w:val="18"/>
                <w:spacing w:val="-1"/>
              </w:rPr>
              <w:t>面不宜安</w:t>
            </w:r>
          </w:p>
          <w:p>
            <w:pPr>
              <w:pStyle w:val="TableText"/>
              <w:ind w:left="319" w:right="186" w:hanging="188"/>
              <w:spacing w:before="81" w:line="217" w:lineRule="auto"/>
              <w:rPr>
                <w:sz w:val="18"/>
                <w:szCs w:val="18"/>
              </w:rPr>
            </w:pPr>
            <w:r>
              <w:rPr>
                <w:sz w:val="18"/>
                <w:szCs w:val="18"/>
                <w:spacing w:val="-2"/>
              </w:rPr>
              <w:t>装光伏发</w:t>
            </w:r>
            <w:r>
              <w:rPr>
                <w:sz w:val="18"/>
                <w:szCs w:val="18"/>
                <w:spacing w:val="1"/>
              </w:rPr>
              <w:t xml:space="preserve"> </w:t>
            </w:r>
            <w:r>
              <w:rPr>
                <w:sz w:val="18"/>
                <w:szCs w:val="18"/>
                <w:spacing w:val="-7"/>
              </w:rPr>
              <w:t>电。</w:t>
            </w:r>
          </w:p>
        </w:tc>
      </w:tr>
      <w:tr>
        <w:trPr>
          <w:trHeight w:val="641" w:hRule="atLeast"/>
        </w:trPr>
        <w:tc>
          <w:tcPr>
            <w:tcW w:w="593" w:type="dxa"/>
            <w:vAlign w:val="top"/>
            <w:vMerge w:val="continue"/>
            <w:textDirection w:val="tbRlV"/>
            <w:tcBorders>
              <w:left w:val="single" w:color="000000" w:sz="6" w:space="0"/>
              <w:top w:val="nil"/>
            </w:tcBorders>
          </w:tcPr>
          <w:p>
            <w:pPr>
              <w:rPr>
                <w:rFonts w:ascii="Arial"/>
                <w:sz w:val="21"/>
              </w:rPr>
            </w:pPr>
            <w:r/>
          </w:p>
        </w:tc>
        <w:tc>
          <w:tcPr>
            <w:tcW w:w="1477" w:type="dxa"/>
            <w:vAlign w:val="top"/>
          </w:tcPr>
          <w:p>
            <w:pPr>
              <w:pStyle w:val="TableText"/>
              <w:ind w:left="470"/>
              <w:spacing w:before="233" w:line="186" w:lineRule="auto"/>
              <w:rPr>
                <w:sz w:val="18"/>
                <w:szCs w:val="18"/>
              </w:rPr>
            </w:pPr>
            <w:r>
              <w:rPr>
                <w:sz w:val="18"/>
                <w:szCs w:val="18"/>
                <w:spacing w:val="-4"/>
              </w:rPr>
              <w:t>党建楼</w:t>
            </w:r>
          </w:p>
        </w:tc>
        <w:tc>
          <w:tcPr>
            <w:tcW w:w="4386" w:type="dxa"/>
            <w:vAlign w:val="top"/>
          </w:tcPr>
          <w:p>
            <w:pPr>
              <w:pStyle w:val="TableText"/>
              <w:ind w:left="122" w:right="103" w:hanging="17"/>
              <w:spacing w:before="75" w:line="219" w:lineRule="auto"/>
              <w:rPr>
                <w:sz w:val="18"/>
                <w:szCs w:val="18"/>
              </w:rPr>
            </w:pPr>
            <w:r>
              <w:rPr>
                <w:sz w:val="18"/>
                <w:szCs w:val="18"/>
                <w:spacing w:val="-2"/>
              </w:rPr>
              <w:t>依托现有党建楼，1层改建为机械备品备件库、卫生间</w:t>
            </w:r>
            <w:r>
              <w:rPr>
                <w:sz w:val="18"/>
                <w:szCs w:val="18"/>
                <w:spacing w:val="9"/>
              </w:rPr>
              <w:t xml:space="preserve"> </w:t>
            </w:r>
            <w:r>
              <w:rPr>
                <w:sz w:val="18"/>
                <w:szCs w:val="18"/>
                <w:spacing w:val="-3"/>
              </w:rPr>
              <w:t>及淋浴室</w:t>
            </w:r>
            <w:r>
              <w:rPr>
                <w:sz w:val="18"/>
                <w:szCs w:val="18"/>
                <w:spacing w:val="-18"/>
              </w:rPr>
              <w:t xml:space="preserve"> </w:t>
            </w:r>
            <w:r>
              <w:rPr>
                <w:sz w:val="18"/>
                <w:szCs w:val="18"/>
                <w:spacing w:val="-3"/>
              </w:rPr>
              <w:t>，进行美化亮化改造修缮</w:t>
            </w:r>
            <w:r>
              <w:rPr>
                <w:sz w:val="18"/>
                <w:szCs w:val="18"/>
                <w:spacing w:val="-26"/>
              </w:rPr>
              <w:t xml:space="preserve"> </w:t>
            </w:r>
            <w:r>
              <w:rPr>
                <w:sz w:val="18"/>
                <w:szCs w:val="18"/>
                <w:spacing w:val="-3"/>
              </w:rPr>
              <w:t>，屋顶为光伏发电</w:t>
            </w:r>
          </w:p>
        </w:tc>
        <w:tc>
          <w:tcPr>
            <w:tcW w:w="726" w:type="dxa"/>
            <w:vAlign w:val="top"/>
          </w:tcPr>
          <w:p>
            <w:pPr>
              <w:pStyle w:val="TableText"/>
              <w:ind w:left="188"/>
              <w:spacing w:before="233" w:line="186" w:lineRule="auto"/>
              <w:rPr>
                <w:sz w:val="18"/>
                <w:szCs w:val="18"/>
              </w:rPr>
            </w:pPr>
            <w:r>
              <w:rPr>
                <w:sz w:val="18"/>
                <w:szCs w:val="18"/>
                <w:spacing w:val="-5"/>
              </w:rPr>
              <w:t>改建</w:t>
            </w:r>
          </w:p>
        </w:tc>
        <w:tc>
          <w:tcPr>
            <w:tcW w:w="1037" w:type="dxa"/>
            <w:vAlign w:val="top"/>
          </w:tcPr>
          <w:p>
            <w:pPr>
              <w:pStyle w:val="TableText"/>
              <w:ind w:left="130" w:right="186"/>
              <w:spacing w:before="77" w:line="218" w:lineRule="auto"/>
              <w:rPr>
                <w:sz w:val="18"/>
                <w:szCs w:val="18"/>
              </w:rPr>
            </w:pPr>
            <w:r>
              <w:rPr>
                <w:sz w:val="18"/>
                <w:szCs w:val="18"/>
                <w:spacing w:val="-2"/>
              </w:rPr>
              <w:t>屋面不宜</w:t>
            </w:r>
            <w:r>
              <w:rPr>
                <w:sz w:val="18"/>
                <w:szCs w:val="18"/>
                <w:spacing w:val="1"/>
              </w:rPr>
              <w:t xml:space="preserve"> </w:t>
            </w:r>
            <w:r>
              <w:rPr>
                <w:sz w:val="18"/>
                <w:szCs w:val="18"/>
                <w:spacing w:val="-2"/>
              </w:rPr>
              <w:t>安装光伏</w:t>
            </w:r>
          </w:p>
        </w:tc>
      </w:tr>
    </w:tbl>
    <w:p>
      <w:pPr>
        <w:rPr>
          <w:rFonts w:ascii="Arial"/>
          <w:sz w:val="21"/>
        </w:rPr>
      </w:pPr>
      <w:r/>
    </w:p>
    <w:p>
      <w:pPr>
        <w:sectPr>
          <w:footerReference w:type="default" r:id="rId3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0" style="position:absolute;margin-left:499.82pt;margin-top:72.5pt;mso-position-vertical-relative:page;mso-position-horizontal-relative:page;width:1pt;height:692.8pt;z-index:251670528;"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671"/>
        <w:gridCol w:w="806"/>
        <w:gridCol w:w="4386"/>
        <w:gridCol w:w="726"/>
        <w:gridCol w:w="1037"/>
      </w:tblGrid>
      <w:tr>
        <w:trPr>
          <w:trHeight w:val="332" w:hRule="atLeast"/>
        </w:trPr>
        <w:tc>
          <w:tcPr>
            <w:tcW w:w="593" w:type="dxa"/>
            <w:vAlign w:val="top"/>
            <w:vMerge w:val="restart"/>
            <w:tcBorders>
              <w:bottom w:val="nil"/>
            </w:tcBorders>
          </w:tcPr>
          <w:p>
            <w:pPr>
              <w:rPr>
                <w:rFonts w:ascii="Arial"/>
                <w:sz w:val="21"/>
              </w:rPr>
            </w:pPr>
            <w:r/>
          </w:p>
        </w:tc>
        <w:tc>
          <w:tcPr>
            <w:tcW w:w="1477" w:type="dxa"/>
            <w:vAlign w:val="top"/>
            <w:gridSpan w:val="2"/>
          </w:tcPr>
          <w:p>
            <w:pPr>
              <w:rPr>
                <w:rFonts w:ascii="Arial"/>
                <w:sz w:val="21"/>
              </w:rPr>
            </w:pPr>
            <w:r/>
          </w:p>
        </w:tc>
        <w:tc>
          <w:tcPr>
            <w:tcW w:w="4386" w:type="dxa"/>
            <w:vAlign w:val="top"/>
          </w:tcPr>
          <w:p>
            <w:pPr>
              <w:pStyle w:val="TableText"/>
              <w:ind w:left="1942"/>
              <w:spacing w:before="88" w:line="186" w:lineRule="auto"/>
              <w:rPr>
                <w:sz w:val="18"/>
                <w:szCs w:val="18"/>
              </w:rPr>
            </w:pPr>
            <w:r>
              <w:rPr>
                <w:sz w:val="18"/>
                <w:szCs w:val="18"/>
                <w:spacing w:val="-8"/>
              </w:rPr>
              <w:t>自用。</w:t>
            </w:r>
          </w:p>
        </w:tc>
        <w:tc>
          <w:tcPr>
            <w:tcW w:w="726" w:type="dxa"/>
            <w:vAlign w:val="top"/>
          </w:tcPr>
          <w:p>
            <w:pPr>
              <w:rPr>
                <w:rFonts w:ascii="Arial"/>
                <w:sz w:val="21"/>
              </w:rPr>
            </w:pPr>
            <w:r/>
          </w:p>
        </w:tc>
        <w:tc>
          <w:tcPr>
            <w:tcW w:w="1037" w:type="dxa"/>
            <w:vAlign w:val="top"/>
          </w:tcPr>
          <w:p>
            <w:pPr>
              <w:pStyle w:val="TableText"/>
              <w:ind w:left="309"/>
              <w:spacing w:before="88" w:line="186" w:lineRule="auto"/>
              <w:rPr>
                <w:sz w:val="18"/>
                <w:szCs w:val="18"/>
              </w:rPr>
            </w:pPr>
            <w:r>
              <w:rPr>
                <w:sz w:val="18"/>
                <w:szCs w:val="18"/>
                <w:spacing w:val="-2"/>
              </w:rPr>
              <w:t>发电</w:t>
            </w:r>
          </w:p>
        </w:tc>
      </w:tr>
      <w:tr>
        <w:trPr>
          <w:trHeight w:val="629" w:hRule="atLeast"/>
        </w:trPr>
        <w:tc>
          <w:tcPr>
            <w:tcW w:w="593" w:type="dxa"/>
            <w:vAlign w:val="top"/>
            <w:vMerge w:val="continue"/>
            <w:tcBorders>
              <w:top w:val="nil"/>
              <w:bottom w:val="nil"/>
            </w:tcBorders>
          </w:tcPr>
          <w:p>
            <w:pPr>
              <w:rPr>
                <w:rFonts w:ascii="Arial"/>
                <w:sz w:val="21"/>
              </w:rPr>
            </w:pPr>
            <w:r/>
          </w:p>
        </w:tc>
        <w:tc>
          <w:tcPr>
            <w:tcW w:w="1477" w:type="dxa"/>
            <w:vAlign w:val="top"/>
            <w:gridSpan w:val="2"/>
          </w:tcPr>
          <w:p>
            <w:pPr>
              <w:pStyle w:val="TableText"/>
              <w:ind w:left="465"/>
              <w:spacing w:before="228" w:line="186" w:lineRule="auto"/>
              <w:rPr>
                <w:sz w:val="18"/>
                <w:szCs w:val="18"/>
              </w:rPr>
            </w:pPr>
            <w:r>
              <w:rPr>
                <w:sz w:val="18"/>
                <w:szCs w:val="18"/>
                <w:spacing w:val="-2"/>
              </w:rPr>
              <w:t>传达室</w:t>
            </w:r>
          </w:p>
        </w:tc>
        <w:tc>
          <w:tcPr>
            <w:tcW w:w="4386" w:type="dxa"/>
            <w:vAlign w:val="top"/>
          </w:tcPr>
          <w:p>
            <w:pPr>
              <w:pStyle w:val="TableText"/>
              <w:ind w:left="1742"/>
              <w:spacing w:before="228" w:line="186" w:lineRule="auto"/>
              <w:rPr>
                <w:sz w:val="18"/>
                <w:szCs w:val="18"/>
              </w:rPr>
            </w:pPr>
            <w:r>
              <w:rPr>
                <w:sz w:val="18"/>
                <w:szCs w:val="18"/>
                <w:spacing w:val="-1"/>
              </w:rPr>
              <w:t>依托现有。</w:t>
            </w:r>
          </w:p>
        </w:tc>
        <w:tc>
          <w:tcPr>
            <w:tcW w:w="726" w:type="dxa"/>
            <w:vAlign w:val="top"/>
          </w:tcPr>
          <w:p>
            <w:pPr>
              <w:pStyle w:val="TableText"/>
              <w:ind w:left="183"/>
              <w:spacing w:before="73" w:line="311" w:lineRule="exact"/>
              <w:rPr>
                <w:sz w:val="18"/>
                <w:szCs w:val="18"/>
              </w:rPr>
            </w:pPr>
            <w:r>
              <w:rPr>
                <w:sz w:val="18"/>
                <w:szCs w:val="18"/>
                <w:spacing w:val="-3"/>
                <w:position w:val="10"/>
              </w:rPr>
              <w:t>依托</w:t>
            </w:r>
          </w:p>
          <w:p>
            <w:pPr>
              <w:pStyle w:val="TableText"/>
              <w:ind w:left="183"/>
              <w:spacing w:before="1" w:line="185" w:lineRule="auto"/>
              <w:rPr>
                <w:sz w:val="18"/>
                <w:szCs w:val="18"/>
              </w:rPr>
            </w:pPr>
            <w:r>
              <w:rPr>
                <w:sz w:val="18"/>
                <w:szCs w:val="18"/>
                <w:spacing w:val="-2"/>
              </w:rPr>
              <w:t>现有</w:t>
            </w:r>
          </w:p>
        </w:tc>
        <w:tc>
          <w:tcPr>
            <w:tcW w:w="1037"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400" w:right="186" w:hanging="270"/>
              <w:spacing w:before="74"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317" w:hRule="atLeast"/>
        </w:trPr>
        <w:tc>
          <w:tcPr>
            <w:tcW w:w="593" w:type="dxa"/>
            <w:vAlign w:val="top"/>
            <w:vMerge w:val="continue"/>
            <w:tcBorders>
              <w:top w:val="nil"/>
              <w:bottom w:val="nil"/>
            </w:tcBorders>
          </w:tcPr>
          <w:p>
            <w:pPr>
              <w:rPr>
                <w:rFonts w:ascii="Arial"/>
                <w:sz w:val="21"/>
              </w:rPr>
            </w:pPr>
            <w:r/>
          </w:p>
        </w:tc>
        <w:tc>
          <w:tcPr>
            <w:tcW w:w="1477" w:type="dxa"/>
            <w:vAlign w:val="top"/>
            <w:gridSpan w:val="2"/>
          </w:tcPr>
          <w:p>
            <w:pPr>
              <w:pStyle w:val="TableText"/>
              <w:ind w:left="463"/>
              <w:spacing w:before="72" w:line="186" w:lineRule="auto"/>
              <w:rPr>
                <w:sz w:val="18"/>
                <w:szCs w:val="18"/>
              </w:rPr>
            </w:pPr>
            <w:r>
              <w:rPr>
                <w:sz w:val="18"/>
                <w:szCs w:val="18"/>
                <w:spacing w:val="-2"/>
              </w:rPr>
              <w:t>地磅房</w:t>
            </w:r>
          </w:p>
        </w:tc>
        <w:tc>
          <w:tcPr>
            <w:tcW w:w="4386" w:type="dxa"/>
            <w:vAlign w:val="top"/>
          </w:tcPr>
          <w:p>
            <w:pPr>
              <w:pStyle w:val="TableText"/>
              <w:ind w:left="571"/>
              <w:spacing w:before="71" w:line="187" w:lineRule="auto"/>
              <w:rPr>
                <w:sz w:val="18"/>
                <w:szCs w:val="18"/>
              </w:rPr>
            </w:pPr>
            <w:r>
              <w:rPr>
                <w:sz w:val="18"/>
                <w:szCs w:val="18"/>
                <w:spacing w:val="-2"/>
              </w:rPr>
              <w:t>依托现有</w:t>
            </w:r>
            <w:r>
              <w:rPr>
                <w:sz w:val="18"/>
                <w:szCs w:val="18"/>
                <w:spacing w:val="-23"/>
              </w:rPr>
              <w:t xml:space="preserve"> </w:t>
            </w:r>
            <w:r>
              <w:rPr>
                <w:sz w:val="18"/>
                <w:szCs w:val="18"/>
                <w:spacing w:val="-2"/>
              </w:rPr>
              <w:t>，更新计量、监控、传输系统。</w:t>
            </w:r>
          </w:p>
        </w:tc>
        <w:tc>
          <w:tcPr>
            <w:tcW w:w="726" w:type="dxa"/>
            <w:vAlign w:val="top"/>
          </w:tcPr>
          <w:p>
            <w:pPr>
              <w:pStyle w:val="TableText"/>
              <w:ind w:left="188"/>
              <w:spacing w:before="72" w:line="186" w:lineRule="auto"/>
              <w:rPr>
                <w:sz w:val="18"/>
                <w:szCs w:val="18"/>
              </w:rPr>
            </w:pPr>
            <w:r>
              <w:rPr>
                <w:sz w:val="18"/>
                <w:szCs w:val="18"/>
                <w:spacing w:val="-5"/>
              </w:rPr>
              <w:t>改建</w:t>
            </w:r>
          </w:p>
        </w:tc>
        <w:tc>
          <w:tcPr>
            <w:tcW w:w="1037"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cBorders>
              <w:top w:val="nil"/>
              <w:bottom w:val="nil"/>
            </w:tcBorders>
          </w:tcPr>
          <w:p>
            <w:pPr>
              <w:rPr>
                <w:rFonts w:ascii="Arial"/>
                <w:sz w:val="21"/>
              </w:rPr>
            </w:pPr>
            <w:r/>
          </w:p>
        </w:tc>
        <w:tc>
          <w:tcPr>
            <w:tcW w:w="1477" w:type="dxa"/>
            <w:vAlign w:val="top"/>
            <w:gridSpan w:val="2"/>
          </w:tcPr>
          <w:p>
            <w:pPr>
              <w:pStyle w:val="TableText"/>
              <w:ind w:left="103"/>
              <w:spacing w:before="71" w:line="186" w:lineRule="auto"/>
              <w:rPr>
                <w:sz w:val="18"/>
                <w:szCs w:val="18"/>
              </w:rPr>
            </w:pPr>
            <w:r>
              <w:rPr>
                <w:sz w:val="18"/>
                <w:szCs w:val="18"/>
                <w:spacing w:val="-1"/>
              </w:rPr>
              <w:t>餐厨废弃物无人</w:t>
            </w:r>
          </w:p>
          <w:p>
            <w:pPr>
              <w:pStyle w:val="TableText"/>
              <w:ind w:left="192"/>
              <w:spacing w:before="80" w:line="186" w:lineRule="auto"/>
              <w:rPr>
                <w:sz w:val="18"/>
                <w:szCs w:val="18"/>
              </w:rPr>
            </w:pPr>
            <w:r>
              <w:rPr>
                <w:sz w:val="18"/>
                <w:szCs w:val="18"/>
                <w:spacing w:val="-1"/>
              </w:rPr>
              <w:t>值守过磅系统</w:t>
            </w:r>
          </w:p>
        </w:tc>
        <w:tc>
          <w:tcPr>
            <w:tcW w:w="4386" w:type="dxa"/>
            <w:vAlign w:val="top"/>
          </w:tcPr>
          <w:p>
            <w:pPr>
              <w:pStyle w:val="TableText"/>
              <w:ind w:left="482" w:right="139" w:hanging="342"/>
              <w:spacing w:before="37" w:line="232" w:lineRule="auto"/>
              <w:rPr>
                <w:sz w:val="18"/>
                <w:szCs w:val="18"/>
              </w:rPr>
            </w:pPr>
            <w:r>
              <w:rPr>
                <w:sz w:val="18"/>
                <w:szCs w:val="18"/>
                <w:spacing w:val="-3"/>
              </w:rPr>
              <w:t>新建计量系统</w:t>
            </w:r>
            <w:r>
              <w:rPr>
                <w:sz w:val="18"/>
                <w:szCs w:val="18"/>
                <w:spacing w:val="-13"/>
              </w:rPr>
              <w:t xml:space="preserve"> </w:t>
            </w:r>
            <w:r>
              <w:rPr>
                <w:sz w:val="18"/>
                <w:szCs w:val="18"/>
                <w:spacing w:val="-3"/>
              </w:rPr>
              <w:t>，更新1套80t地磅</w:t>
            </w:r>
            <w:r>
              <w:rPr>
                <w:sz w:val="18"/>
                <w:szCs w:val="18"/>
                <w:spacing w:val="-26"/>
              </w:rPr>
              <w:t xml:space="preserve"> </w:t>
            </w:r>
            <w:r>
              <w:rPr>
                <w:sz w:val="18"/>
                <w:szCs w:val="18"/>
                <w:spacing w:val="-3"/>
              </w:rPr>
              <w:t>，满足收运过磅监控</w:t>
            </w:r>
            <w:r>
              <w:rPr>
                <w:sz w:val="18"/>
                <w:szCs w:val="18"/>
              </w:rPr>
              <w:t xml:space="preserve"> </w:t>
            </w:r>
            <w:r>
              <w:rPr>
                <w:sz w:val="18"/>
                <w:szCs w:val="18"/>
                <w:spacing w:val="-1"/>
              </w:rPr>
              <w:t>及数据信息传输要求及外售油脂称重要求。</w:t>
            </w:r>
          </w:p>
        </w:tc>
        <w:tc>
          <w:tcPr>
            <w:tcW w:w="726" w:type="dxa"/>
            <w:vAlign w:val="top"/>
          </w:tcPr>
          <w:p>
            <w:pPr>
              <w:pStyle w:val="TableText"/>
              <w:ind w:left="274" w:right="104" w:hanging="160"/>
              <w:spacing w:before="72"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vMerge w:val="continue"/>
            <w:tcBorders>
              <w:top w:val="nil"/>
              <w:bottom w:val="nil"/>
            </w:tcBorders>
          </w:tcPr>
          <w:p>
            <w:pPr>
              <w:rPr>
                <w:rFonts w:ascii="Arial"/>
                <w:sz w:val="21"/>
              </w:rPr>
            </w:pPr>
            <w:r/>
          </w:p>
        </w:tc>
      </w:tr>
      <w:tr>
        <w:trPr>
          <w:trHeight w:val="317" w:hRule="atLeast"/>
        </w:trPr>
        <w:tc>
          <w:tcPr>
            <w:tcW w:w="593" w:type="dxa"/>
            <w:vAlign w:val="top"/>
            <w:vMerge w:val="continue"/>
            <w:tcBorders>
              <w:top w:val="nil"/>
              <w:bottom w:val="nil"/>
            </w:tcBorders>
          </w:tcPr>
          <w:p>
            <w:pPr>
              <w:rPr>
                <w:rFonts w:ascii="Arial"/>
                <w:sz w:val="21"/>
              </w:rPr>
            </w:pPr>
            <w:r/>
          </w:p>
        </w:tc>
        <w:tc>
          <w:tcPr>
            <w:tcW w:w="1477" w:type="dxa"/>
            <w:vAlign w:val="top"/>
            <w:gridSpan w:val="2"/>
          </w:tcPr>
          <w:p>
            <w:pPr>
              <w:pStyle w:val="TableText"/>
              <w:ind w:left="465"/>
              <w:spacing w:before="71" w:line="186" w:lineRule="auto"/>
              <w:rPr>
                <w:sz w:val="18"/>
                <w:szCs w:val="18"/>
              </w:rPr>
            </w:pPr>
            <w:r>
              <w:rPr>
                <w:sz w:val="18"/>
                <w:szCs w:val="18"/>
                <w:spacing w:val="-2"/>
              </w:rPr>
              <w:t>维修间</w:t>
            </w:r>
          </w:p>
        </w:tc>
        <w:tc>
          <w:tcPr>
            <w:tcW w:w="4386" w:type="dxa"/>
            <w:vAlign w:val="top"/>
          </w:tcPr>
          <w:p>
            <w:pPr>
              <w:pStyle w:val="TableText"/>
              <w:ind w:left="843"/>
              <w:spacing w:before="71" w:line="186" w:lineRule="auto"/>
              <w:rPr>
                <w:sz w:val="18"/>
                <w:szCs w:val="18"/>
              </w:rPr>
            </w:pPr>
            <w:r>
              <w:rPr>
                <w:sz w:val="18"/>
                <w:szCs w:val="18"/>
                <w:spacing w:val="-3"/>
              </w:rPr>
              <w:t>拆除现有维修间</w:t>
            </w:r>
            <w:r>
              <w:rPr>
                <w:sz w:val="18"/>
                <w:szCs w:val="18"/>
                <w:spacing w:val="-15"/>
              </w:rPr>
              <w:t xml:space="preserve"> </w:t>
            </w:r>
            <w:r>
              <w:rPr>
                <w:sz w:val="18"/>
                <w:szCs w:val="18"/>
                <w:spacing w:val="-3"/>
              </w:rPr>
              <w:t>，车辆维保外协。</w:t>
            </w:r>
          </w:p>
        </w:tc>
        <w:tc>
          <w:tcPr>
            <w:tcW w:w="726" w:type="dxa"/>
            <w:vAlign w:val="top"/>
          </w:tcPr>
          <w:p>
            <w:pPr>
              <w:pStyle w:val="TableText"/>
              <w:ind w:left="188"/>
              <w:spacing w:before="71" w:line="186" w:lineRule="auto"/>
              <w:rPr>
                <w:sz w:val="18"/>
                <w:szCs w:val="18"/>
              </w:rPr>
            </w:pPr>
            <w:r>
              <w:rPr>
                <w:sz w:val="18"/>
                <w:szCs w:val="18"/>
                <w:spacing w:val="-5"/>
              </w:rPr>
              <w:t>改建</w:t>
            </w:r>
          </w:p>
        </w:tc>
        <w:tc>
          <w:tcPr>
            <w:tcW w:w="1037" w:type="dxa"/>
            <w:vAlign w:val="top"/>
            <w:vMerge w:val="continue"/>
            <w:tcBorders>
              <w:top w:val="nil"/>
              <w:bottom w:val="nil"/>
            </w:tcBorders>
          </w:tcPr>
          <w:p>
            <w:pPr>
              <w:rPr>
                <w:rFonts w:ascii="Arial"/>
                <w:sz w:val="21"/>
              </w:rPr>
            </w:pPr>
            <w:r/>
          </w:p>
        </w:tc>
      </w:tr>
      <w:tr>
        <w:trPr>
          <w:trHeight w:val="940" w:hRule="atLeast"/>
        </w:trPr>
        <w:tc>
          <w:tcPr>
            <w:tcW w:w="593" w:type="dxa"/>
            <w:vAlign w:val="top"/>
            <w:vMerge w:val="continue"/>
            <w:tcBorders>
              <w:top w:val="nil"/>
            </w:tcBorders>
          </w:tcPr>
          <w:p>
            <w:pPr>
              <w:rPr>
                <w:rFonts w:ascii="Arial"/>
                <w:sz w:val="21"/>
              </w:rPr>
            </w:pPr>
            <w:r/>
          </w:p>
        </w:tc>
        <w:tc>
          <w:tcPr>
            <w:tcW w:w="1477" w:type="dxa"/>
            <w:vAlign w:val="top"/>
            <w:gridSpan w:val="2"/>
          </w:tcPr>
          <w:p>
            <w:pPr>
              <w:spacing w:line="308" w:lineRule="auto"/>
              <w:rPr>
                <w:rFonts w:ascii="Arial"/>
                <w:sz w:val="21"/>
              </w:rPr>
            </w:pPr>
            <w:r/>
          </w:p>
          <w:p>
            <w:pPr>
              <w:pStyle w:val="TableText"/>
              <w:ind w:left="375"/>
              <w:spacing w:before="75" w:line="186" w:lineRule="auto"/>
              <w:rPr>
                <w:sz w:val="18"/>
                <w:szCs w:val="18"/>
              </w:rPr>
            </w:pPr>
            <w:r>
              <w:rPr>
                <w:sz w:val="18"/>
                <w:szCs w:val="18"/>
                <w:spacing w:val="-2"/>
              </w:rPr>
              <w:t>火炬系统</w:t>
            </w:r>
          </w:p>
        </w:tc>
        <w:tc>
          <w:tcPr>
            <w:tcW w:w="4386" w:type="dxa"/>
            <w:vAlign w:val="top"/>
          </w:tcPr>
          <w:p>
            <w:pPr>
              <w:pStyle w:val="TableText"/>
              <w:ind w:left="109"/>
              <w:spacing w:before="39" w:line="232" w:lineRule="auto"/>
              <w:rPr>
                <w:sz w:val="18"/>
                <w:szCs w:val="18"/>
              </w:rPr>
            </w:pPr>
            <w:r>
              <w:rPr>
                <w:sz w:val="18"/>
                <w:szCs w:val="18"/>
                <w:spacing w:val="-2"/>
              </w:rPr>
              <w:t>拆除现有400m³/h火炬，新建1座10</w:t>
            </w:r>
            <w:r>
              <w:rPr>
                <w:sz w:val="18"/>
                <w:szCs w:val="18"/>
                <w:spacing w:val="-3"/>
              </w:rPr>
              <w:t>00m³/h地面应急火</w:t>
            </w:r>
          </w:p>
          <w:p>
            <w:pPr>
              <w:pStyle w:val="TableText"/>
              <w:ind w:left="753" w:right="115" w:hanging="636"/>
              <w:spacing w:before="22" w:line="232" w:lineRule="auto"/>
              <w:rPr>
                <w:sz w:val="18"/>
                <w:szCs w:val="18"/>
              </w:rPr>
            </w:pPr>
            <w:r>
              <w:rPr>
                <w:sz w:val="18"/>
                <w:szCs w:val="18"/>
                <w:spacing w:val="-2"/>
              </w:rPr>
              <w:t>炬（高9m</w:t>
            </w:r>
            <w:r>
              <w:rPr>
                <w:sz w:val="18"/>
                <w:szCs w:val="18"/>
                <w:spacing w:val="-28"/>
              </w:rPr>
              <w:t xml:space="preserve"> </w:t>
            </w:r>
            <w:r>
              <w:rPr>
                <w:sz w:val="18"/>
                <w:szCs w:val="18"/>
                <w:spacing w:val="-2"/>
              </w:rPr>
              <w:t>，内径1.95m</w:t>
            </w:r>
            <w:r>
              <w:rPr>
                <w:sz w:val="18"/>
                <w:szCs w:val="18"/>
                <w:spacing w:val="-6"/>
              </w:rPr>
              <w:t>）</w:t>
            </w:r>
            <w:r>
              <w:rPr>
                <w:sz w:val="18"/>
                <w:szCs w:val="18"/>
                <w:spacing w:val="-24"/>
              </w:rPr>
              <w:t xml:space="preserve"> </w:t>
            </w:r>
            <w:r>
              <w:rPr>
                <w:sz w:val="18"/>
                <w:szCs w:val="18"/>
                <w:spacing w:val="-6"/>
              </w:rPr>
              <w:t>，</w:t>
            </w:r>
            <w:r>
              <w:rPr>
                <w:sz w:val="18"/>
                <w:szCs w:val="18"/>
                <w:spacing w:val="-2"/>
              </w:rPr>
              <w:t>用于净化后沼气富余条件</w:t>
            </w:r>
            <w:r>
              <w:rPr>
                <w:sz w:val="18"/>
                <w:szCs w:val="18"/>
              </w:rPr>
              <w:t xml:space="preserve"> </w:t>
            </w:r>
            <w:r>
              <w:rPr>
                <w:sz w:val="18"/>
                <w:szCs w:val="18"/>
                <w:spacing w:val="-1"/>
              </w:rPr>
              <w:t>下或非正常工况下沼气的燃烧处置。</w:t>
            </w:r>
          </w:p>
        </w:tc>
        <w:tc>
          <w:tcPr>
            <w:tcW w:w="726" w:type="dxa"/>
            <w:vAlign w:val="top"/>
          </w:tcPr>
          <w:p>
            <w:pPr>
              <w:pStyle w:val="TableText"/>
              <w:ind w:left="274" w:right="104" w:hanging="160"/>
              <w:spacing w:before="230"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vMerge w:val="continue"/>
            <w:tcBorders>
              <w:top w:val="nil"/>
            </w:tcBorders>
          </w:tcPr>
          <w:p>
            <w:pPr>
              <w:rPr>
                <w:rFonts w:ascii="Arial"/>
                <w:sz w:val="21"/>
              </w:rPr>
            </w:pPr>
            <w:r/>
          </w:p>
        </w:tc>
      </w:tr>
      <w:tr>
        <w:trPr>
          <w:trHeight w:val="941" w:hRule="atLeast"/>
        </w:trPr>
        <w:tc>
          <w:tcPr>
            <w:tcW w:w="593" w:type="dxa"/>
            <w:vAlign w:val="top"/>
            <w:vMerge w:val="restart"/>
            <w:textDirection w:val="tbRlV"/>
            <w:tcBorders>
              <w:left w:val="single" w:color="000000" w:sz="6" w:space="0"/>
              <w:bottom w:val="nil"/>
            </w:tcBorders>
          </w:tcPr>
          <w:p>
            <w:pPr>
              <w:pStyle w:val="TableText"/>
              <w:ind w:left="4784"/>
              <w:spacing w:before="180" w:line="186" w:lineRule="auto"/>
              <w:rPr>
                <w:sz w:val="18"/>
                <w:szCs w:val="18"/>
              </w:rPr>
            </w:pPr>
            <w:r>
              <w:rPr>
                <w:sz w:val="18"/>
                <w:szCs w:val="18"/>
                <w:spacing w:val="-12"/>
              </w:rPr>
              <w:t>公   用</w:t>
            </w:r>
            <w:r>
              <w:rPr>
                <w:sz w:val="18"/>
                <w:szCs w:val="18"/>
                <w:spacing w:val="26"/>
                <w:w w:val="101"/>
              </w:rPr>
              <w:t xml:space="preserve">  </w:t>
            </w:r>
            <w:r>
              <w:rPr>
                <w:sz w:val="18"/>
                <w:szCs w:val="18"/>
                <w:spacing w:val="-12"/>
              </w:rPr>
              <w:t>工</w:t>
            </w:r>
            <w:r>
              <w:rPr>
                <w:sz w:val="18"/>
                <w:szCs w:val="18"/>
              </w:rPr>
              <w:t xml:space="preserve">   </w:t>
            </w:r>
            <w:r>
              <w:rPr>
                <w:sz w:val="18"/>
                <w:szCs w:val="18"/>
                <w:spacing w:val="-12"/>
              </w:rPr>
              <w:t>程</w:t>
            </w:r>
          </w:p>
        </w:tc>
        <w:tc>
          <w:tcPr>
            <w:tcW w:w="671" w:type="dxa"/>
            <w:vAlign w:val="top"/>
            <w:vMerge w:val="restart"/>
            <w:tcBorders>
              <w:bottom w:val="nil"/>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pStyle w:val="TableText"/>
              <w:ind w:left="150"/>
              <w:spacing w:before="75" w:line="185" w:lineRule="auto"/>
              <w:rPr>
                <w:sz w:val="18"/>
                <w:szCs w:val="18"/>
              </w:rPr>
            </w:pPr>
            <w:r>
              <w:rPr>
                <w:sz w:val="18"/>
                <w:szCs w:val="18"/>
                <w:spacing w:val="-3"/>
              </w:rPr>
              <w:t>供水</w:t>
            </w:r>
          </w:p>
        </w:tc>
        <w:tc>
          <w:tcPr>
            <w:tcW w:w="806" w:type="dxa"/>
            <w:vAlign w:val="top"/>
          </w:tcPr>
          <w:p>
            <w:pPr>
              <w:pStyle w:val="TableText"/>
              <w:ind w:left="129" w:right="135"/>
              <w:spacing w:before="230" w:line="218" w:lineRule="auto"/>
              <w:rPr>
                <w:sz w:val="18"/>
                <w:szCs w:val="18"/>
              </w:rPr>
            </w:pPr>
            <w:r>
              <w:rPr>
                <w:sz w:val="18"/>
                <w:szCs w:val="18"/>
                <w:spacing w:val="-2"/>
              </w:rPr>
              <w:t>水源及</w:t>
            </w:r>
            <w:r>
              <w:rPr>
                <w:sz w:val="18"/>
                <w:szCs w:val="18"/>
              </w:rPr>
              <w:t xml:space="preserve"> </w:t>
            </w:r>
            <w:r>
              <w:rPr>
                <w:sz w:val="18"/>
                <w:szCs w:val="18"/>
                <w:spacing w:val="-2"/>
              </w:rPr>
              <w:t>用水量</w:t>
            </w:r>
          </w:p>
        </w:tc>
        <w:tc>
          <w:tcPr>
            <w:tcW w:w="4386" w:type="dxa"/>
            <w:vAlign w:val="top"/>
          </w:tcPr>
          <w:p>
            <w:pPr>
              <w:pStyle w:val="TableText"/>
              <w:ind w:left="123"/>
              <w:spacing w:before="72" w:line="187" w:lineRule="auto"/>
              <w:rPr>
                <w:sz w:val="18"/>
                <w:szCs w:val="18"/>
              </w:rPr>
            </w:pPr>
            <w:r>
              <w:rPr>
                <w:sz w:val="18"/>
                <w:szCs w:val="18"/>
                <w:spacing w:val="-2"/>
              </w:rPr>
              <w:t>生产及生活用水水源依托现有工程</w:t>
            </w:r>
            <w:r>
              <w:rPr>
                <w:sz w:val="18"/>
                <w:szCs w:val="18"/>
                <w:spacing w:val="-14"/>
              </w:rPr>
              <w:t xml:space="preserve"> </w:t>
            </w:r>
            <w:r>
              <w:rPr>
                <w:sz w:val="18"/>
                <w:szCs w:val="18"/>
                <w:spacing w:val="-2"/>
              </w:rPr>
              <w:t>，给水系统分为生</w:t>
            </w:r>
          </w:p>
          <w:p>
            <w:pPr>
              <w:pStyle w:val="TableText"/>
              <w:ind w:left="1470" w:right="122" w:hanging="1348"/>
              <w:spacing w:before="80" w:line="218" w:lineRule="auto"/>
              <w:rPr>
                <w:sz w:val="18"/>
                <w:szCs w:val="18"/>
              </w:rPr>
            </w:pPr>
            <w:r>
              <w:rPr>
                <w:sz w:val="18"/>
                <w:szCs w:val="18"/>
                <w:spacing w:val="-1"/>
              </w:rPr>
              <w:t>活用水、生产用水、公用辅助工程用水、环保工程用</w:t>
            </w:r>
            <w:r>
              <w:rPr>
                <w:sz w:val="18"/>
                <w:szCs w:val="18"/>
                <w:spacing w:val="17"/>
                <w:w w:val="101"/>
              </w:rPr>
              <w:t xml:space="preserve"> </w:t>
            </w:r>
            <w:r>
              <w:rPr>
                <w:sz w:val="18"/>
                <w:szCs w:val="18"/>
                <w:spacing w:val="-1"/>
              </w:rPr>
              <w:t>水、消防给水等。</w:t>
            </w:r>
          </w:p>
        </w:tc>
        <w:tc>
          <w:tcPr>
            <w:tcW w:w="726" w:type="dxa"/>
            <w:vAlign w:val="top"/>
          </w:tcPr>
          <w:p>
            <w:pPr>
              <w:spacing w:line="309" w:lineRule="auto"/>
              <w:rPr>
                <w:rFonts w:ascii="Arial"/>
                <w:sz w:val="21"/>
              </w:rPr>
            </w:pPr>
            <w:r/>
          </w:p>
          <w:p>
            <w:pPr>
              <w:pStyle w:val="TableText"/>
              <w:ind w:left="188"/>
              <w:spacing w:before="75" w:line="186" w:lineRule="auto"/>
              <w:rPr>
                <w:sz w:val="18"/>
                <w:szCs w:val="18"/>
              </w:rPr>
            </w:pPr>
            <w:r>
              <w:rPr>
                <w:sz w:val="18"/>
                <w:szCs w:val="18"/>
                <w:spacing w:val="-5"/>
              </w:rPr>
              <w:t>改建</w:t>
            </w:r>
          </w:p>
        </w:tc>
        <w:tc>
          <w:tcPr>
            <w:tcW w:w="1037"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30"/>
              <w:spacing w:before="75" w:line="186" w:lineRule="auto"/>
              <w:rPr>
                <w:sz w:val="18"/>
                <w:szCs w:val="18"/>
              </w:rPr>
            </w:pPr>
            <w:r>
              <w:rPr>
                <w:sz w:val="18"/>
                <w:szCs w:val="18"/>
                <w:spacing w:val="-2"/>
              </w:rPr>
              <w:t>与环评基</w:t>
            </w:r>
          </w:p>
          <w:p>
            <w:pPr>
              <w:pStyle w:val="TableText"/>
              <w:ind w:left="222"/>
              <w:spacing w:before="80" w:line="186" w:lineRule="auto"/>
              <w:rPr>
                <w:sz w:val="18"/>
                <w:szCs w:val="18"/>
              </w:rPr>
            </w:pPr>
            <w:r>
              <w:rPr>
                <w:sz w:val="18"/>
                <w:szCs w:val="18"/>
                <w:spacing w:val="-1"/>
              </w:rPr>
              <w:t>本一致</w:t>
            </w:r>
          </w:p>
        </w:tc>
      </w:tr>
      <w:tr>
        <w:trPr>
          <w:trHeight w:val="1252"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tcBorders>
          </w:tcPr>
          <w:p>
            <w:pPr>
              <w:rPr>
                <w:rFonts w:ascii="Arial"/>
                <w:sz w:val="21"/>
              </w:rPr>
            </w:pPr>
            <w:r/>
          </w:p>
        </w:tc>
        <w:tc>
          <w:tcPr>
            <w:tcW w:w="806" w:type="dxa"/>
            <w:vAlign w:val="top"/>
          </w:tcPr>
          <w:p>
            <w:pPr>
              <w:pStyle w:val="TableText"/>
              <w:ind w:left="130"/>
              <w:spacing w:before="228" w:line="187" w:lineRule="auto"/>
              <w:rPr>
                <w:sz w:val="18"/>
                <w:szCs w:val="18"/>
              </w:rPr>
            </w:pPr>
            <w:r>
              <w:rPr>
                <w:sz w:val="18"/>
                <w:szCs w:val="18"/>
                <w:spacing w:val="-2"/>
              </w:rPr>
              <w:t>循环冷</w:t>
            </w:r>
          </w:p>
          <w:p>
            <w:pPr>
              <w:pStyle w:val="TableText"/>
              <w:ind w:left="132"/>
              <w:spacing w:before="81" w:line="185" w:lineRule="auto"/>
              <w:rPr>
                <w:sz w:val="18"/>
                <w:szCs w:val="18"/>
              </w:rPr>
            </w:pPr>
            <w:r>
              <w:rPr>
                <w:sz w:val="18"/>
                <w:szCs w:val="18"/>
                <w:spacing w:val="-3"/>
              </w:rPr>
              <w:t>却水系</w:t>
            </w:r>
          </w:p>
          <w:p>
            <w:pPr>
              <w:pStyle w:val="TableText"/>
              <w:ind w:left="309"/>
              <w:spacing w:before="80" w:line="186" w:lineRule="auto"/>
              <w:rPr>
                <w:sz w:val="18"/>
                <w:szCs w:val="18"/>
              </w:rPr>
            </w:pPr>
            <w:r>
              <w:rPr>
                <w:sz w:val="18"/>
                <w:szCs w:val="18"/>
              </w:rPr>
              <w:t>统</w:t>
            </w:r>
          </w:p>
        </w:tc>
        <w:tc>
          <w:tcPr>
            <w:tcW w:w="4386" w:type="dxa"/>
            <w:vAlign w:val="top"/>
          </w:tcPr>
          <w:p>
            <w:pPr>
              <w:pStyle w:val="TableText"/>
              <w:ind w:left="1924" w:right="112" w:hanging="1809"/>
              <w:spacing w:before="39" w:line="232" w:lineRule="auto"/>
              <w:rPr>
                <w:sz w:val="18"/>
                <w:szCs w:val="18"/>
              </w:rPr>
            </w:pPr>
            <w:r>
              <w:rPr>
                <w:sz w:val="18"/>
                <w:szCs w:val="18"/>
                <w:spacing w:val="-1"/>
              </w:rPr>
              <w:t>依托现有工程循环冷却水系统</w:t>
            </w:r>
            <w:r>
              <w:rPr>
                <w:sz w:val="18"/>
                <w:szCs w:val="18"/>
                <w:spacing w:val="-26"/>
              </w:rPr>
              <w:t xml:space="preserve"> </w:t>
            </w:r>
            <w:r>
              <w:rPr>
                <w:sz w:val="18"/>
                <w:szCs w:val="18"/>
                <w:spacing w:val="-1"/>
              </w:rPr>
              <w:t>，另新建1座1</w:t>
            </w:r>
            <w:r>
              <w:rPr>
                <w:sz w:val="18"/>
                <w:szCs w:val="18"/>
                <w:spacing w:val="-2"/>
              </w:rPr>
              <w:t>50m³/h冷</w:t>
            </w:r>
            <w:r>
              <w:rPr>
                <w:sz w:val="18"/>
                <w:szCs w:val="18"/>
              </w:rPr>
              <w:t xml:space="preserve"> </w:t>
            </w:r>
            <w:r>
              <w:rPr>
                <w:sz w:val="18"/>
                <w:szCs w:val="18"/>
                <w:spacing w:val="-3"/>
              </w:rPr>
              <w:t>却塔。</w:t>
            </w:r>
          </w:p>
          <w:p>
            <w:pPr>
              <w:pStyle w:val="TableText"/>
              <w:ind w:left="759" w:right="105" w:hanging="654"/>
              <w:spacing w:before="79" w:line="219" w:lineRule="auto"/>
              <w:rPr>
                <w:sz w:val="18"/>
                <w:szCs w:val="18"/>
              </w:rPr>
            </w:pPr>
            <w:r>
              <w:rPr>
                <w:sz w:val="18"/>
                <w:szCs w:val="18"/>
                <w:spacing w:val="-2"/>
              </w:rPr>
              <w:t>餐厨垃圾预处理车间新增热液循环降温系统1套，污水</w:t>
            </w:r>
            <w:r>
              <w:rPr>
                <w:sz w:val="18"/>
                <w:szCs w:val="18"/>
                <w:spacing w:val="7"/>
              </w:rPr>
              <w:t xml:space="preserve"> </w:t>
            </w:r>
            <w:r>
              <w:rPr>
                <w:sz w:val="18"/>
                <w:szCs w:val="18"/>
                <w:spacing w:val="-1"/>
              </w:rPr>
              <w:t>处理站新增A/O工艺降温设施设备。</w:t>
            </w:r>
          </w:p>
        </w:tc>
        <w:tc>
          <w:tcPr>
            <w:tcW w:w="726" w:type="dxa"/>
            <w:vAlign w:val="top"/>
          </w:tcPr>
          <w:p>
            <w:pPr>
              <w:spacing w:line="309" w:lineRule="auto"/>
              <w:rPr>
                <w:rFonts w:ascii="Arial"/>
                <w:sz w:val="21"/>
              </w:rPr>
            </w:pPr>
            <w:r/>
          </w:p>
          <w:p>
            <w:pPr>
              <w:pStyle w:val="TableText"/>
              <w:ind w:left="274" w:right="104"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vMerge w:val="continue"/>
            <w:tcBorders>
              <w:top w:val="nil"/>
            </w:tcBorders>
          </w:tcPr>
          <w:p>
            <w:pPr>
              <w:rPr>
                <w:rFonts w:ascii="Arial"/>
                <w:sz w:val="21"/>
              </w:rPr>
            </w:pPr>
            <w:r/>
          </w:p>
        </w:tc>
      </w:tr>
      <w:tr>
        <w:trPr>
          <w:trHeight w:val="3747"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1477" w:type="dxa"/>
            <w:vAlign w:val="top"/>
            <w:gridSpan w:val="2"/>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53"/>
              <w:spacing w:before="74" w:line="186" w:lineRule="auto"/>
              <w:rPr>
                <w:sz w:val="18"/>
                <w:szCs w:val="18"/>
              </w:rPr>
            </w:pPr>
            <w:r>
              <w:rPr>
                <w:sz w:val="18"/>
                <w:szCs w:val="18"/>
                <w:spacing w:val="-3"/>
              </w:rPr>
              <w:t>排水</w:t>
            </w:r>
          </w:p>
        </w:tc>
        <w:tc>
          <w:tcPr>
            <w:tcW w:w="4386" w:type="dxa"/>
            <w:vAlign w:val="top"/>
          </w:tcPr>
          <w:p>
            <w:pPr>
              <w:pStyle w:val="TableText"/>
              <w:ind w:left="1291"/>
              <w:spacing w:before="74" w:line="186" w:lineRule="auto"/>
              <w:rPr>
                <w:sz w:val="18"/>
                <w:szCs w:val="18"/>
              </w:rPr>
            </w:pPr>
            <w:r>
              <w:rPr>
                <w:sz w:val="18"/>
                <w:szCs w:val="18"/>
                <w:spacing w:val="-1"/>
              </w:rPr>
              <w:t>排水采用雨污分流制。</w:t>
            </w:r>
          </w:p>
          <w:p>
            <w:pPr>
              <w:pStyle w:val="TableText"/>
              <w:ind w:left="122" w:right="122"/>
              <w:spacing w:before="81" w:line="218" w:lineRule="auto"/>
              <w:rPr>
                <w:sz w:val="18"/>
                <w:szCs w:val="18"/>
              </w:rPr>
            </w:pPr>
            <w:r>
              <w:rPr>
                <w:sz w:val="18"/>
                <w:szCs w:val="18"/>
                <w:spacing w:val="-1"/>
              </w:rPr>
              <w:t>生活污水依托现有工程化粪池处理后送污水处理站处</w:t>
            </w:r>
            <w:r>
              <w:rPr>
                <w:sz w:val="18"/>
                <w:szCs w:val="18"/>
                <w:spacing w:val="16"/>
                <w:w w:val="101"/>
              </w:rPr>
              <w:t xml:space="preserve"> </w:t>
            </w:r>
            <w:r>
              <w:rPr>
                <w:sz w:val="18"/>
                <w:szCs w:val="18"/>
                <w:spacing w:val="-2"/>
              </w:rPr>
              <w:t>理；生产废水回用于生产</w:t>
            </w:r>
            <w:r>
              <w:rPr>
                <w:sz w:val="18"/>
                <w:szCs w:val="18"/>
                <w:spacing w:val="-13"/>
              </w:rPr>
              <w:t xml:space="preserve"> </w:t>
            </w:r>
            <w:r>
              <w:rPr>
                <w:sz w:val="18"/>
                <w:szCs w:val="18"/>
                <w:spacing w:val="-2"/>
              </w:rPr>
              <w:t>，其余与废气处理废水送至</w:t>
            </w:r>
          </w:p>
          <w:p>
            <w:pPr>
              <w:pStyle w:val="TableText"/>
              <w:ind w:left="1120" w:right="103" w:hanging="1012"/>
              <w:spacing w:before="80" w:line="228" w:lineRule="auto"/>
              <w:rPr>
                <w:sz w:val="18"/>
                <w:szCs w:val="18"/>
              </w:rPr>
            </w:pPr>
            <w:r>
              <w:rPr>
                <w:sz w:val="18"/>
                <w:szCs w:val="18"/>
                <w:spacing w:val="-2"/>
              </w:rPr>
              <w:t>厂区污水处理站处理，MBR及NF纳滤反冲洗废水返回</w:t>
            </w:r>
            <w:r>
              <w:rPr>
                <w:sz w:val="18"/>
                <w:szCs w:val="18"/>
                <w:spacing w:val="14"/>
              </w:rPr>
              <w:t xml:space="preserve"> </w:t>
            </w:r>
            <w:r>
              <w:rPr>
                <w:sz w:val="18"/>
                <w:szCs w:val="18"/>
                <w:spacing w:val="-1"/>
              </w:rPr>
              <w:t>污水处理站A/O工段处理。</w:t>
            </w:r>
          </w:p>
          <w:p>
            <w:pPr>
              <w:pStyle w:val="TableText"/>
              <w:ind w:left="122" w:right="122"/>
              <w:spacing w:before="53" w:line="219" w:lineRule="auto"/>
              <w:rPr>
                <w:sz w:val="18"/>
                <w:szCs w:val="18"/>
              </w:rPr>
            </w:pPr>
            <w:r>
              <w:rPr>
                <w:sz w:val="18"/>
                <w:szCs w:val="18"/>
                <w:spacing w:val="-2"/>
              </w:rPr>
              <w:t>清净下水其属洁净水</w:t>
            </w:r>
            <w:r>
              <w:rPr>
                <w:sz w:val="18"/>
                <w:szCs w:val="18"/>
                <w:spacing w:val="-13"/>
              </w:rPr>
              <w:t xml:space="preserve"> </w:t>
            </w:r>
            <w:r>
              <w:rPr>
                <w:sz w:val="18"/>
                <w:szCs w:val="18"/>
                <w:spacing w:val="-2"/>
              </w:rPr>
              <w:t>，全部回用于热力供应系统不外</w:t>
            </w:r>
            <w:r>
              <w:rPr>
                <w:sz w:val="18"/>
                <w:szCs w:val="18"/>
              </w:rPr>
              <w:t xml:space="preserve"> </w:t>
            </w:r>
            <w:r>
              <w:rPr>
                <w:sz w:val="18"/>
                <w:szCs w:val="18"/>
                <w:spacing w:val="-1"/>
              </w:rPr>
              <w:t>排；循环冷却水系统排污水、软水系统排污水、锅炉</w:t>
            </w:r>
          </w:p>
          <w:p>
            <w:pPr>
              <w:pStyle w:val="TableText"/>
              <w:ind w:left="1829" w:right="122" w:hanging="1707"/>
              <w:spacing w:before="78" w:line="219" w:lineRule="auto"/>
              <w:rPr>
                <w:sz w:val="18"/>
                <w:szCs w:val="18"/>
              </w:rPr>
            </w:pPr>
            <w:r>
              <w:rPr>
                <w:sz w:val="18"/>
                <w:szCs w:val="18"/>
                <w:spacing w:val="-3"/>
              </w:rPr>
              <w:t>排水</w:t>
            </w:r>
            <w:r>
              <w:rPr>
                <w:sz w:val="18"/>
                <w:szCs w:val="18"/>
                <w:spacing w:val="-18"/>
              </w:rPr>
              <w:t xml:space="preserve"> </w:t>
            </w:r>
            <w:r>
              <w:rPr>
                <w:sz w:val="18"/>
                <w:szCs w:val="18"/>
                <w:spacing w:val="-3"/>
              </w:rPr>
              <w:t>，属于清净下水</w:t>
            </w:r>
            <w:r>
              <w:rPr>
                <w:sz w:val="18"/>
                <w:szCs w:val="18"/>
                <w:spacing w:val="-25"/>
              </w:rPr>
              <w:t xml:space="preserve"> </w:t>
            </w:r>
            <w:r>
              <w:rPr>
                <w:sz w:val="18"/>
                <w:szCs w:val="18"/>
                <w:spacing w:val="-3"/>
              </w:rPr>
              <w:t>，通过管道排入银川市第六污水</w:t>
            </w:r>
            <w:r>
              <w:rPr>
                <w:sz w:val="18"/>
                <w:szCs w:val="18"/>
              </w:rPr>
              <w:t xml:space="preserve"> </w:t>
            </w:r>
            <w:r>
              <w:rPr>
                <w:sz w:val="18"/>
                <w:szCs w:val="18"/>
                <w:spacing w:val="-1"/>
              </w:rPr>
              <w:t>处理厂。</w:t>
            </w:r>
          </w:p>
          <w:p>
            <w:pPr>
              <w:pStyle w:val="TableText"/>
              <w:ind w:left="107"/>
              <w:spacing w:before="64" w:line="199" w:lineRule="auto"/>
              <w:rPr>
                <w:sz w:val="18"/>
                <w:szCs w:val="18"/>
              </w:rPr>
            </w:pPr>
            <w:r>
              <w:rPr>
                <w:sz w:val="18"/>
                <w:szCs w:val="18"/>
                <w:spacing w:val="-1"/>
              </w:rPr>
              <w:t>本项目新建250m³初期雨水收集池1座，初期雨水通过</w:t>
            </w:r>
          </w:p>
          <w:p>
            <w:pPr>
              <w:pStyle w:val="TableText"/>
              <w:ind w:left="1562" w:right="122" w:hanging="1441"/>
              <w:spacing w:before="80" w:line="218" w:lineRule="auto"/>
              <w:rPr>
                <w:sz w:val="18"/>
                <w:szCs w:val="18"/>
              </w:rPr>
            </w:pPr>
            <w:r>
              <w:rPr>
                <w:sz w:val="18"/>
                <w:szCs w:val="18"/>
                <w:spacing w:val="-1"/>
              </w:rPr>
              <w:t>初期雨水收集池收集进入污水处理系统处理。清净雨</w:t>
            </w:r>
            <w:r>
              <w:rPr>
                <w:sz w:val="18"/>
                <w:szCs w:val="18"/>
                <w:spacing w:val="18"/>
                <w:w w:val="101"/>
              </w:rPr>
              <w:t xml:space="preserve"> </w:t>
            </w:r>
            <w:r>
              <w:rPr>
                <w:sz w:val="18"/>
                <w:szCs w:val="18"/>
                <w:spacing w:val="-1"/>
              </w:rPr>
              <w:t>水排入四清沟。</w:t>
            </w:r>
          </w:p>
        </w:tc>
        <w:tc>
          <w:tcPr>
            <w:tcW w:w="726"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88"/>
              <w:spacing w:before="74" w:line="186" w:lineRule="auto"/>
              <w:rPr>
                <w:sz w:val="18"/>
                <w:szCs w:val="18"/>
              </w:rPr>
            </w:pPr>
            <w:r>
              <w:rPr>
                <w:sz w:val="18"/>
                <w:szCs w:val="18"/>
                <w:spacing w:val="-5"/>
              </w:rPr>
              <w:t>改建</w:t>
            </w:r>
          </w:p>
        </w:tc>
        <w:tc>
          <w:tcPr>
            <w:tcW w:w="1037"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00" w:right="186" w:hanging="270"/>
              <w:spacing w:before="75"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317"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restart"/>
            <w:tcBorders>
              <w:bottom w:val="nil"/>
            </w:tcBorders>
          </w:tcPr>
          <w:p>
            <w:pPr>
              <w:spacing w:line="472" w:lineRule="auto"/>
              <w:rPr>
                <w:rFonts w:ascii="Arial"/>
                <w:sz w:val="21"/>
              </w:rPr>
            </w:pPr>
            <w:r/>
          </w:p>
          <w:p>
            <w:pPr>
              <w:pStyle w:val="TableText"/>
              <w:ind w:left="150"/>
              <w:spacing w:before="75" w:line="185" w:lineRule="auto"/>
              <w:rPr>
                <w:sz w:val="18"/>
                <w:szCs w:val="18"/>
              </w:rPr>
            </w:pPr>
            <w:r>
              <w:rPr>
                <w:sz w:val="18"/>
                <w:szCs w:val="18"/>
                <w:spacing w:val="-3"/>
              </w:rPr>
              <w:t>供蒸</w:t>
            </w:r>
          </w:p>
          <w:p>
            <w:pPr>
              <w:pStyle w:val="TableText"/>
              <w:ind w:left="103"/>
              <w:spacing w:before="80" w:line="186" w:lineRule="auto"/>
              <w:rPr>
                <w:sz w:val="18"/>
                <w:szCs w:val="18"/>
              </w:rPr>
            </w:pPr>
            <w:r>
              <w:rPr>
                <w:sz w:val="18"/>
                <w:szCs w:val="18"/>
                <w:spacing w:val="-12"/>
                <w:w w:val="90"/>
              </w:rPr>
              <w:t>汽、供</w:t>
            </w:r>
          </w:p>
          <w:p>
            <w:pPr>
              <w:pStyle w:val="TableText"/>
              <w:ind w:left="249"/>
              <w:spacing w:before="87" w:line="180" w:lineRule="auto"/>
              <w:rPr>
                <w:sz w:val="18"/>
                <w:szCs w:val="18"/>
              </w:rPr>
            </w:pPr>
            <w:r>
              <w:rPr>
                <w:sz w:val="18"/>
                <w:szCs w:val="18"/>
              </w:rPr>
              <w:t>暖</w:t>
            </w:r>
          </w:p>
        </w:tc>
        <w:tc>
          <w:tcPr>
            <w:tcW w:w="806" w:type="dxa"/>
            <w:vAlign w:val="top"/>
          </w:tcPr>
          <w:p>
            <w:pPr>
              <w:pStyle w:val="TableText"/>
              <w:ind w:left="219"/>
              <w:spacing w:before="76" w:line="185" w:lineRule="auto"/>
              <w:rPr>
                <w:sz w:val="18"/>
                <w:szCs w:val="18"/>
              </w:rPr>
            </w:pPr>
            <w:r>
              <w:rPr>
                <w:sz w:val="18"/>
                <w:szCs w:val="18"/>
                <w:spacing w:val="-3"/>
              </w:rPr>
              <w:t>热源</w:t>
            </w:r>
          </w:p>
        </w:tc>
        <w:tc>
          <w:tcPr>
            <w:tcW w:w="4386" w:type="dxa"/>
            <w:vAlign w:val="top"/>
          </w:tcPr>
          <w:p>
            <w:pPr>
              <w:pStyle w:val="TableText"/>
              <w:ind w:left="484"/>
              <w:spacing w:before="75" w:line="186" w:lineRule="auto"/>
              <w:rPr>
                <w:sz w:val="18"/>
                <w:szCs w:val="18"/>
              </w:rPr>
            </w:pPr>
            <w:r>
              <w:rPr>
                <w:sz w:val="18"/>
                <w:szCs w:val="18"/>
                <w:spacing w:val="-1"/>
              </w:rPr>
              <w:t>冬季供暖及生产用蒸汽由本项目锅炉提供。</w:t>
            </w:r>
          </w:p>
        </w:tc>
        <w:tc>
          <w:tcPr>
            <w:tcW w:w="72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88"/>
              <w:spacing w:before="74" w:line="186" w:lineRule="auto"/>
              <w:rPr>
                <w:sz w:val="18"/>
                <w:szCs w:val="18"/>
              </w:rPr>
            </w:pPr>
            <w:r>
              <w:rPr>
                <w:sz w:val="18"/>
                <w:szCs w:val="18"/>
                <w:spacing w:val="-5"/>
              </w:rPr>
              <w:t>改建</w:t>
            </w:r>
          </w:p>
        </w:tc>
        <w:tc>
          <w:tcPr>
            <w:tcW w:w="1037" w:type="dxa"/>
            <w:vAlign w:val="top"/>
            <w:vMerge w:val="restart"/>
            <w:tcBorders>
              <w:bottom w:val="nil"/>
            </w:tcBorders>
          </w:tcPr>
          <w:p>
            <w:pPr>
              <w:spacing w:line="312" w:lineRule="auto"/>
              <w:rPr>
                <w:rFonts w:ascii="Arial"/>
                <w:sz w:val="21"/>
              </w:rPr>
            </w:pPr>
            <w:r/>
          </w:p>
          <w:p>
            <w:pPr>
              <w:spacing w:line="312" w:lineRule="auto"/>
              <w:rPr>
                <w:rFonts w:ascii="Arial"/>
                <w:sz w:val="21"/>
              </w:rPr>
            </w:pPr>
            <w:r/>
          </w:p>
          <w:p>
            <w:pPr>
              <w:pStyle w:val="TableText"/>
              <w:ind w:left="129"/>
              <w:spacing w:before="75" w:line="187" w:lineRule="auto"/>
              <w:rPr>
                <w:sz w:val="18"/>
                <w:szCs w:val="18"/>
              </w:rPr>
            </w:pPr>
            <w:r>
              <w:rPr>
                <w:sz w:val="18"/>
                <w:szCs w:val="18"/>
                <w:spacing w:val="-2"/>
              </w:rPr>
              <w:t>排气筒为</w:t>
            </w:r>
          </w:p>
          <w:p>
            <w:pPr>
              <w:pStyle w:val="TableText"/>
              <w:ind w:left="216"/>
              <w:spacing w:before="80" w:line="186" w:lineRule="auto"/>
              <w:rPr>
                <w:sz w:val="18"/>
                <w:szCs w:val="18"/>
              </w:rPr>
            </w:pPr>
            <w:r>
              <w:rPr>
                <w:sz w:val="18"/>
                <w:szCs w:val="18"/>
                <w:spacing w:val="-3"/>
              </w:rPr>
              <w:t>22米高</w:t>
            </w:r>
          </w:p>
        </w:tc>
      </w:tr>
      <w:tr>
        <w:trPr>
          <w:trHeight w:val="1564"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tcBorders>
          </w:tcPr>
          <w:p>
            <w:pPr>
              <w:rPr>
                <w:rFonts w:ascii="Arial"/>
                <w:sz w:val="21"/>
              </w:rPr>
            </w:pPr>
            <w:r/>
          </w:p>
        </w:tc>
        <w:tc>
          <w:tcPr>
            <w:tcW w:w="806" w:type="dxa"/>
            <w:vAlign w:val="top"/>
          </w:tcPr>
          <w:p>
            <w:pPr>
              <w:spacing w:line="466" w:lineRule="auto"/>
              <w:rPr>
                <w:rFonts w:ascii="Arial"/>
                <w:sz w:val="21"/>
              </w:rPr>
            </w:pPr>
            <w:r/>
          </w:p>
          <w:p>
            <w:pPr>
              <w:pStyle w:val="TableText"/>
              <w:ind w:left="129" w:right="135"/>
              <w:spacing w:before="75" w:line="218" w:lineRule="auto"/>
              <w:rPr>
                <w:sz w:val="18"/>
                <w:szCs w:val="18"/>
              </w:rPr>
            </w:pPr>
            <w:r>
              <w:rPr>
                <w:sz w:val="18"/>
                <w:szCs w:val="18"/>
                <w:spacing w:val="-2"/>
              </w:rPr>
              <w:t>热力供</w:t>
            </w:r>
            <w:r>
              <w:rPr>
                <w:sz w:val="18"/>
                <w:szCs w:val="18"/>
              </w:rPr>
              <w:t xml:space="preserve"> </w:t>
            </w:r>
            <w:r>
              <w:rPr>
                <w:sz w:val="18"/>
                <w:szCs w:val="18"/>
                <w:spacing w:val="-2"/>
              </w:rPr>
              <w:t>应系统</w:t>
            </w:r>
          </w:p>
        </w:tc>
        <w:tc>
          <w:tcPr>
            <w:tcW w:w="4386" w:type="dxa"/>
            <w:vAlign w:val="top"/>
          </w:tcPr>
          <w:p>
            <w:pPr>
              <w:pStyle w:val="TableText"/>
              <w:ind w:left="693"/>
              <w:spacing w:before="41" w:line="230" w:lineRule="auto"/>
              <w:rPr>
                <w:sz w:val="18"/>
                <w:szCs w:val="18"/>
              </w:rPr>
            </w:pPr>
            <w:r>
              <w:rPr>
                <w:sz w:val="18"/>
                <w:szCs w:val="18"/>
                <w:spacing w:val="-2"/>
              </w:rPr>
              <w:t>①依托现有锅炉房</w:t>
            </w:r>
            <w:r>
              <w:rPr>
                <w:sz w:val="18"/>
                <w:szCs w:val="18"/>
                <w:spacing w:val="-25"/>
              </w:rPr>
              <w:t xml:space="preserve"> </w:t>
            </w:r>
            <w:r>
              <w:rPr>
                <w:sz w:val="18"/>
                <w:szCs w:val="18"/>
                <w:spacing w:val="-2"/>
              </w:rPr>
              <w:t>，建筑面积358㎡。</w:t>
            </w:r>
          </w:p>
          <w:p>
            <w:pPr>
              <w:pStyle w:val="TableText"/>
              <w:ind w:left="106" w:right="105" w:firstLine="49"/>
              <w:spacing w:before="25" w:line="238" w:lineRule="auto"/>
              <w:rPr>
                <w:sz w:val="18"/>
                <w:szCs w:val="18"/>
              </w:rPr>
            </w:pPr>
            <w:r>
              <w:rPr>
                <w:sz w:val="18"/>
                <w:szCs w:val="18"/>
                <w:spacing w:val="-1"/>
              </w:rPr>
              <w:t>②新增1台8t/h油气两用蒸汽锅炉</w:t>
            </w:r>
            <w:r>
              <w:rPr>
                <w:sz w:val="18"/>
                <w:szCs w:val="18"/>
                <w:spacing w:val="-25"/>
              </w:rPr>
              <w:t xml:space="preserve"> </w:t>
            </w:r>
            <w:r>
              <w:rPr>
                <w:sz w:val="18"/>
                <w:szCs w:val="18"/>
                <w:spacing w:val="-1"/>
              </w:rPr>
              <w:t>，淘汰</w:t>
            </w:r>
            <w:r>
              <w:rPr>
                <w:sz w:val="18"/>
                <w:szCs w:val="18"/>
                <w:spacing w:val="-2"/>
              </w:rPr>
              <w:t>现状2台4t/h</w:t>
            </w:r>
            <w:r>
              <w:rPr>
                <w:sz w:val="18"/>
                <w:szCs w:val="18"/>
              </w:rPr>
              <w:t xml:space="preserve">  </w:t>
            </w:r>
            <w:r>
              <w:rPr>
                <w:sz w:val="18"/>
                <w:szCs w:val="18"/>
                <w:spacing w:val="-2"/>
              </w:rPr>
              <w:t>蒸汽锅炉；改造现状8t/h锅炉。2台锅炉一用一备，均</w:t>
            </w:r>
            <w:r>
              <w:rPr>
                <w:sz w:val="18"/>
                <w:szCs w:val="18"/>
                <w:spacing w:val="6"/>
              </w:rPr>
              <w:t xml:space="preserve"> </w:t>
            </w:r>
            <w:r>
              <w:rPr>
                <w:sz w:val="18"/>
                <w:szCs w:val="18"/>
                <w:spacing w:val="1"/>
              </w:rPr>
              <w:t>采用低氮燃烧技术</w:t>
            </w:r>
            <w:r>
              <w:rPr>
                <w:sz w:val="18"/>
                <w:szCs w:val="18"/>
                <w:spacing w:val="-25"/>
              </w:rPr>
              <w:t xml:space="preserve"> </w:t>
            </w:r>
            <w:r>
              <w:rPr>
                <w:sz w:val="18"/>
                <w:szCs w:val="18"/>
                <w:spacing w:val="1"/>
              </w:rPr>
              <w:t>，各配置1座12m高排气筒</w:t>
            </w:r>
            <w:r>
              <w:rPr>
                <w:sz w:val="18"/>
                <w:szCs w:val="18"/>
                <w:spacing w:val="-26"/>
              </w:rPr>
              <w:t xml:space="preserve"> </w:t>
            </w:r>
            <w:r>
              <w:rPr>
                <w:sz w:val="18"/>
                <w:szCs w:val="18"/>
                <w:spacing w:val="1"/>
              </w:rPr>
              <w:t>，内径</w:t>
            </w:r>
          </w:p>
          <w:p>
            <w:pPr>
              <w:pStyle w:val="TableText"/>
              <w:ind w:left="1903"/>
              <w:spacing w:before="90" w:line="177" w:lineRule="auto"/>
              <w:rPr>
                <w:sz w:val="18"/>
                <w:szCs w:val="18"/>
              </w:rPr>
            </w:pPr>
            <w:r>
              <w:rPr>
                <w:sz w:val="18"/>
                <w:szCs w:val="18"/>
                <w:spacing w:val="-2"/>
              </w:rPr>
              <w:t>0.4m。</w:t>
            </w:r>
          </w:p>
        </w:tc>
        <w:tc>
          <w:tcPr>
            <w:tcW w:w="726" w:type="dxa"/>
            <w:vAlign w:val="top"/>
            <w:vMerge w:val="continue"/>
            <w:tcBorders>
              <w:top w:val="nil"/>
            </w:tcBorders>
          </w:tcPr>
          <w:p>
            <w:pPr>
              <w:rPr>
                <w:rFonts w:ascii="Arial"/>
                <w:sz w:val="21"/>
              </w:rPr>
            </w:pPr>
            <w:r/>
          </w:p>
        </w:tc>
        <w:tc>
          <w:tcPr>
            <w:tcW w:w="1037" w:type="dxa"/>
            <w:vAlign w:val="top"/>
            <w:vMerge w:val="continue"/>
            <w:tcBorders>
              <w:top w:val="nil"/>
            </w:tcBorders>
          </w:tcPr>
          <w:p>
            <w:pPr>
              <w:rPr>
                <w:rFonts w:ascii="Arial"/>
                <w:sz w:val="21"/>
              </w:rPr>
            </w:pPr>
            <w:r/>
          </w:p>
        </w:tc>
      </w:tr>
      <w:tr>
        <w:trPr>
          <w:trHeight w:val="2825" w:hRule="atLeast"/>
        </w:trPr>
        <w:tc>
          <w:tcPr>
            <w:tcW w:w="593" w:type="dxa"/>
            <w:vAlign w:val="top"/>
            <w:vMerge w:val="continue"/>
            <w:textDirection w:val="tbRlV"/>
            <w:tcBorders>
              <w:left w:val="single" w:color="000000" w:sz="6" w:space="0"/>
              <w:top w:val="nil"/>
            </w:tcBorders>
          </w:tcPr>
          <w:p>
            <w:pPr>
              <w:rPr>
                <w:rFonts w:ascii="Arial"/>
                <w:sz w:val="21"/>
              </w:rPr>
            </w:pPr>
            <w:r/>
          </w:p>
        </w:tc>
        <w:tc>
          <w:tcPr>
            <w:tcW w:w="671"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50"/>
              <w:spacing w:before="74" w:line="186" w:lineRule="auto"/>
              <w:rPr>
                <w:sz w:val="18"/>
                <w:szCs w:val="18"/>
              </w:rPr>
            </w:pPr>
            <w:r>
              <w:rPr>
                <w:sz w:val="18"/>
                <w:szCs w:val="18"/>
                <w:spacing w:val="-3"/>
              </w:rPr>
              <w:t>供电</w:t>
            </w:r>
          </w:p>
        </w:tc>
        <w:tc>
          <w:tcPr>
            <w:tcW w:w="806"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28"/>
              <w:spacing w:before="74" w:line="186" w:lineRule="auto"/>
              <w:rPr>
                <w:sz w:val="18"/>
                <w:szCs w:val="18"/>
              </w:rPr>
            </w:pPr>
            <w:r>
              <w:rPr>
                <w:sz w:val="18"/>
                <w:szCs w:val="18"/>
                <w:spacing w:val="-7"/>
              </w:rPr>
              <w:t>电源</w:t>
            </w:r>
          </w:p>
        </w:tc>
        <w:tc>
          <w:tcPr>
            <w:tcW w:w="4386" w:type="dxa"/>
            <w:vAlign w:val="top"/>
          </w:tcPr>
          <w:p>
            <w:pPr>
              <w:pStyle w:val="TableText"/>
              <w:ind w:left="562" w:right="108" w:hanging="453"/>
              <w:spacing w:before="76" w:line="219" w:lineRule="auto"/>
              <w:rPr>
                <w:sz w:val="18"/>
                <w:szCs w:val="18"/>
              </w:rPr>
            </w:pPr>
            <w:r>
              <w:rPr>
                <w:sz w:val="18"/>
                <w:szCs w:val="18"/>
                <w:spacing w:val="-3"/>
              </w:rPr>
              <w:t>高压由永贺路农网接入</w:t>
            </w:r>
            <w:r>
              <w:rPr>
                <w:sz w:val="18"/>
                <w:szCs w:val="18"/>
                <w:spacing w:val="-13"/>
              </w:rPr>
              <w:t xml:space="preserve"> </w:t>
            </w:r>
            <w:r>
              <w:rPr>
                <w:sz w:val="18"/>
                <w:szCs w:val="18"/>
                <w:spacing w:val="-3"/>
              </w:rPr>
              <w:t>，依托现有10KV变电站</w:t>
            </w:r>
            <w:r>
              <w:rPr>
                <w:sz w:val="18"/>
                <w:szCs w:val="18"/>
                <w:spacing w:val="-26"/>
              </w:rPr>
              <w:t xml:space="preserve"> </w:t>
            </w:r>
            <w:r>
              <w:rPr>
                <w:sz w:val="18"/>
                <w:szCs w:val="18"/>
                <w:spacing w:val="-3"/>
              </w:rPr>
              <w:t>，高压</w:t>
            </w:r>
            <w:r>
              <w:rPr>
                <w:sz w:val="18"/>
                <w:szCs w:val="18"/>
              </w:rPr>
              <w:t xml:space="preserve"> </w:t>
            </w:r>
            <w:r>
              <w:rPr>
                <w:sz w:val="18"/>
                <w:szCs w:val="18"/>
                <w:spacing w:val="-2"/>
              </w:rPr>
              <w:t>室用电负荷增容</w:t>
            </w:r>
            <w:r>
              <w:rPr>
                <w:sz w:val="18"/>
                <w:szCs w:val="18"/>
                <w:spacing w:val="-19"/>
              </w:rPr>
              <w:t xml:space="preserve"> </w:t>
            </w:r>
            <w:r>
              <w:rPr>
                <w:sz w:val="18"/>
                <w:szCs w:val="18"/>
                <w:spacing w:val="-2"/>
              </w:rPr>
              <w:t>，新增2000KVA变压器。</w:t>
            </w:r>
          </w:p>
          <w:p>
            <w:pPr>
              <w:pStyle w:val="TableText"/>
              <w:ind w:left="1021" w:right="146" w:hanging="876"/>
              <w:spacing w:before="46" w:line="232" w:lineRule="auto"/>
              <w:rPr>
                <w:sz w:val="18"/>
                <w:szCs w:val="18"/>
              </w:rPr>
            </w:pPr>
            <w:r>
              <w:rPr>
                <w:sz w:val="18"/>
                <w:szCs w:val="18"/>
                <w:spacing w:val="-2"/>
              </w:rPr>
              <w:t>本项目新建600KW沼气发电机2台（</w:t>
            </w:r>
            <w:r>
              <w:rPr>
                <w:sz w:val="18"/>
                <w:szCs w:val="18"/>
                <w:spacing w:val="-29"/>
              </w:rPr>
              <w:t xml:space="preserve"> </w:t>
            </w:r>
            <w:r>
              <w:rPr>
                <w:sz w:val="18"/>
                <w:szCs w:val="18"/>
                <w:spacing w:val="-2"/>
              </w:rPr>
              <w:t>一用一备</w:t>
            </w:r>
            <w:r>
              <w:rPr>
                <w:sz w:val="18"/>
                <w:szCs w:val="18"/>
                <w:spacing w:val="-8"/>
              </w:rPr>
              <w:t>）</w:t>
            </w:r>
            <w:r>
              <w:rPr>
                <w:sz w:val="18"/>
                <w:szCs w:val="18"/>
                <w:spacing w:val="-25"/>
              </w:rPr>
              <w:t xml:space="preserve"> </w:t>
            </w:r>
            <w:r>
              <w:rPr>
                <w:sz w:val="18"/>
                <w:szCs w:val="18"/>
                <w:spacing w:val="-8"/>
              </w:rPr>
              <w:t>，</w:t>
            </w:r>
            <w:r>
              <w:rPr>
                <w:sz w:val="18"/>
                <w:szCs w:val="18"/>
                <w:spacing w:val="-2"/>
              </w:rPr>
              <w:t>通</w:t>
            </w:r>
            <w:r>
              <w:rPr>
                <w:sz w:val="18"/>
                <w:szCs w:val="18"/>
              </w:rPr>
              <w:t xml:space="preserve"> </w:t>
            </w:r>
            <w:r>
              <w:rPr>
                <w:sz w:val="18"/>
                <w:szCs w:val="18"/>
                <w:spacing w:val="-1"/>
              </w:rPr>
              <w:t>过低压并网柜实现发电自用。</w:t>
            </w:r>
          </w:p>
          <w:p>
            <w:pPr>
              <w:pStyle w:val="TableText"/>
              <w:ind w:left="121" w:right="112" w:firstLine="1"/>
              <w:spacing w:before="82" w:line="234" w:lineRule="auto"/>
              <w:rPr>
                <w:sz w:val="18"/>
                <w:szCs w:val="18"/>
              </w:rPr>
            </w:pPr>
            <w:r>
              <w:rPr>
                <w:sz w:val="18"/>
                <w:szCs w:val="18"/>
                <w:spacing w:val="-1"/>
              </w:rPr>
              <w:t>新建厂内分布式光伏发电包括预处理屋面改造及水处</w:t>
            </w:r>
            <w:r>
              <w:rPr>
                <w:sz w:val="18"/>
                <w:szCs w:val="18"/>
                <w:spacing w:val="17"/>
              </w:rPr>
              <w:t xml:space="preserve"> </w:t>
            </w:r>
            <w:r>
              <w:rPr>
                <w:sz w:val="18"/>
                <w:szCs w:val="18"/>
                <w:spacing w:val="2"/>
              </w:rPr>
              <w:t>理屋面改造、停车场屋面光伏改造</w:t>
            </w:r>
            <w:r>
              <w:rPr>
                <w:sz w:val="18"/>
                <w:szCs w:val="18"/>
                <w:spacing w:val="-13"/>
              </w:rPr>
              <w:t xml:space="preserve"> </w:t>
            </w:r>
            <w:r>
              <w:rPr>
                <w:sz w:val="18"/>
                <w:szCs w:val="18"/>
                <w:spacing w:val="2"/>
              </w:rPr>
              <w:t>，同时配置一台</w:t>
            </w:r>
            <w:r>
              <w:rPr>
                <w:sz w:val="18"/>
                <w:szCs w:val="18"/>
              </w:rPr>
              <w:t xml:space="preserve">   </w:t>
            </w:r>
            <w:r>
              <w:rPr>
                <w:sz w:val="18"/>
                <w:szCs w:val="18"/>
                <w:spacing w:val="-2"/>
              </w:rPr>
              <w:t>500kW柴油发电机作为应急用电</w:t>
            </w:r>
            <w:r>
              <w:rPr>
                <w:sz w:val="18"/>
                <w:szCs w:val="18"/>
                <w:spacing w:val="-19"/>
              </w:rPr>
              <w:t xml:space="preserve"> </w:t>
            </w:r>
            <w:r>
              <w:rPr>
                <w:sz w:val="18"/>
                <w:szCs w:val="18"/>
                <w:spacing w:val="-2"/>
              </w:rPr>
              <w:t>，以满足餐厨废弃物</w:t>
            </w:r>
            <w:r>
              <w:rPr>
                <w:sz w:val="18"/>
                <w:szCs w:val="18"/>
              </w:rPr>
              <w:t xml:space="preserve"> </w:t>
            </w:r>
            <w:r>
              <w:rPr>
                <w:sz w:val="18"/>
                <w:szCs w:val="18"/>
                <w:spacing w:val="3"/>
              </w:rPr>
              <w:t>集中处理供电需求预处理屋面改造及水处理屋面改</w:t>
            </w:r>
          </w:p>
          <w:p>
            <w:pPr>
              <w:pStyle w:val="TableText"/>
              <w:ind w:left="110"/>
              <w:spacing w:before="46" w:line="220" w:lineRule="auto"/>
              <w:rPr>
                <w:sz w:val="18"/>
                <w:szCs w:val="18"/>
              </w:rPr>
            </w:pPr>
            <w:r>
              <w:rPr>
                <w:sz w:val="18"/>
                <w:szCs w:val="18"/>
                <w:spacing w:val="-2"/>
              </w:rPr>
              <w:t>造</w:t>
            </w:r>
            <w:r>
              <w:rPr>
                <w:sz w:val="18"/>
                <w:szCs w:val="18"/>
                <w:spacing w:val="-8"/>
              </w:rPr>
              <w:t xml:space="preserve"> </w:t>
            </w:r>
            <w:r>
              <w:rPr>
                <w:sz w:val="18"/>
                <w:szCs w:val="18"/>
                <w:spacing w:val="-2"/>
              </w:rPr>
              <w:t>，同时配置一台500kW柴油发电机作为应急用电，</w:t>
            </w:r>
          </w:p>
        </w:tc>
        <w:tc>
          <w:tcPr>
            <w:tcW w:w="726"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88"/>
              <w:spacing w:before="74" w:line="186" w:lineRule="auto"/>
              <w:rPr>
                <w:sz w:val="18"/>
                <w:szCs w:val="18"/>
              </w:rPr>
            </w:pPr>
            <w:r>
              <w:rPr>
                <w:sz w:val="18"/>
                <w:szCs w:val="18"/>
                <w:spacing w:val="-5"/>
              </w:rPr>
              <w:t>改建</w:t>
            </w:r>
          </w:p>
        </w:tc>
        <w:tc>
          <w:tcPr>
            <w:tcW w:w="1037" w:type="dxa"/>
            <w:vAlign w:val="top"/>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131"/>
              <w:spacing w:before="74" w:line="186" w:lineRule="auto"/>
              <w:rPr>
                <w:sz w:val="18"/>
                <w:szCs w:val="18"/>
              </w:rPr>
            </w:pPr>
            <w:r>
              <w:rPr>
                <w:sz w:val="18"/>
                <w:szCs w:val="18"/>
                <w:spacing w:val="-2"/>
              </w:rPr>
              <w:t>未建设光</w:t>
            </w:r>
          </w:p>
          <w:p>
            <w:pPr>
              <w:pStyle w:val="TableText"/>
              <w:ind w:left="130"/>
              <w:spacing w:before="80" w:line="186" w:lineRule="auto"/>
              <w:rPr>
                <w:sz w:val="18"/>
                <w:szCs w:val="18"/>
              </w:rPr>
            </w:pPr>
            <w:r>
              <w:rPr>
                <w:sz w:val="18"/>
                <w:szCs w:val="18"/>
                <w:spacing w:val="-2"/>
              </w:rPr>
              <w:t>伏发电系</w:t>
            </w:r>
          </w:p>
          <w:p>
            <w:pPr>
              <w:pStyle w:val="TableText"/>
              <w:ind w:left="401"/>
              <w:spacing w:before="80" w:line="186" w:lineRule="auto"/>
              <w:rPr>
                <w:sz w:val="18"/>
                <w:szCs w:val="18"/>
              </w:rPr>
            </w:pPr>
            <w:r>
              <w:rPr>
                <w:sz w:val="18"/>
                <w:szCs w:val="18"/>
              </w:rPr>
              <w:t>统</w:t>
            </w:r>
          </w:p>
        </w:tc>
      </w:tr>
    </w:tbl>
    <w:p>
      <w:pPr>
        <w:rPr>
          <w:rFonts w:ascii="Arial"/>
          <w:sz w:val="21"/>
        </w:rPr>
      </w:pPr>
      <w:r/>
    </w:p>
    <w:p>
      <w:pPr>
        <w:sectPr>
          <w:footerReference w:type="default" r:id="rId3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2" style="position:absolute;margin-left:499.82pt;margin-top:72.5pt;mso-position-vertical-relative:page;mso-position-horizontal-relative:page;width:1pt;height:692.8pt;z-index:251672576;"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671"/>
        <w:gridCol w:w="806"/>
        <w:gridCol w:w="4386"/>
        <w:gridCol w:w="726"/>
        <w:gridCol w:w="1037"/>
      </w:tblGrid>
      <w:tr>
        <w:trPr>
          <w:trHeight w:val="332" w:hRule="atLeast"/>
        </w:trPr>
        <w:tc>
          <w:tcPr>
            <w:tcW w:w="593" w:type="dxa"/>
            <w:vAlign w:val="top"/>
            <w:vMerge w:val="restart"/>
            <w:tcBorders>
              <w:bottom w:val="nil"/>
            </w:tcBorders>
          </w:tcPr>
          <w:p>
            <w:pPr>
              <w:rPr>
                <w:rFonts w:ascii="Arial"/>
                <w:sz w:val="21"/>
              </w:rPr>
            </w:pPr>
            <w:r/>
          </w:p>
        </w:tc>
        <w:tc>
          <w:tcPr>
            <w:tcW w:w="671" w:type="dxa"/>
            <w:vAlign w:val="top"/>
            <w:vMerge w:val="restart"/>
            <w:tcBorders>
              <w:bottom w:val="nil"/>
            </w:tcBorders>
          </w:tcPr>
          <w:p>
            <w:pPr>
              <w:rPr>
                <w:rFonts w:ascii="Arial"/>
                <w:sz w:val="21"/>
              </w:rPr>
            </w:pPr>
            <w:r/>
          </w:p>
        </w:tc>
        <w:tc>
          <w:tcPr>
            <w:tcW w:w="806" w:type="dxa"/>
            <w:vAlign w:val="top"/>
          </w:tcPr>
          <w:p>
            <w:pPr>
              <w:rPr>
                <w:rFonts w:ascii="Arial"/>
                <w:sz w:val="21"/>
              </w:rPr>
            </w:pPr>
            <w:r/>
          </w:p>
        </w:tc>
        <w:tc>
          <w:tcPr>
            <w:tcW w:w="4386" w:type="dxa"/>
            <w:vAlign w:val="top"/>
          </w:tcPr>
          <w:p>
            <w:pPr>
              <w:pStyle w:val="TableText"/>
              <w:ind w:left="671"/>
              <w:spacing w:before="88" w:line="186" w:lineRule="auto"/>
              <w:rPr>
                <w:sz w:val="18"/>
                <w:szCs w:val="18"/>
              </w:rPr>
            </w:pPr>
            <w:r>
              <w:rPr>
                <w:sz w:val="18"/>
                <w:szCs w:val="18"/>
                <w:spacing w:val="-1"/>
              </w:rPr>
              <w:t>以满足餐厨废弃物集中处理供电需求。</w:t>
            </w:r>
          </w:p>
        </w:tc>
        <w:tc>
          <w:tcPr>
            <w:tcW w:w="726" w:type="dxa"/>
            <w:vAlign w:val="top"/>
          </w:tcPr>
          <w:p>
            <w:pPr>
              <w:rPr>
                <w:rFonts w:ascii="Arial"/>
                <w:sz w:val="21"/>
              </w:rPr>
            </w:pPr>
            <w:r/>
          </w:p>
        </w:tc>
        <w:tc>
          <w:tcPr>
            <w:tcW w:w="1037" w:type="dxa"/>
            <w:vAlign w:val="top"/>
          </w:tcPr>
          <w:p>
            <w:pPr>
              <w:rPr>
                <w:rFonts w:ascii="Arial"/>
                <w:sz w:val="21"/>
              </w:rPr>
            </w:pPr>
            <w:r/>
          </w:p>
        </w:tc>
      </w:tr>
      <w:tr>
        <w:trPr>
          <w:trHeight w:val="1564" w:hRule="atLeast"/>
        </w:trPr>
        <w:tc>
          <w:tcPr>
            <w:tcW w:w="593" w:type="dxa"/>
            <w:vAlign w:val="top"/>
            <w:vMerge w:val="continue"/>
            <w:tcBorders>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806" w:type="dxa"/>
            <w:vAlign w:val="top"/>
          </w:tcPr>
          <w:p>
            <w:pPr>
              <w:spacing w:line="463" w:lineRule="auto"/>
              <w:rPr>
                <w:rFonts w:ascii="Arial"/>
                <w:sz w:val="21"/>
              </w:rPr>
            </w:pPr>
            <w:r/>
          </w:p>
          <w:p>
            <w:pPr>
              <w:pStyle w:val="TableText"/>
              <w:ind w:left="138" w:right="135" w:hanging="8"/>
              <w:spacing w:before="75" w:line="218" w:lineRule="auto"/>
              <w:rPr>
                <w:sz w:val="18"/>
                <w:szCs w:val="18"/>
              </w:rPr>
            </w:pPr>
            <w:r>
              <w:rPr>
                <w:sz w:val="18"/>
                <w:szCs w:val="18"/>
                <w:spacing w:val="-2"/>
              </w:rPr>
              <w:t>沼气发</w:t>
            </w:r>
            <w:r>
              <w:rPr>
                <w:sz w:val="18"/>
                <w:szCs w:val="18"/>
              </w:rPr>
              <w:t xml:space="preserve"> </w:t>
            </w:r>
            <w:r>
              <w:rPr>
                <w:sz w:val="18"/>
                <w:szCs w:val="18"/>
                <w:spacing w:val="-5"/>
              </w:rPr>
              <w:t>电系统</w:t>
            </w:r>
          </w:p>
        </w:tc>
        <w:tc>
          <w:tcPr>
            <w:tcW w:w="4386" w:type="dxa"/>
            <w:vAlign w:val="top"/>
          </w:tcPr>
          <w:p>
            <w:pPr>
              <w:pStyle w:val="TableText"/>
              <w:ind w:left="120"/>
              <w:spacing w:before="39" w:line="230" w:lineRule="auto"/>
              <w:rPr>
                <w:sz w:val="18"/>
                <w:szCs w:val="18"/>
              </w:rPr>
            </w:pPr>
            <w:r>
              <w:rPr>
                <w:sz w:val="18"/>
                <w:szCs w:val="18"/>
                <w:spacing w:val="-4"/>
              </w:rPr>
              <w:t>①新建1座沼气发电车间</w:t>
            </w:r>
            <w:r>
              <w:rPr>
                <w:sz w:val="18"/>
                <w:szCs w:val="18"/>
                <w:spacing w:val="-10"/>
              </w:rPr>
              <w:t xml:space="preserve"> </w:t>
            </w:r>
            <w:r>
              <w:rPr>
                <w:sz w:val="18"/>
                <w:szCs w:val="18"/>
                <w:spacing w:val="-4"/>
              </w:rPr>
              <w:t>，建筑面积350㎡ ，单层砖混</w:t>
            </w:r>
          </w:p>
          <w:p>
            <w:pPr>
              <w:pStyle w:val="TableText"/>
              <w:ind w:left="1923"/>
              <w:spacing w:before="59" w:line="186" w:lineRule="auto"/>
              <w:rPr>
                <w:sz w:val="18"/>
                <w:szCs w:val="18"/>
              </w:rPr>
            </w:pPr>
            <w:r>
              <w:rPr>
                <w:sz w:val="18"/>
                <w:szCs w:val="18"/>
                <w:spacing w:val="-2"/>
              </w:rPr>
              <w:t>结构。</w:t>
            </w:r>
          </w:p>
          <w:p>
            <w:pPr>
              <w:pStyle w:val="TableText"/>
              <w:ind w:left="105" w:right="53" w:firstLine="4"/>
              <w:spacing w:before="46" w:line="238" w:lineRule="auto"/>
              <w:rPr>
                <w:sz w:val="18"/>
                <w:szCs w:val="18"/>
              </w:rPr>
            </w:pPr>
            <w:r>
              <w:rPr>
                <w:sz w:val="18"/>
                <w:szCs w:val="18"/>
                <w:spacing w:val="-2"/>
              </w:rPr>
              <w:t>②新建2台600kW沼气发电机（一用一备</w:t>
            </w:r>
            <w:r>
              <w:rPr>
                <w:sz w:val="18"/>
                <w:szCs w:val="18"/>
                <w:spacing w:val="-6"/>
              </w:rPr>
              <w:t>），</w:t>
            </w:r>
            <w:r>
              <w:rPr>
                <w:sz w:val="18"/>
                <w:szCs w:val="18"/>
                <w:spacing w:val="-2"/>
              </w:rPr>
              <w:t>配套SCR</w:t>
            </w:r>
            <w:r>
              <w:rPr>
                <w:sz w:val="18"/>
                <w:szCs w:val="18"/>
              </w:rPr>
              <w:t xml:space="preserve">  </w:t>
            </w:r>
            <w:r>
              <w:rPr>
                <w:sz w:val="18"/>
                <w:szCs w:val="18"/>
                <w:spacing w:val="-2"/>
              </w:rPr>
              <w:t>脱硝系统、余热回收利用设备</w:t>
            </w:r>
            <w:r>
              <w:rPr>
                <w:sz w:val="18"/>
                <w:szCs w:val="18"/>
                <w:spacing w:val="-9"/>
              </w:rPr>
              <w:t xml:space="preserve"> </w:t>
            </w:r>
            <w:r>
              <w:rPr>
                <w:sz w:val="18"/>
                <w:szCs w:val="18"/>
                <w:spacing w:val="-2"/>
              </w:rPr>
              <w:t>，通过低压并网发电自  </w:t>
            </w:r>
            <w:r>
              <w:rPr>
                <w:sz w:val="18"/>
                <w:szCs w:val="18"/>
                <w:spacing w:val="-4"/>
              </w:rPr>
              <w:t>用，供厌氧发酵系统、污水处理系统、除臭系</w:t>
            </w:r>
            <w:r>
              <w:rPr>
                <w:sz w:val="18"/>
                <w:szCs w:val="18"/>
                <w:spacing w:val="-5"/>
              </w:rPr>
              <w:t>统用电。</w:t>
            </w:r>
          </w:p>
        </w:tc>
        <w:tc>
          <w:tcPr>
            <w:tcW w:w="726" w:type="dxa"/>
            <w:vAlign w:val="top"/>
          </w:tcPr>
          <w:p>
            <w:pPr>
              <w:spacing w:line="309" w:lineRule="auto"/>
              <w:rPr>
                <w:rFonts w:ascii="Arial"/>
                <w:sz w:val="21"/>
              </w:rPr>
            </w:pPr>
            <w:r/>
          </w:p>
          <w:p>
            <w:pPr>
              <w:spacing w:line="309" w:lineRule="auto"/>
              <w:rPr>
                <w:rFonts w:ascii="Arial"/>
                <w:sz w:val="21"/>
              </w:rPr>
            </w:pPr>
            <w:r/>
          </w:p>
          <w:p>
            <w:pPr>
              <w:pStyle w:val="TableText"/>
              <w:ind w:left="184"/>
              <w:spacing w:before="74" w:line="186" w:lineRule="auto"/>
              <w:rPr>
                <w:sz w:val="18"/>
                <w:szCs w:val="18"/>
              </w:rPr>
            </w:pPr>
            <w:r>
              <w:rPr>
                <w:sz w:val="18"/>
                <w:szCs w:val="18"/>
                <w:spacing w:val="-3"/>
              </w:rPr>
              <w:t>新建</w:t>
            </w:r>
          </w:p>
        </w:tc>
        <w:tc>
          <w:tcPr>
            <w:tcW w:w="1037" w:type="dxa"/>
            <w:vAlign w:val="top"/>
          </w:tcPr>
          <w:p>
            <w:pPr>
              <w:spacing w:line="308" w:lineRule="auto"/>
              <w:rPr>
                <w:rFonts w:ascii="Arial"/>
                <w:sz w:val="21"/>
              </w:rPr>
            </w:pPr>
            <w:r/>
          </w:p>
          <w:p>
            <w:pPr>
              <w:pStyle w:val="TableText"/>
              <w:ind w:left="130"/>
              <w:spacing w:before="74" w:line="186" w:lineRule="auto"/>
              <w:rPr>
                <w:sz w:val="18"/>
                <w:szCs w:val="18"/>
              </w:rPr>
            </w:pPr>
            <w:r>
              <w:rPr>
                <w:sz w:val="18"/>
                <w:szCs w:val="18"/>
                <w:spacing w:val="-2"/>
              </w:rPr>
              <w:t>不在本次</w:t>
            </w:r>
          </w:p>
          <w:p>
            <w:pPr>
              <w:pStyle w:val="TableText"/>
              <w:ind w:left="129"/>
              <w:spacing w:before="79" w:line="187" w:lineRule="auto"/>
              <w:rPr>
                <w:sz w:val="18"/>
                <w:szCs w:val="18"/>
              </w:rPr>
            </w:pPr>
            <w:r>
              <w:rPr>
                <w:sz w:val="18"/>
                <w:szCs w:val="18"/>
                <w:spacing w:val="-1"/>
              </w:rPr>
              <w:t>验收范围</w:t>
            </w:r>
          </w:p>
          <w:p>
            <w:pPr>
              <w:pStyle w:val="TableText"/>
              <w:ind w:left="416"/>
              <w:spacing w:before="81" w:line="185" w:lineRule="auto"/>
              <w:rPr>
                <w:sz w:val="18"/>
                <w:szCs w:val="18"/>
              </w:rPr>
            </w:pPr>
            <w:r>
              <w:rPr>
                <w:sz w:val="18"/>
                <w:szCs w:val="18"/>
              </w:rPr>
              <w:t>内</w:t>
            </w:r>
          </w:p>
        </w:tc>
      </w:tr>
      <w:tr>
        <w:trPr>
          <w:trHeight w:val="1252" w:hRule="atLeast"/>
        </w:trPr>
        <w:tc>
          <w:tcPr>
            <w:tcW w:w="593" w:type="dxa"/>
            <w:vAlign w:val="top"/>
            <w:vMerge w:val="restart"/>
            <w:textDirection w:val="tbRlV"/>
            <w:tcBorders>
              <w:left w:val="single" w:color="000000" w:sz="6" w:space="0"/>
              <w:bottom w:val="nil"/>
            </w:tcBorders>
          </w:tcPr>
          <w:p>
            <w:pPr>
              <w:pStyle w:val="TableText"/>
              <w:ind w:left="5435"/>
              <w:spacing w:before="180" w:line="186" w:lineRule="auto"/>
              <w:rPr>
                <w:sz w:val="18"/>
                <w:szCs w:val="18"/>
              </w:rPr>
            </w:pPr>
            <w:r>
              <w:rPr>
                <w:sz w:val="18"/>
                <w:szCs w:val="18"/>
                <w:spacing w:val="-18"/>
              </w:rPr>
              <w:t>环</w:t>
            </w:r>
            <w:r>
              <w:rPr>
                <w:sz w:val="18"/>
                <w:szCs w:val="18"/>
                <w:spacing w:val="19"/>
              </w:rPr>
              <w:t xml:space="preserve">  </w:t>
            </w:r>
            <w:r>
              <w:rPr>
                <w:sz w:val="18"/>
                <w:szCs w:val="18"/>
                <w:spacing w:val="-18"/>
              </w:rPr>
              <w:t>保</w:t>
            </w:r>
            <w:r>
              <w:rPr>
                <w:sz w:val="18"/>
                <w:szCs w:val="18"/>
                <w:spacing w:val="25"/>
              </w:rPr>
              <w:t xml:space="preserve">  </w:t>
            </w:r>
            <w:r>
              <w:rPr>
                <w:sz w:val="18"/>
                <w:szCs w:val="18"/>
                <w:spacing w:val="-18"/>
              </w:rPr>
              <w:t>工</w:t>
            </w:r>
            <w:r>
              <w:rPr>
                <w:sz w:val="18"/>
                <w:szCs w:val="18"/>
              </w:rPr>
              <w:t xml:space="preserve">   </w:t>
            </w:r>
            <w:r>
              <w:rPr>
                <w:sz w:val="18"/>
                <w:szCs w:val="18"/>
                <w:spacing w:val="-18"/>
              </w:rPr>
              <w:t>程</w:t>
            </w:r>
          </w:p>
        </w:tc>
        <w:tc>
          <w:tcPr>
            <w:tcW w:w="671"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49"/>
              <w:spacing w:before="75" w:line="186" w:lineRule="auto"/>
              <w:rPr>
                <w:sz w:val="18"/>
                <w:szCs w:val="18"/>
              </w:rPr>
            </w:pPr>
            <w:r>
              <w:rPr>
                <w:sz w:val="18"/>
                <w:szCs w:val="18"/>
                <w:spacing w:val="-2"/>
              </w:rPr>
              <w:t>废气</w:t>
            </w:r>
          </w:p>
        </w:tc>
        <w:tc>
          <w:tcPr>
            <w:tcW w:w="806" w:type="dxa"/>
            <w:vAlign w:val="top"/>
          </w:tcPr>
          <w:p>
            <w:pPr>
              <w:spacing w:line="308" w:lineRule="auto"/>
              <w:rPr>
                <w:rFonts w:ascii="Arial"/>
                <w:sz w:val="21"/>
              </w:rPr>
            </w:pPr>
            <w:r/>
          </w:p>
          <w:p>
            <w:pPr>
              <w:pStyle w:val="TableText"/>
              <w:ind w:left="129"/>
              <w:spacing w:before="75" w:line="186" w:lineRule="auto"/>
              <w:rPr>
                <w:sz w:val="18"/>
                <w:szCs w:val="18"/>
              </w:rPr>
            </w:pPr>
            <w:r>
              <w:rPr>
                <w:sz w:val="18"/>
                <w:szCs w:val="18"/>
                <w:spacing w:val="-2"/>
              </w:rPr>
              <w:t>卸料间</w:t>
            </w:r>
          </w:p>
          <w:p>
            <w:pPr>
              <w:pStyle w:val="TableText"/>
              <w:ind w:left="219"/>
              <w:spacing w:before="80" w:line="186" w:lineRule="auto"/>
              <w:rPr>
                <w:sz w:val="18"/>
                <w:szCs w:val="18"/>
              </w:rPr>
            </w:pPr>
            <w:r>
              <w:rPr>
                <w:sz w:val="18"/>
                <w:szCs w:val="18"/>
                <w:spacing w:val="-3"/>
              </w:rPr>
              <w:t>臭气</w:t>
            </w:r>
          </w:p>
        </w:tc>
        <w:tc>
          <w:tcPr>
            <w:tcW w:w="4386" w:type="dxa"/>
            <w:vAlign w:val="top"/>
          </w:tcPr>
          <w:p>
            <w:pPr>
              <w:pStyle w:val="TableText"/>
              <w:ind w:left="107" w:right="53" w:firstLine="16"/>
              <w:spacing w:before="71" w:line="235" w:lineRule="auto"/>
              <w:jc w:val="both"/>
              <w:rPr>
                <w:sz w:val="18"/>
                <w:szCs w:val="18"/>
              </w:rPr>
            </w:pPr>
            <w:r>
              <w:rPr>
                <w:sz w:val="18"/>
                <w:szCs w:val="18"/>
                <w:spacing w:val="-2"/>
              </w:rPr>
              <w:t>采用三道快速自动门</w:t>
            </w:r>
            <w:r>
              <w:rPr>
                <w:sz w:val="18"/>
                <w:szCs w:val="18"/>
                <w:spacing w:val="-26"/>
              </w:rPr>
              <w:t xml:space="preserve"> </w:t>
            </w:r>
            <w:r>
              <w:rPr>
                <w:sz w:val="18"/>
                <w:szCs w:val="18"/>
                <w:spacing w:val="-2"/>
              </w:rPr>
              <w:t>，接收料仓口、卸料位入口、卸</w:t>
            </w:r>
            <w:r>
              <w:rPr>
                <w:sz w:val="18"/>
                <w:szCs w:val="18"/>
                <w:spacing w:val="-3"/>
              </w:rPr>
              <w:t xml:space="preserve">  </w:t>
            </w:r>
            <w:r>
              <w:rPr>
                <w:sz w:val="18"/>
                <w:szCs w:val="18"/>
                <w:spacing w:val="-2"/>
              </w:rPr>
              <w:t>料间门分别设置快速自动门</w:t>
            </w:r>
            <w:r>
              <w:rPr>
                <w:sz w:val="18"/>
                <w:szCs w:val="18"/>
                <w:spacing w:val="-11"/>
              </w:rPr>
              <w:t xml:space="preserve"> </w:t>
            </w:r>
            <w:r>
              <w:rPr>
                <w:sz w:val="18"/>
                <w:szCs w:val="18"/>
                <w:spacing w:val="-2"/>
              </w:rPr>
              <w:t>，采用连锁控制确保卸料  </w:t>
            </w:r>
            <w:r>
              <w:rPr>
                <w:sz w:val="18"/>
                <w:szCs w:val="18"/>
                <w:spacing w:val="-2"/>
              </w:rPr>
              <w:t>时异味不外散。料仓设置防腐密封异味收集罩</w:t>
            </w:r>
            <w:r>
              <w:rPr>
                <w:sz w:val="18"/>
                <w:szCs w:val="18"/>
                <w:spacing w:val="-11"/>
              </w:rPr>
              <w:t xml:space="preserve"> </w:t>
            </w:r>
            <w:r>
              <w:rPr>
                <w:sz w:val="18"/>
                <w:szCs w:val="18"/>
                <w:spacing w:val="-2"/>
              </w:rPr>
              <w:t>，采用  </w:t>
            </w:r>
            <w:r>
              <w:rPr>
                <w:sz w:val="18"/>
                <w:szCs w:val="18"/>
                <w:spacing w:val="-7"/>
              </w:rPr>
              <w:t>点源收集臭气+空间置换送至除臭系统（TA001）处理。</w:t>
            </w:r>
          </w:p>
        </w:tc>
        <w:tc>
          <w:tcPr>
            <w:tcW w:w="726" w:type="dxa"/>
            <w:vAlign w:val="top"/>
          </w:tcPr>
          <w:p>
            <w:pPr>
              <w:spacing w:line="463" w:lineRule="auto"/>
              <w:rPr>
                <w:rFonts w:ascii="Arial"/>
                <w:sz w:val="21"/>
              </w:rPr>
            </w:pPr>
            <w:r/>
          </w:p>
          <w:p>
            <w:pPr>
              <w:pStyle w:val="TableText"/>
              <w:ind w:left="188"/>
              <w:spacing w:before="75" w:line="186" w:lineRule="auto"/>
              <w:rPr>
                <w:sz w:val="18"/>
                <w:szCs w:val="18"/>
              </w:rPr>
            </w:pPr>
            <w:r>
              <w:rPr>
                <w:sz w:val="18"/>
                <w:szCs w:val="18"/>
                <w:spacing w:val="-5"/>
              </w:rPr>
              <w:t>改建</w:t>
            </w:r>
          </w:p>
        </w:tc>
        <w:tc>
          <w:tcPr>
            <w:tcW w:w="1037" w:type="dxa"/>
            <w:vAlign w:val="top"/>
          </w:tcPr>
          <w:p>
            <w:pPr>
              <w:spacing w:line="309" w:lineRule="auto"/>
              <w:rPr>
                <w:rFonts w:ascii="Arial"/>
                <w:sz w:val="21"/>
              </w:rPr>
            </w:pPr>
            <w:r/>
          </w:p>
          <w:p>
            <w:pPr>
              <w:pStyle w:val="TableText"/>
              <w:ind w:left="400" w:right="186" w:hanging="270"/>
              <w:spacing w:before="75"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1252"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29"/>
              <w:spacing w:before="231" w:line="185" w:lineRule="auto"/>
              <w:rPr>
                <w:sz w:val="18"/>
                <w:szCs w:val="18"/>
              </w:rPr>
            </w:pPr>
            <w:r>
              <w:rPr>
                <w:sz w:val="18"/>
                <w:szCs w:val="18"/>
                <w:spacing w:val="-2"/>
              </w:rPr>
              <w:t>预处理</w:t>
            </w:r>
          </w:p>
          <w:p>
            <w:pPr>
              <w:pStyle w:val="TableText"/>
              <w:ind w:left="131"/>
              <w:spacing w:before="80" w:line="186" w:lineRule="auto"/>
              <w:rPr>
                <w:sz w:val="18"/>
                <w:szCs w:val="18"/>
              </w:rPr>
            </w:pPr>
            <w:r>
              <w:rPr>
                <w:sz w:val="18"/>
                <w:szCs w:val="18"/>
                <w:spacing w:val="-3"/>
              </w:rPr>
              <w:t>车间臭</w:t>
            </w:r>
          </w:p>
          <w:p>
            <w:pPr>
              <w:pStyle w:val="TableText"/>
              <w:ind w:left="310"/>
              <w:spacing w:before="80" w:line="186" w:lineRule="auto"/>
              <w:rPr>
                <w:sz w:val="18"/>
                <w:szCs w:val="18"/>
              </w:rPr>
            </w:pPr>
            <w:r>
              <w:rPr>
                <w:sz w:val="18"/>
                <w:szCs w:val="18"/>
              </w:rPr>
              <w:t>气</w:t>
            </w:r>
          </w:p>
        </w:tc>
        <w:tc>
          <w:tcPr>
            <w:tcW w:w="4386" w:type="dxa"/>
            <w:vAlign w:val="top"/>
          </w:tcPr>
          <w:p>
            <w:pPr>
              <w:pStyle w:val="TableText"/>
              <w:ind w:left="122" w:right="122"/>
              <w:spacing w:before="74" w:line="229" w:lineRule="auto"/>
              <w:jc w:val="both"/>
              <w:rPr>
                <w:sz w:val="18"/>
                <w:szCs w:val="18"/>
              </w:rPr>
            </w:pPr>
            <w:r>
              <w:rPr>
                <w:sz w:val="18"/>
                <w:szCs w:val="18"/>
                <w:spacing w:val="-2"/>
              </w:rPr>
              <w:t>预处理车间采用防腐密封性能优的材料修缮</w:t>
            </w:r>
            <w:r>
              <w:rPr>
                <w:sz w:val="18"/>
                <w:szCs w:val="18"/>
                <w:spacing w:val="-13"/>
              </w:rPr>
              <w:t xml:space="preserve"> </w:t>
            </w:r>
            <w:r>
              <w:rPr>
                <w:sz w:val="18"/>
                <w:szCs w:val="18"/>
                <w:spacing w:val="-2"/>
              </w:rPr>
              <w:t>，车间出</w:t>
            </w:r>
            <w:r>
              <w:rPr>
                <w:sz w:val="18"/>
                <w:szCs w:val="18"/>
              </w:rPr>
              <w:t xml:space="preserve"> </w:t>
            </w:r>
            <w:r>
              <w:rPr>
                <w:sz w:val="18"/>
                <w:szCs w:val="18"/>
                <w:spacing w:val="-1"/>
              </w:rPr>
              <w:t>入口设置风幕防止臭气逸散至车间外。处理设备采用</w:t>
            </w:r>
            <w:r>
              <w:rPr>
                <w:sz w:val="18"/>
                <w:szCs w:val="18"/>
                <w:spacing w:val="17"/>
                <w:w w:val="101"/>
              </w:rPr>
              <w:t xml:space="preserve"> </w:t>
            </w:r>
            <w:r>
              <w:rPr>
                <w:sz w:val="18"/>
                <w:szCs w:val="18"/>
                <w:spacing w:val="-1"/>
              </w:rPr>
              <w:t>全密封并采用点源收集臭气加空间置换通过抽吸管道</w:t>
            </w:r>
          </w:p>
          <w:p>
            <w:pPr>
              <w:pStyle w:val="TableText"/>
              <w:ind w:left="958"/>
              <w:spacing w:before="45" w:line="214" w:lineRule="auto"/>
              <w:rPr>
                <w:sz w:val="18"/>
                <w:szCs w:val="18"/>
              </w:rPr>
            </w:pPr>
            <w:r>
              <w:rPr>
                <w:sz w:val="18"/>
                <w:szCs w:val="18"/>
                <w:spacing w:val="-1"/>
              </w:rPr>
              <w:t>送至除臭系统（TA001）处理。</w:t>
            </w:r>
          </w:p>
        </w:tc>
        <w:tc>
          <w:tcPr>
            <w:tcW w:w="726" w:type="dxa"/>
            <w:vAlign w:val="top"/>
          </w:tcPr>
          <w:p>
            <w:pPr>
              <w:spacing w:line="464" w:lineRule="auto"/>
              <w:rPr>
                <w:rFonts w:ascii="Arial"/>
                <w:sz w:val="21"/>
              </w:rPr>
            </w:pPr>
            <w:r/>
          </w:p>
          <w:p>
            <w:pPr>
              <w:pStyle w:val="TableText"/>
              <w:ind w:left="188"/>
              <w:spacing w:before="75" w:line="186" w:lineRule="auto"/>
              <w:rPr>
                <w:sz w:val="18"/>
                <w:szCs w:val="18"/>
              </w:rPr>
            </w:pPr>
            <w:r>
              <w:rPr>
                <w:sz w:val="18"/>
                <w:szCs w:val="18"/>
                <w:spacing w:val="-5"/>
              </w:rPr>
              <w:t>改建</w:t>
            </w:r>
          </w:p>
        </w:tc>
        <w:tc>
          <w:tcPr>
            <w:tcW w:w="1037" w:type="dxa"/>
            <w:vAlign w:val="top"/>
          </w:tcPr>
          <w:p>
            <w:pPr>
              <w:pStyle w:val="TableText"/>
              <w:ind w:left="130"/>
              <w:spacing w:before="73" w:line="186" w:lineRule="auto"/>
              <w:rPr>
                <w:sz w:val="18"/>
                <w:szCs w:val="18"/>
              </w:rPr>
            </w:pPr>
            <w:r>
              <w:rPr>
                <w:sz w:val="18"/>
                <w:szCs w:val="18"/>
                <w:spacing w:val="-2"/>
              </w:rPr>
              <w:t>设置电动</w:t>
            </w:r>
          </w:p>
          <w:p>
            <w:pPr>
              <w:pStyle w:val="TableText"/>
              <w:ind w:left="129"/>
              <w:spacing w:before="80" w:line="186" w:lineRule="auto"/>
              <w:rPr>
                <w:sz w:val="18"/>
                <w:szCs w:val="18"/>
              </w:rPr>
            </w:pPr>
            <w:r>
              <w:rPr>
                <w:sz w:val="18"/>
                <w:szCs w:val="18"/>
                <w:spacing w:val="-1"/>
              </w:rPr>
              <w:t>卷帘门防</w:t>
            </w:r>
          </w:p>
          <w:p>
            <w:pPr>
              <w:pStyle w:val="TableText"/>
              <w:ind w:left="131"/>
              <w:spacing w:before="80" w:line="186" w:lineRule="auto"/>
              <w:rPr>
                <w:sz w:val="18"/>
                <w:szCs w:val="18"/>
              </w:rPr>
            </w:pPr>
            <w:r>
              <w:rPr>
                <w:sz w:val="18"/>
                <w:szCs w:val="18"/>
                <w:spacing w:val="-2"/>
              </w:rPr>
              <w:t>止臭气逸</w:t>
            </w:r>
          </w:p>
          <w:p>
            <w:pPr>
              <w:pStyle w:val="TableText"/>
              <w:ind w:left="402"/>
              <w:spacing w:before="80" w:line="186" w:lineRule="auto"/>
              <w:rPr>
                <w:sz w:val="18"/>
                <w:szCs w:val="18"/>
              </w:rPr>
            </w:pPr>
            <w:r>
              <w:rPr>
                <w:sz w:val="18"/>
                <w:szCs w:val="18"/>
              </w:rPr>
              <w:t>散</w:t>
            </w:r>
          </w:p>
        </w:tc>
      </w:tr>
      <w:tr>
        <w:trPr>
          <w:trHeight w:val="941"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29"/>
              <w:spacing w:before="74" w:line="186" w:lineRule="auto"/>
              <w:rPr>
                <w:sz w:val="18"/>
                <w:szCs w:val="18"/>
              </w:rPr>
            </w:pPr>
            <w:r>
              <w:rPr>
                <w:sz w:val="18"/>
                <w:szCs w:val="18"/>
                <w:spacing w:val="-2"/>
              </w:rPr>
              <w:t>厌氧发</w:t>
            </w:r>
          </w:p>
          <w:p>
            <w:pPr>
              <w:pStyle w:val="TableText"/>
              <w:ind w:left="132"/>
              <w:spacing w:before="80" w:line="186" w:lineRule="auto"/>
              <w:rPr>
                <w:sz w:val="18"/>
                <w:szCs w:val="18"/>
              </w:rPr>
            </w:pPr>
            <w:r>
              <w:rPr>
                <w:sz w:val="18"/>
                <w:szCs w:val="18"/>
                <w:spacing w:val="-3"/>
              </w:rPr>
              <w:t>酵系统</w:t>
            </w:r>
          </w:p>
          <w:p>
            <w:pPr>
              <w:pStyle w:val="TableText"/>
              <w:ind w:left="219"/>
              <w:spacing w:before="80" w:line="186" w:lineRule="auto"/>
              <w:rPr>
                <w:sz w:val="18"/>
                <w:szCs w:val="18"/>
              </w:rPr>
            </w:pPr>
            <w:r>
              <w:rPr>
                <w:sz w:val="18"/>
                <w:szCs w:val="18"/>
                <w:spacing w:val="-3"/>
              </w:rPr>
              <w:t>臭气</w:t>
            </w:r>
          </w:p>
        </w:tc>
        <w:tc>
          <w:tcPr>
            <w:tcW w:w="4386" w:type="dxa"/>
            <w:vAlign w:val="top"/>
          </w:tcPr>
          <w:p>
            <w:pPr>
              <w:pStyle w:val="TableText"/>
              <w:ind w:left="124"/>
              <w:spacing w:before="230" w:line="186" w:lineRule="auto"/>
              <w:rPr>
                <w:sz w:val="18"/>
                <w:szCs w:val="18"/>
              </w:rPr>
            </w:pPr>
            <w:r>
              <w:rPr>
                <w:sz w:val="18"/>
                <w:szCs w:val="18"/>
                <w:spacing w:val="-1"/>
              </w:rPr>
              <w:t>本项目厌氧发酵工序循环降温罐、均质罐、沼液罐恶</w:t>
            </w:r>
          </w:p>
          <w:p>
            <w:pPr>
              <w:pStyle w:val="TableText"/>
              <w:ind w:left="239"/>
              <w:spacing w:before="46" w:line="226" w:lineRule="auto"/>
              <w:rPr>
                <w:sz w:val="18"/>
                <w:szCs w:val="18"/>
              </w:rPr>
            </w:pPr>
            <w:r>
              <w:rPr>
                <w:sz w:val="18"/>
                <w:szCs w:val="18"/>
                <w:spacing w:val="-1"/>
              </w:rPr>
              <w:t>臭气体采用管道抽吸至除臭系统（TA001）处理。</w:t>
            </w:r>
          </w:p>
        </w:tc>
        <w:tc>
          <w:tcPr>
            <w:tcW w:w="726" w:type="dxa"/>
            <w:vAlign w:val="top"/>
          </w:tcPr>
          <w:p>
            <w:pPr>
              <w:spacing w:line="309" w:lineRule="auto"/>
              <w:rPr>
                <w:rFonts w:ascii="Arial"/>
                <w:sz w:val="21"/>
              </w:rPr>
            </w:pPr>
            <w:r/>
          </w:p>
          <w:p>
            <w:pPr>
              <w:pStyle w:val="TableText"/>
              <w:ind w:left="188"/>
              <w:spacing w:before="75" w:line="186" w:lineRule="auto"/>
              <w:rPr>
                <w:sz w:val="18"/>
                <w:szCs w:val="18"/>
              </w:rPr>
            </w:pPr>
            <w:r>
              <w:rPr>
                <w:sz w:val="18"/>
                <w:szCs w:val="18"/>
                <w:spacing w:val="-5"/>
              </w:rPr>
              <w:t>改建</w:t>
            </w:r>
          </w:p>
        </w:tc>
        <w:tc>
          <w:tcPr>
            <w:tcW w:w="1037"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30"/>
              <w:spacing w:before="75" w:line="186" w:lineRule="auto"/>
              <w:rPr>
                <w:sz w:val="18"/>
                <w:szCs w:val="18"/>
              </w:rPr>
            </w:pPr>
            <w:r>
              <w:rPr>
                <w:sz w:val="18"/>
                <w:szCs w:val="18"/>
                <w:spacing w:val="-2"/>
              </w:rPr>
              <w:t>与环评基</w:t>
            </w:r>
          </w:p>
          <w:p>
            <w:pPr>
              <w:pStyle w:val="TableText"/>
              <w:ind w:left="222"/>
              <w:spacing w:before="80" w:line="186" w:lineRule="auto"/>
              <w:rPr>
                <w:sz w:val="18"/>
                <w:szCs w:val="18"/>
              </w:rPr>
            </w:pPr>
            <w:r>
              <w:rPr>
                <w:sz w:val="18"/>
                <w:szCs w:val="18"/>
                <w:spacing w:val="-1"/>
              </w:rPr>
              <w:t>本一致</w:t>
            </w:r>
          </w:p>
        </w:tc>
      </w:tr>
      <w:tr>
        <w:trPr>
          <w:trHeight w:val="941"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30"/>
              <w:spacing w:before="76" w:line="186" w:lineRule="auto"/>
              <w:rPr>
                <w:sz w:val="18"/>
                <w:szCs w:val="18"/>
              </w:rPr>
            </w:pPr>
            <w:r>
              <w:rPr>
                <w:sz w:val="18"/>
                <w:szCs w:val="18"/>
                <w:spacing w:val="-2"/>
              </w:rPr>
              <w:t>沼渣干</w:t>
            </w:r>
          </w:p>
          <w:p>
            <w:pPr>
              <w:pStyle w:val="TableText"/>
              <w:ind w:left="129"/>
              <w:spacing w:before="81" w:line="185" w:lineRule="auto"/>
              <w:rPr>
                <w:sz w:val="18"/>
                <w:szCs w:val="18"/>
              </w:rPr>
            </w:pPr>
            <w:r>
              <w:rPr>
                <w:sz w:val="18"/>
                <w:szCs w:val="18"/>
                <w:spacing w:val="-2"/>
              </w:rPr>
              <w:t>化过程</w:t>
            </w:r>
          </w:p>
          <w:p>
            <w:pPr>
              <w:pStyle w:val="TableText"/>
              <w:ind w:left="219"/>
              <w:spacing w:before="80" w:line="185" w:lineRule="auto"/>
              <w:rPr>
                <w:sz w:val="18"/>
                <w:szCs w:val="18"/>
              </w:rPr>
            </w:pPr>
            <w:r>
              <w:rPr>
                <w:sz w:val="18"/>
                <w:szCs w:val="18"/>
                <w:spacing w:val="-3"/>
              </w:rPr>
              <w:t>臭气</w:t>
            </w:r>
          </w:p>
        </w:tc>
        <w:tc>
          <w:tcPr>
            <w:tcW w:w="4386" w:type="dxa"/>
            <w:vAlign w:val="top"/>
          </w:tcPr>
          <w:p>
            <w:pPr>
              <w:pStyle w:val="TableText"/>
              <w:ind w:left="507" w:right="122" w:hanging="383"/>
              <w:spacing w:before="232" w:line="225" w:lineRule="auto"/>
              <w:rPr>
                <w:sz w:val="18"/>
                <w:szCs w:val="18"/>
              </w:rPr>
            </w:pPr>
            <w:r>
              <w:rPr>
                <w:sz w:val="18"/>
                <w:szCs w:val="18"/>
                <w:spacing w:val="-1"/>
              </w:rPr>
              <w:t>本项目沼渣干化过程进料、干化、出料工序恶臭气体</w:t>
            </w:r>
            <w:r>
              <w:rPr>
                <w:sz w:val="18"/>
                <w:szCs w:val="18"/>
                <w:spacing w:val="16"/>
              </w:rPr>
              <w:t xml:space="preserve"> </w:t>
            </w:r>
            <w:r>
              <w:rPr>
                <w:sz w:val="18"/>
                <w:szCs w:val="18"/>
                <w:spacing w:val="-1"/>
              </w:rPr>
              <w:t>采用管道抽吸至除臭系统（TA001）处理。</w:t>
            </w:r>
          </w:p>
        </w:tc>
        <w:tc>
          <w:tcPr>
            <w:tcW w:w="726" w:type="dxa"/>
            <w:vAlign w:val="top"/>
          </w:tcPr>
          <w:p>
            <w:pPr>
              <w:spacing w:line="311" w:lineRule="auto"/>
              <w:rPr>
                <w:rFonts w:ascii="Arial"/>
                <w:sz w:val="21"/>
              </w:rPr>
            </w:pPr>
            <w:r/>
          </w:p>
          <w:p>
            <w:pPr>
              <w:pStyle w:val="TableText"/>
              <w:ind w:left="184"/>
              <w:spacing w:before="75" w:line="186" w:lineRule="auto"/>
              <w:rPr>
                <w:sz w:val="18"/>
                <w:szCs w:val="18"/>
              </w:rPr>
            </w:pPr>
            <w:r>
              <w:rPr>
                <w:sz w:val="18"/>
                <w:szCs w:val="18"/>
                <w:spacing w:val="-3"/>
              </w:rPr>
              <w:t>新建</w:t>
            </w:r>
          </w:p>
        </w:tc>
        <w:tc>
          <w:tcPr>
            <w:tcW w:w="1037" w:type="dxa"/>
            <w:vAlign w:val="top"/>
            <w:vMerge w:val="continue"/>
            <w:tcBorders>
              <w:top w:val="nil"/>
              <w:bottom w:val="nil"/>
            </w:tcBorders>
          </w:tcPr>
          <w:p>
            <w:pPr>
              <w:rPr>
                <w:rFonts w:ascii="Arial"/>
                <w:sz w:val="21"/>
              </w:rPr>
            </w:pPr>
            <w:r/>
          </w:p>
        </w:tc>
      </w:tr>
      <w:tr>
        <w:trPr>
          <w:trHeight w:val="941"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29"/>
              <w:spacing w:before="77" w:line="185" w:lineRule="auto"/>
              <w:rPr>
                <w:sz w:val="18"/>
                <w:szCs w:val="18"/>
              </w:rPr>
            </w:pPr>
            <w:r>
              <w:rPr>
                <w:sz w:val="18"/>
                <w:szCs w:val="18"/>
                <w:spacing w:val="-2"/>
              </w:rPr>
              <w:t>污水处</w:t>
            </w:r>
          </w:p>
          <w:p>
            <w:pPr>
              <w:pStyle w:val="TableText"/>
              <w:ind w:left="129"/>
              <w:spacing w:before="80" w:line="186" w:lineRule="auto"/>
              <w:rPr>
                <w:sz w:val="18"/>
                <w:szCs w:val="18"/>
              </w:rPr>
            </w:pPr>
            <w:r>
              <w:rPr>
                <w:sz w:val="18"/>
                <w:szCs w:val="18"/>
                <w:spacing w:val="-2"/>
              </w:rPr>
              <w:t>理站废</w:t>
            </w:r>
          </w:p>
          <w:p>
            <w:pPr>
              <w:pStyle w:val="TableText"/>
              <w:ind w:left="310"/>
              <w:spacing w:before="80" w:line="185" w:lineRule="auto"/>
              <w:rPr>
                <w:sz w:val="18"/>
                <w:szCs w:val="18"/>
              </w:rPr>
            </w:pPr>
            <w:r>
              <w:rPr>
                <w:sz w:val="18"/>
                <w:szCs w:val="18"/>
              </w:rPr>
              <w:t>气</w:t>
            </w:r>
          </w:p>
        </w:tc>
        <w:tc>
          <w:tcPr>
            <w:tcW w:w="4386" w:type="dxa"/>
            <w:vAlign w:val="top"/>
          </w:tcPr>
          <w:p>
            <w:pPr>
              <w:pStyle w:val="TableText"/>
              <w:ind w:left="686" w:right="122" w:hanging="561"/>
              <w:spacing w:before="231" w:line="225" w:lineRule="auto"/>
              <w:rPr>
                <w:sz w:val="18"/>
                <w:szCs w:val="18"/>
              </w:rPr>
            </w:pPr>
            <w:r>
              <w:rPr>
                <w:sz w:val="18"/>
                <w:szCs w:val="18"/>
                <w:spacing w:val="-3"/>
              </w:rPr>
              <w:t>池体加盖密闭</w:t>
            </w:r>
            <w:r>
              <w:rPr>
                <w:sz w:val="18"/>
                <w:szCs w:val="18"/>
                <w:spacing w:val="-20"/>
              </w:rPr>
              <w:t xml:space="preserve"> </w:t>
            </w:r>
            <w:r>
              <w:rPr>
                <w:sz w:val="18"/>
                <w:szCs w:val="18"/>
                <w:spacing w:val="-3"/>
              </w:rPr>
              <w:t>，设置废气收集管道</w:t>
            </w:r>
            <w:r>
              <w:rPr>
                <w:sz w:val="18"/>
                <w:szCs w:val="18"/>
                <w:spacing w:val="-26"/>
              </w:rPr>
              <w:t xml:space="preserve"> </w:t>
            </w:r>
            <w:r>
              <w:rPr>
                <w:sz w:val="18"/>
                <w:szCs w:val="18"/>
                <w:spacing w:val="-3"/>
              </w:rPr>
              <w:t>，污水处理站废气</w:t>
            </w:r>
            <w:r>
              <w:rPr>
                <w:sz w:val="18"/>
                <w:szCs w:val="18"/>
              </w:rPr>
              <w:t xml:space="preserve"> </w:t>
            </w:r>
            <w:r>
              <w:rPr>
                <w:sz w:val="18"/>
                <w:szCs w:val="18"/>
                <w:spacing w:val="-1"/>
              </w:rPr>
              <w:t>经管道送至除臭系统（TA001）处理。</w:t>
            </w:r>
          </w:p>
        </w:tc>
        <w:tc>
          <w:tcPr>
            <w:tcW w:w="726" w:type="dxa"/>
            <w:vAlign w:val="top"/>
          </w:tcPr>
          <w:p>
            <w:pPr>
              <w:spacing w:line="311" w:lineRule="auto"/>
              <w:rPr>
                <w:rFonts w:ascii="Arial"/>
                <w:sz w:val="21"/>
              </w:rPr>
            </w:pPr>
            <w:r/>
          </w:p>
          <w:p>
            <w:pPr>
              <w:pStyle w:val="TableText"/>
              <w:ind w:left="188"/>
              <w:spacing w:before="75" w:line="186" w:lineRule="auto"/>
              <w:rPr>
                <w:sz w:val="18"/>
                <w:szCs w:val="18"/>
              </w:rPr>
            </w:pPr>
            <w:r>
              <w:rPr>
                <w:sz w:val="18"/>
                <w:szCs w:val="18"/>
                <w:spacing w:val="-5"/>
              </w:rPr>
              <w:t>改建</w:t>
            </w:r>
          </w:p>
        </w:tc>
        <w:tc>
          <w:tcPr>
            <w:tcW w:w="1037"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29"/>
              <w:spacing w:before="76" w:line="185" w:lineRule="auto"/>
              <w:rPr>
                <w:sz w:val="18"/>
                <w:szCs w:val="18"/>
              </w:rPr>
            </w:pPr>
            <w:r>
              <w:rPr>
                <w:sz w:val="18"/>
                <w:szCs w:val="18"/>
                <w:spacing w:val="-2"/>
              </w:rPr>
              <w:t>脱水间</w:t>
            </w:r>
          </w:p>
          <w:p>
            <w:pPr>
              <w:pStyle w:val="TableText"/>
              <w:ind w:left="219"/>
              <w:spacing w:before="79" w:line="186" w:lineRule="auto"/>
              <w:rPr>
                <w:sz w:val="18"/>
                <w:szCs w:val="18"/>
              </w:rPr>
            </w:pPr>
            <w:r>
              <w:rPr>
                <w:sz w:val="18"/>
                <w:szCs w:val="18"/>
                <w:spacing w:val="-3"/>
              </w:rPr>
              <w:t>臭气</w:t>
            </w:r>
          </w:p>
        </w:tc>
        <w:tc>
          <w:tcPr>
            <w:tcW w:w="4386" w:type="dxa"/>
            <w:vAlign w:val="top"/>
          </w:tcPr>
          <w:p>
            <w:pPr>
              <w:pStyle w:val="TableText"/>
              <w:ind w:left="1406" w:right="122" w:hanging="1281"/>
              <w:spacing w:before="76" w:line="218" w:lineRule="auto"/>
              <w:rPr>
                <w:sz w:val="18"/>
                <w:szCs w:val="18"/>
              </w:rPr>
            </w:pPr>
            <w:r>
              <w:rPr>
                <w:sz w:val="18"/>
                <w:szCs w:val="18"/>
                <w:spacing w:val="-2"/>
              </w:rPr>
              <w:t>离心脱水设备采用点源抽吸管道收集</w:t>
            </w:r>
            <w:r>
              <w:rPr>
                <w:sz w:val="18"/>
                <w:szCs w:val="18"/>
                <w:spacing w:val="-16"/>
              </w:rPr>
              <w:t xml:space="preserve"> </w:t>
            </w:r>
            <w:r>
              <w:rPr>
                <w:sz w:val="18"/>
                <w:szCs w:val="18"/>
                <w:spacing w:val="-2"/>
              </w:rPr>
              <w:t>，输送至除臭系</w:t>
            </w:r>
            <w:r>
              <w:rPr>
                <w:sz w:val="18"/>
                <w:szCs w:val="18"/>
              </w:rPr>
              <w:t xml:space="preserve"> </w:t>
            </w:r>
            <w:r>
              <w:rPr>
                <w:sz w:val="18"/>
                <w:szCs w:val="18"/>
                <w:spacing w:val="-1"/>
              </w:rPr>
              <w:t>统（TA001）处理。</w:t>
            </w:r>
          </w:p>
        </w:tc>
        <w:tc>
          <w:tcPr>
            <w:tcW w:w="726" w:type="dxa"/>
            <w:vAlign w:val="top"/>
          </w:tcPr>
          <w:p>
            <w:pPr>
              <w:pStyle w:val="TableText"/>
              <w:ind w:left="188"/>
              <w:spacing w:before="231" w:line="186" w:lineRule="auto"/>
              <w:rPr>
                <w:sz w:val="18"/>
                <w:szCs w:val="18"/>
              </w:rPr>
            </w:pPr>
            <w:r>
              <w:rPr>
                <w:sz w:val="18"/>
                <w:szCs w:val="18"/>
                <w:spacing w:val="-5"/>
              </w:rPr>
              <w:t>改建</w:t>
            </w:r>
          </w:p>
        </w:tc>
        <w:tc>
          <w:tcPr>
            <w:tcW w:w="1037" w:type="dxa"/>
            <w:vAlign w:val="top"/>
            <w:vMerge w:val="continue"/>
            <w:tcBorders>
              <w:top w:val="nil"/>
              <w:bottom w:val="nil"/>
            </w:tcBorders>
          </w:tcPr>
          <w:p>
            <w:pPr>
              <w:rPr>
                <w:rFonts w:ascii="Arial"/>
                <w:sz w:val="21"/>
              </w:rPr>
            </w:pPr>
            <w:r/>
          </w:p>
        </w:tc>
      </w:tr>
      <w:tr>
        <w:trPr>
          <w:trHeight w:val="2188"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30"/>
              <w:spacing w:before="75" w:line="186" w:lineRule="auto"/>
              <w:rPr>
                <w:sz w:val="18"/>
                <w:szCs w:val="18"/>
              </w:rPr>
            </w:pPr>
            <w:r>
              <w:rPr>
                <w:sz w:val="18"/>
                <w:szCs w:val="18"/>
                <w:spacing w:val="-2"/>
              </w:rPr>
              <w:t>沼液脱</w:t>
            </w:r>
          </w:p>
          <w:p>
            <w:pPr>
              <w:pStyle w:val="TableText"/>
              <w:ind w:left="219"/>
              <w:spacing w:before="79" w:line="187" w:lineRule="auto"/>
              <w:rPr>
                <w:sz w:val="18"/>
                <w:szCs w:val="18"/>
              </w:rPr>
            </w:pPr>
            <w:r>
              <w:rPr>
                <w:sz w:val="18"/>
                <w:szCs w:val="18"/>
                <w:spacing w:val="-3"/>
              </w:rPr>
              <w:t>氨废</w:t>
            </w:r>
          </w:p>
          <w:p>
            <w:pPr>
              <w:pStyle w:val="TableText"/>
              <w:ind w:left="130"/>
              <w:spacing w:before="80" w:line="186" w:lineRule="auto"/>
              <w:rPr>
                <w:sz w:val="18"/>
                <w:szCs w:val="18"/>
              </w:rPr>
            </w:pPr>
            <w:r>
              <w:rPr>
                <w:sz w:val="18"/>
                <w:szCs w:val="18"/>
                <w:spacing w:val="-1"/>
              </w:rPr>
              <w:t>气、碳</w:t>
            </w:r>
          </w:p>
          <w:p>
            <w:pPr>
              <w:pStyle w:val="TableText"/>
              <w:ind w:left="131"/>
              <w:spacing w:before="80" w:line="186" w:lineRule="auto"/>
              <w:rPr>
                <w:sz w:val="18"/>
                <w:szCs w:val="18"/>
              </w:rPr>
            </w:pPr>
            <w:r>
              <w:rPr>
                <w:sz w:val="18"/>
                <w:szCs w:val="18"/>
                <w:spacing w:val="-2"/>
              </w:rPr>
              <w:t>酸氢铵</w:t>
            </w:r>
          </w:p>
          <w:p>
            <w:pPr>
              <w:pStyle w:val="TableText"/>
              <w:ind w:left="130"/>
              <w:spacing w:before="79" w:line="187" w:lineRule="auto"/>
              <w:rPr>
                <w:sz w:val="18"/>
                <w:szCs w:val="18"/>
              </w:rPr>
            </w:pPr>
            <w:r>
              <w:rPr>
                <w:sz w:val="18"/>
                <w:szCs w:val="18"/>
                <w:spacing w:val="-2"/>
              </w:rPr>
              <w:t>资源化</w:t>
            </w:r>
          </w:p>
          <w:p>
            <w:pPr>
              <w:pStyle w:val="TableText"/>
              <w:ind w:left="129"/>
              <w:spacing w:before="80" w:line="186" w:lineRule="auto"/>
              <w:rPr>
                <w:sz w:val="18"/>
                <w:szCs w:val="18"/>
              </w:rPr>
            </w:pPr>
            <w:r>
              <w:rPr>
                <w:sz w:val="18"/>
                <w:szCs w:val="18"/>
                <w:spacing w:val="-2"/>
              </w:rPr>
              <w:t>利用废</w:t>
            </w:r>
          </w:p>
          <w:p>
            <w:pPr>
              <w:pStyle w:val="TableText"/>
              <w:ind w:left="310"/>
              <w:spacing w:before="80" w:line="185" w:lineRule="auto"/>
              <w:rPr>
                <w:sz w:val="18"/>
                <w:szCs w:val="18"/>
              </w:rPr>
            </w:pPr>
            <w:r>
              <w:rPr>
                <w:sz w:val="18"/>
                <w:szCs w:val="18"/>
              </w:rPr>
              <w:t>气</w:t>
            </w:r>
          </w:p>
        </w:tc>
        <w:tc>
          <w:tcPr>
            <w:tcW w:w="4386" w:type="dxa"/>
            <w:vAlign w:val="top"/>
          </w:tcPr>
          <w:p>
            <w:pPr>
              <w:spacing w:line="293" w:lineRule="auto"/>
              <w:rPr>
                <w:rFonts w:ascii="Arial"/>
                <w:sz w:val="21"/>
              </w:rPr>
            </w:pPr>
            <w:r/>
          </w:p>
          <w:p>
            <w:pPr>
              <w:spacing w:line="294" w:lineRule="auto"/>
              <w:rPr>
                <w:rFonts w:ascii="Arial"/>
                <w:sz w:val="21"/>
              </w:rPr>
            </w:pPr>
            <w:r/>
          </w:p>
          <w:p>
            <w:pPr>
              <w:pStyle w:val="TableText"/>
              <w:ind w:left="119"/>
              <w:spacing w:before="75" w:line="226" w:lineRule="auto"/>
              <w:rPr>
                <w:sz w:val="18"/>
                <w:szCs w:val="18"/>
              </w:rPr>
            </w:pPr>
            <w:r>
              <w:rPr>
                <w:sz w:val="18"/>
                <w:szCs w:val="18"/>
                <w:spacing w:val="-1"/>
              </w:rPr>
              <w:t>沼液脱氨废气（主要污染物为NH3）采用密闭管道收</w:t>
            </w:r>
          </w:p>
          <w:p>
            <w:pPr>
              <w:pStyle w:val="TableText"/>
              <w:ind w:left="107"/>
              <w:spacing w:before="30" w:line="226" w:lineRule="auto"/>
              <w:rPr>
                <w:sz w:val="18"/>
                <w:szCs w:val="18"/>
              </w:rPr>
            </w:pPr>
            <w:r>
              <w:rPr>
                <w:sz w:val="18"/>
                <w:szCs w:val="18"/>
                <w:spacing w:val="-2"/>
              </w:rPr>
              <w:t>集</w:t>
            </w:r>
            <w:r>
              <w:rPr>
                <w:sz w:val="18"/>
                <w:szCs w:val="18"/>
                <w:spacing w:val="-24"/>
              </w:rPr>
              <w:t xml:space="preserve"> </w:t>
            </w:r>
            <w:r>
              <w:rPr>
                <w:sz w:val="18"/>
                <w:szCs w:val="18"/>
                <w:spacing w:val="-2"/>
              </w:rPr>
              <w:t>，负压抽送至“二级水喷淋”装置（处理效率70%</w:t>
            </w:r>
            <w:r>
              <w:rPr>
                <w:sz w:val="18"/>
                <w:szCs w:val="18"/>
                <w:spacing w:val="5"/>
              </w:rPr>
              <w:t>），</w:t>
            </w:r>
          </w:p>
          <w:p>
            <w:pPr>
              <w:pStyle w:val="TableText"/>
              <w:ind w:left="687"/>
              <w:spacing w:before="30" w:line="226" w:lineRule="auto"/>
              <w:rPr>
                <w:sz w:val="18"/>
                <w:szCs w:val="18"/>
              </w:rPr>
            </w:pPr>
            <w:r>
              <w:rPr>
                <w:sz w:val="18"/>
                <w:szCs w:val="18"/>
                <w:spacing w:val="-1"/>
              </w:rPr>
              <w:t>预处理后送除臭系统（TA001）处理。</w:t>
            </w:r>
          </w:p>
        </w:tc>
        <w:tc>
          <w:tcPr>
            <w:tcW w:w="726" w:type="dxa"/>
            <w:vAlign w:val="top"/>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84"/>
              <w:spacing w:before="75" w:line="186" w:lineRule="auto"/>
              <w:rPr>
                <w:sz w:val="18"/>
                <w:szCs w:val="18"/>
              </w:rPr>
            </w:pPr>
            <w:r>
              <w:rPr>
                <w:sz w:val="18"/>
                <w:szCs w:val="18"/>
                <w:spacing w:val="-3"/>
              </w:rPr>
              <w:t>新建</w:t>
            </w:r>
          </w:p>
        </w:tc>
        <w:tc>
          <w:tcPr>
            <w:tcW w:w="1037" w:type="dxa"/>
            <w:vAlign w:val="top"/>
            <w:vMerge w:val="continue"/>
            <w:tcBorders>
              <w:top w:val="nil"/>
              <w:bottom w:val="nil"/>
            </w:tcBorders>
          </w:tcPr>
          <w:p>
            <w:pPr>
              <w:rPr>
                <w:rFonts w:ascii="Arial"/>
                <w:sz w:val="21"/>
              </w:rPr>
            </w:pPr>
            <w:r/>
          </w:p>
        </w:tc>
      </w:tr>
      <w:tr>
        <w:trPr>
          <w:trHeight w:val="2188"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29" w:right="135" w:firstLine="1"/>
              <w:spacing w:before="74" w:line="218" w:lineRule="auto"/>
              <w:rPr>
                <w:sz w:val="18"/>
                <w:szCs w:val="18"/>
              </w:rPr>
            </w:pPr>
            <w:r>
              <w:rPr>
                <w:sz w:val="18"/>
                <w:szCs w:val="18"/>
                <w:spacing w:val="-2"/>
              </w:rPr>
              <w:t>臭气处</w:t>
            </w:r>
            <w:r>
              <w:rPr>
                <w:sz w:val="18"/>
                <w:szCs w:val="18"/>
              </w:rPr>
              <w:t xml:space="preserve"> </w:t>
            </w:r>
            <w:r>
              <w:rPr>
                <w:sz w:val="18"/>
                <w:szCs w:val="18"/>
                <w:spacing w:val="-2"/>
              </w:rPr>
              <w:t>理系统</w:t>
            </w:r>
          </w:p>
        </w:tc>
        <w:tc>
          <w:tcPr>
            <w:tcW w:w="4386" w:type="dxa"/>
            <w:vAlign w:val="top"/>
          </w:tcPr>
          <w:p>
            <w:pPr>
              <w:pStyle w:val="TableText"/>
              <w:ind w:left="106"/>
              <w:spacing w:before="42" w:line="226" w:lineRule="auto"/>
              <w:rPr>
                <w:sz w:val="18"/>
                <w:szCs w:val="18"/>
              </w:rPr>
            </w:pPr>
            <w:r>
              <w:rPr>
                <w:sz w:val="18"/>
                <w:szCs w:val="18"/>
                <w:spacing w:val="-4"/>
              </w:rPr>
              <w:t>新建臭气处理装置（TA001）1套，处理能力为45000m</w:t>
            </w:r>
          </w:p>
          <w:p>
            <w:pPr>
              <w:pStyle w:val="TableText"/>
              <w:ind w:left="146"/>
              <w:spacing w:before="30" w:line="232" w:lineRule="auto"/>
              <w:rPr>
                <w:sz w:val="18"/>
                <w:szCs w:val="18"/>
              </w:rPr>
            </w:pPr>
            <w:r>
              <w:rPr>
                <w:sz w:val="18"/>
                <w:szCs w:val="18"/>
                <w:spacing w:val="-2"/>
              </w:rPr>
              <w:t>³/h</w:t>
            </w:r>
            <w:r>
              <w:rPr>
                <w:sz w:val="18"/>
                <w:szCs w:val="18"/>
                <w:spacing w:val="-10"/>
              </w:rPr>
              <w:t xml:space="preserve"> </w:t>
            </w:r>
            <w:r>
              <w:rPr>
                <w:sz w:val="18"/>
                <w:szCs w:val="18"/>
                <w:spacing w:val="-2"/>
              </w:rPr>
              <w:t>，处理工艺为“一级酸洗+一级碱洗+一级水洗+生</w:t>
            </w:r>
          </w:p>
          <w:p>
            <w:pPr>
              <w:pStyle w:val="TableText"/>
              <w:ind w:left="340"/>
              <w:spacing w:before="55" w:line="187" w:lineRule="auto"/>
              <w:rPr>
                <w:sz w:val="18"/>
                <w:szCs w:val="18"/>
              </w:rPr>
            </w:pPr>
            <w:r>
              <w:rPr>
                <w:sz w:val="18"/>
                <w:szCs w:val="18"/>
                <w:spacing w:val="-2"/>
              </w:rPr>
              <w:t>物除臭”</w:t>
            </w:r>
            <w:r>
              <w:rPr>
                <w:sz w:val="18"/>
                <w:szCs w:val="18"/>
                <w:spacing w:val="-12"/>
              </w:rPr>
              <w:t xml:space="preserve"> </w:t>
            </w:r>
            <w:r>
              <w:rPr>
                <w:sz w:val="18"/>
                <w:szCs w:val="18"/>
                <w:spacing w:val="-2"/>
              </w:rPr>
              <w:t>，恶臭气体经处理后经1根15m高排气筒</w:t>
            </w:r>
          </w:p>
          <w:p>
            <w:pPr>
              <w:pStyle w:val="TableText"/>
              <w:ind w:left="1513"/>
              <w:spacing w:before="46" w:line="226" w:lineRule="auto"/>
              <w:rPr>
                <w:sz w:val="18"/>
                <w:szCs w:val="18"/>
              </w:rPr>
            </w:pPr>
            <w:r>
              <w:rPr>
                <w:sz w:val="18"/>
                <w:szCs w:val="18"/>
                <w:spacing w:val="-4"/>
              </w:rPr>
              <w:t>（DA001）排放。</w:t>
            </w:r>
          </w:p>
          <w:p>
            <w:pPr>
              <w:pStyle w:val="TableText"/>
              <w:ind w:left="162"/>
              <w:spacing w:before="62" w:line="187" w:lineRule="auto"/>
              <w:rPr>
                <w:sz w:val="18"/>
                <w:szCs w:val="18"/>
              </w:rPr>
            </w:pPr>
            <w:r>
              <w:rPr>
                <w:sz w:val="18"/>
                <w:szCs w:val="18"/>
                <w:spacing w:val="-2"/>
              </w:rPr>
              <w:t>设置臭气收集系统2套</w:t>
            </w:r>
            <w:r>
              <w:rPr>
                <w:sz w:val="18"/>
                <w:szCs w:val="18"/>
                <w:spacing w:val="-13"/>
              </w:rPr>
              <w:t xml:space="preserve"> </w:t>
            </w:r>
            <w:r>
              <w:rPr>
                <w:sz w:val="18"/>
                <w:szCs w:val="18"/>
                <w:spacing w:val="-2"/>
              </w:rPr>
              <w:t>，其中预处理系统收集风量为</w:t>
            </w:r>
          </w:p>
          <w:p>
            <w:pPr>
              <w:pStyle w:val="TableText"/>
              <w:ind w:left="143"/>
              <w:spacing w:before="47" w:line="233" w:lineRule="auto"/>
              <w:rPr>
                <w:sz w:val="18"/>
                <w:szCs w:val="18"/>
              </w:rPr>
            </w:pPr>
            <w:r>
              <w:rPr>
                <w:sz w:val="18"/>
                <w:szCs w:val="18"/>
              </w:rPr>
              <w:t>35000m³/h、污水处理系统设计收</w:t>
            </w:r>
            <w:r>
              <w:rPr>
                <w:sz w:val="18"/>
                <w:szCs w:val="18"/>
                <w:spacing w:val="-1"/>
              </w:rPr>
              <w:t>集风量为10000m³</w:t>
            </w:r>
          </w:p>
          <w:p>
            <w:pPr>
              <w:pStyle w:val="TableText"/>
              <w:ind w:left="2007"/>
              <w:spacing w:before="22" w:line="212" w:lineRule="auto"/>
              <w:rPr>
                <w:sz w:val="18"/>
                <w:szCs w:val="18"/>
              </w:rPr>
            </w:pPr>
            <w:r>
              <w:rPr>
                <w:sz w:val="18"/>
                <w:szCs w:val="18"/>
                <w:spacing w:val="1"/>
              </w:rPr>
              <w:t>/h。</w:t>
            </w:r>
          </w:p>
        </w:tc>
        <w:tc>
          <w:tcPr>
            <w:tcW w:w="726"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74" w:right="104" w:hanging="160"/>
              <w:spacing w:before="74"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vMerge w:val="continue"/>
            <w:tcBorders>
              <w:top w:val="nil"/>
              <w:bottom w:val="nil"/>
            </w:tcBorders>
          </w:tcPr>
          <w:p>
            <w:pPr>
              <w:rPr>
                <w:rFonts w:ascii="Arial"/>
                <w:sz w:val="21"/>
              </w:rPr>
            </w:pPr>
            <w:r/>
          </w:p>
        </w:tc>
      </w:tr>
      <w:tr>
        <w:trPr>
          <w:trHeight w:val="941" w:hRule="atLeast"/>
        </w:trPr>
        <w:tc>
          <w:tcPr>
            <w:tcW w:w="593" w:type="dxa"/>
            <w:vAlign w:val="top"/>
            <w:vMerge w:val="continue"/>
            <w:textDirection w:val="tbRlV"/>
            <w:tcBorders>
              <w:left w:val="single" w:color="000000" w:sz="6" w:space="0"/>
              <w:top w:val="nil"/>
              <w:bottom w:val="nil"/>
            </w:tcBorders>
          </w:tcPr>
          <w:p>
            <w:pPr>
              <w:rPr>
                <w:rFonts w:ascii="Arial"/>
                <w:sz w:val="21"/>
              </w:rPr>
            </w:pPr>
            <w:r/>
          </w:p>
        </w:tc>
        <w:tc>
          <w:tcPr>
            <w:tcW w:w="671" w:type="dxa"/>
            <w:vAlign w:val="top"/>
            <w:vMerge w:val="continue"/>
            <w:tcBorders>
              <w:top w:val="nil"/>
              <w:bottom w:val="nil"/>
            </w:tcBorders>
          </w:tcPr>
          <w:p>
            <w:pPr>
              <w:rPr>
                <w:rFonts w:ascii="Arial"/>
                <w:sz w:val="21"/>
              </w:rPr>
            </w:pPr>
            <w:r/>
          </w:p>
        </w:tc>
        <w:tc>
          <w:tcPr>
            <w:tcW w:w="806" w:type="dxa"/>
            <w:vAlign w:val="top"/>
          </w:tcPr>
          <w:p>
            <w:pPr>
              <w:pStyle w:val="TableText"/>
              <w:ind w:left="131"/>
              <w:spacing w:before="76" w:line="186" w:lineRule="auto"/>
              <w:rPr>
                <w:sz w:val="18"/>
                <w:szCs w:val="18"/>
              </w:rPr>
            </w:pPr>
            <w:r>
              <w:rPr>
                <w:sz w:val="18"/>
                <w:szCs w:val="18"/>
                <w:spacing w:val="-2"/>
              </w:rPr>
              <w:t>无组织</w:t>
            </w:r>
          </w:p>
          <w:p>
            <w:pPr>
              <w:pStyle w:val="TableText"/>
              <w:ind w:left="130"/>
              <w:spacing w:before="80" w:line="186" w:lineRule="auto"/>
              <w:rPr>
                <w:sz w:val="18"/>
                <w:szCs w:val="18"/>
              </w:rPr>
            </w:pPr>
            <w:r>
              <w:rPr>
                <w:sz w:val="18"/>
                <w:szCs w:val="18"/>
                <w:spacing w:val="-2"/>
              </w:rPr>
              <w:t>恶臭气</w:t>
            </w:r>
          </w:p>
          <w:p>
            <w:pPr>
              <w:pStyle w:val="TableText"/>
              <w:ind w:left="309"/>
              <w:spacing w:before="81" w:line="184" w:lineRule="auto"/>
              <w:rPr>
                <w:sz w:val="18"/>
                <w:szCs w:val="18"/>
              </w:rPr>
            </w:pPr>
            <w:r>
              <w:rPr>
                <w:sz w:val="18"/>
                <w:szCs w:val="18"/>
              </w:rPr>
              <w:t>体</w:t>
            </w:r>
          </w:p>
        </w:tc>
        <w:tc>
          <w:tcPr>
            <w:tcW w:w="4386" w:type="dxa"/>
            <w:vAlign w:val="top"/>
          </w:tcPr>
          <w:p>
            <w:pPr>
              <w:spacing w:line="311" w:lineRule="auto"/>
              <w:rPr>
                <w:rFonts w:ascii="Arial"/>
                <w:sz w:val="21"/>
              </w:rPr>
            </w:pPr>
            <w:r/>
          </w:p>
          <w:p>
            <w:pPr>
              <w:pStyle w:val="TableText"/>
              <w:ind w:left="1110"/>
              <w:spacing w:before="75" w:line="186" w:lineRule="auto"/>
              <w:rPr>
                <w:sz w:val="18"/>
                <w:szCs w:val="18"/>
              </w:rPr>
            </w:pPr>
            <w:r>
              <w:rPr>
                <w:sz w:val="18"/>
                <w:szCs w:val="18"/>
                <w:spacing w:val="-1"/>
              </w:rPr>
              <w:t>加强厂区及厂界周边绿化，</w:t>
            </w:r>
          </w:p>
        </w:tc>
        <w:tc>
          <w:tcPr>
            <w:tcW w:w="726" w:type="dxa"/>
            <w:vAlign w:val="top"/>
          </w:tcPr>
          <w:p>
            <w:pPr>
              <w:pStyle w:val="TableText"/>
              <w:ind w:left="274" w:right="104" w:hanging="160"/>
              <w:spacing w:before="233" w:line="218" w:lineRule="auto"/>
              <w:rPr>
                <w:sz w:val="18"/>
                <w:szCs w:val="18"/>
              </w:rPr>
            </w:pPr>
            <w:r>
              <w:rPr>
                <w:sz w:val="18"/>
                <w:szCs w:val="18"/>
                <w:spacing w:val="-13"/>
              </w:rPr>
              <w:t>改、扩</w:t>
            </w:r>
            <w:r>
              <w:rPr>
                <w:sz w:val="18"/>
                <w:szCs w:val="18"/>
              </w:rPr>
              <w:t xml:space="preserve"> </w:t>
            </w:r>
            <w:r>
              <w:rPr>
                <w:sz w:val="18"/>
                <w:szCs w:val="18"/>
              </w:rPr>
              <w:t>建</w:t>
            </w:r>
          </w:p>
        </w:tc>
        <w:tc>
          <w:tcPr>
            <w:tcW w:w="1037" w:type="dxa"/>
            <w:vAlign w:val="top"/>
            <w:vMerge w:val="continue"/>
            <w:tcBorders>
              <w:top w:val="nil"/>
            </w:tcBorders>
          </w:tcPr>
          <w:p>
            <w:pPr>
              <w:rPr>
                <w:rFonts w:ascii="Arial"/>
                <w:sz w:val="21"/>
              </w:rPr>
            </w:pPr>
            <w:r/>
          </w:p>
        </w:tc>
      </w:tr>
      <w:tr>
        <w:trPr>
          <w:trHeight w:val="641" w:hRule="atLeast"/>
        </w:trPr>
        <w:tc>
          <w:tcPr>
            <w:tcW w:w="593" w:type="dxa"/>
            <w:vAlign w:val="top"/>
            <w:vMerge w:val="continue"/>
            <w:textDirection w:val="tbRlV"/>
            <w:tcBorders>
              <w:left w:val="single" w:color="000000" w:sz="6" w:space="0"/>
              <w:top w:val="nil"/>
            </w:tcBorders>
          </w:tcPr>
          <w:p>
            <w:pPr>
              <w:rPr>
                <w:rFonts w:ascii="Arial"/>
                <w:sz w:val="21"/>
              </w:rPr>
            </w:pPr>
            <w:r/>
          </w:p>
        </w:tc>
        <w:tc>
          <w:tcPr>
            <w:tcW w:w="671" w:type="dxa"/>
            <w:vAlign w:val="top"/>
            <w:vMerge w:val="continue"/>
            <w:tcBorders>
              <w:top w:val="nil"/>
            </w:tcBorders>
          </w:tcPr>
          <w:p>
            <w:pPr>
              <w:rPr>
                <w:rFonts w:ascii="Arial"/>
                <w:sz w:val="21"/>
              </w:rPr>
            </w:pPr>
            <w:r/>
          </w:p>
        </w:tc>
        <w:tc>
          <w:tcPr>
            <w:tcW w:w="806" w:type="dxa"/>
            <w:vAlign w:val="top"/>
          </w:tcPr>
          <w:p>
            <w:pPr>
              <w:pStyle w:val="TableText"/>
              <w:ind w:left="128" w:right="135"/>
              <w:spacing w:before="79" w:line="218" w:lineRule="auto"/>
              <w:rPr>
                <w:sz w:val="18"/>
                <w:szCs w:val="18"/>
              </w:rPr>
            </w:pPr>
            <w:r>
              <w:rPr>
                <w:sz w:val="18"/>
                <w:szCs w:val="18"/>
                <w:spacing w:val="-2"/>
              </w:rPr>
              <w:t>锅炉燃</w:t>
            </w:r>
            <w:r>
              <w:rPr>
                <w:sz w:val="18"/>
                <w:szCs w:val="18"/>
              </w:rPr>
              <w:t xml:space="preserve"> </w:t>
            </w:r>
            <w:r>
              <w:rPr>
                <w:sz w:val="18"/>
                <w:szCs w:val="18"/>
                <w:spacing w:val="-2"/>
              </w:rPr>
              <w:t>烧废气</w:t>
            </w:r>
          </w:p>
        </w:tc>
        <w:tc>
          <w:tcPr>
            <w:tcW w:w="4386" w:type="dxa"/>
            <w:vAlign w:val="top"/>
          </w:tcPr>
          <w:p>
            <w:pPr>
              <w:pStyle w:val="TableText"/>
              <w:ind w:left="138" w:right="87" w:firstLine="133"/>
              <w:spacing w:before="45" w:line="235" w:lineRule="auto"/>
              <w:rPr>
                <w:sz w:val="18"/>
                <w:szCs w:val="18"/>
              </w:rPr>
            </w:pPr>
            <w:r>
              <w:rPr>
                <w:sz w:val="18"/>
                <w:szCs w:val="18"/>
                <w:spacing w:val="-2"/>
              </w:rPr>
              <w:t>2台8t/h锅炉（</w:t>
            </w:r>
            <w:r>
              <w:rPr>
                <w:sz w:val="18"/>
                <w:szCs w:val="18"/>
                <w:spacing w:val="-23"/>
              </w:rPr>
              <w:t xml:space="preserve"> </w:t>
            </w:r>
            <w:r>
              <w:rPr>
                <w:sz w:val="18"/>
                <w:szCs w:val="18"/>
                <w:spacing w:val="-2"/>
              </w:rPr>
              <w:t>一用一备）分别设置低氮燃烧装置    </w:t>
            </w:r>
            <w:r>
              <w:rPr>
                <w:sz w:val="18"/>
                <w:szCs w:val="18"/>
                <w:spacing w:val="-3"/>
              </w:rPr>
              <w:t>（TA002、TA003</w:t>
            </w:r>
            <w:r>
              <w:rPr>
                <w:sz w:val="18"/>
                <w:szCs w:val="18"/>
                <w:spacing w:val="-12"/>
              </w:rPr>
              <w:t>）</w:t>
            </w:r>
            <w:r>
              <w:rPr>
                <w:sz w:val="18"/>
                <w:szCs w:val="18"/>
                <w:spacing w:val="-25"/>
              </w:rPr>
              <w:t xml:space="preserve"> </w:t>
            </w:r>
            <w:r>
              <w:rPr>
                <w:sz w:val="18"/>
                <w:szCs w:val="18"/>
                <w:spacing w:val="-12"/>
              </w:rPr>
              <w:t>，</w:t>
            </w:r>
            <w:r>
              <w:rPr>
                <w:sz w:val="18"/>
                <w:szCs w:val="18"/>
                <w:spacing w:val="-3"/>
              </w:rPr>
              <w:t>锅炉废气（主要污染物为SO</w:t>
            </w:r>
            <w:r>
              <w:rPr>
                <w:sz w:val="11"/>
                <w:szCs w:val="11"/>
                <w:spacing w:val="-3"/>
                <w:position w:val="-2"/>
              </w:rPr>
              <w:t>2</w:t>
            </w:r>
            <w:r>
              <w:rPr>
                <w:sz w:val="18"/>
                <w:szCs w:val="18"/>
                <w:spacing w:val="-3"/>
              </w:rPr>
              <w:t>、</w:t>
            </w:r>
          </w:p>
        </w:tc>
        <w:tc>
          <w:tcPr>
            <w:tcW w:w="726" w:type="dxa"/>
            <w:vAlign w:val="top"/>
          </w:tcPr>
          <w:p>
            <w:pPr>
              <w:pStyle w:val="TableText"/>
              <w:ind w:left="188"/>
              <w:spacing w:before="234" w:line="186" w:lineRule="auto"/>
              <w:rPr>
                <w:sz w:val="18"/>
                <w:szCs w:val="18"/>
              </w:rPr>
            </w:pPr>
            <w:r>
              <w:rPr>
                <w:sz w:val="18"/>
                <w:szCs w:val="18"/>
                <w:spacing w:val="-5"/>
              </w:rPr>
              <w:t>改建</w:t>
            </w:r>
          </w:p>
        </w:tc>
        <w:tc>
          <w:tcPr>
            <w:tcW w:w="1037" w:type="dxa"/>
            <w:vAlign w:val="top"/>
          </w:tcPr>
          <w:p>
            <w:pPr>
              <w:pStyle w:val="TableText"/>
              <w:ind w:left="310" w:right="174" w:hanging="185"/>
              <w:spacing w:before="79" w:line="218" w:lineRule="auto"/>
              <w:rPr>
                <w:sz w:val="18"/>
                <w:szCs w:val="18"/>
              </w:rPr>
            </w:pPr>
            <w:r>
              <w:rPr>
                <w:sz w:val="18"/>
                <w:szCs w:val="18"/>
                <w:spacing w:val="-2"/>
              </w:rPr>
              <w:t>22米高排</w:t>
            </w:r>
            <w:r>
              <w:rPr>
                <w:sz w:val="18"/>
                <w:szCs w:val="18"/>
                <w:spacing w:val="1"/>
              </w:rPr>
              <w:t xml:space="preserve"> </w:t>
            </w:r>
            <w:r>
              <w:rPr>
                <w:sz w:val="18"/>
                <w:szCs w:val="18"/>
                <w:spacing w:val="-3"/>
              </w:rPr>
              <w:t>气筒</w:t>
            </w:r>
          </w:p>
        </w:tc>
      </w:tr>
    </w:tbl>
    <w:p>
      <w:pPr>
        <w:rPr>
          <w:rFonts w:ascii="Arial"/>
          <w:sz w:val="21"/>
        </w:rPr>
      </w:pPr>
      <w:r/>
    </w:p>
    <w:p>
      <w:pPr>
        <w:sectPr>
          <w:footerReference w:type="default" r:id="rId3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4" style="position:absolute;margin-left:499.82pt;margin-top:72.5pt;mso-position-vertical-relative:page;mso-position-horizontal-relative:page;width:1pt;height:687pt;z-index:251674624;"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672"/>
        <w:gridCol w:w="806"/>
        <w:gridCol w:w="4388"/>
        <w:gridCol w:w="727"/>
        <w:gridCol w:w="1038"/>
      </w:tblGrid>
      <w:tr>
        <w:trPr>
          <w:trHeight w:val="643" w:hRule="atLeast"/>
        </w:trPr>
        <w:tc>
          <w:tcPr>
            <w:tcW w:w="593" w:type="dxa"/>
            <w:vAlign w:val="top"/>
            <w:vMerge w:val="restart"/>
            <w:tcBorders>
              <w:bottom w:val="nil"/>
            </w:tcBorders>
          </w:tcPr>
          <w:p>
            <w:pPr>
              <w:rPr>
                <w:rFonts w:ascii="Arial"/>
                <w:sz w:val="21"/>
              </w:rPr>
            </w:pPr>
            <w:r/>
          </w:p>
        </w:tc>
        <w:tc>
          <w:tcPr>
            <w:tcW w:w="672" w:type="dxa"/>
            <w:vAlign w:val="top"/>
            <w:vMerge w:val="restart"/>
            <w:tcBorders>
              <w:bottom w:val="nil"/>
            </w:tcBorders>
          </w:tcPr>
          <w:p>
            <w:pPr>
              <w:rPr>
                <w:rFonts w:ascii="Arial"/>
                <w:sz w:val="21"/>
              </w:rPr>
            </w:pPr>
            <w:r/>
          </w:p>
        </w:tc>
        <w:tc>
          <w:tcPr>
            <w:tcW w:w="806" w:type="dxa"/>
            <w:vAlign w:val="top"/>
          </w:tcPr>
          <w:p>
            <w:pPr>
              <w:rPr>
                <w:rFonts w:ascii="Arial"/>
                <w:sz w:val="21"/>
              </w:rPr>
            </w:pPr>
            <w:r/>
          </w:p>
        </w:tc>
        <w:tc>
          <w:tcPr>
            <w:tcW w:w="4388" w:type="dxa"/>
            <w:vAlign w:val="top"/>
          </w:tcPr>
          <w:p>
            <w:pPr>
              <w:pStyle w:val="TableText"/>
              <w:ind w:left="1015" w:right="132" w:hanging="863"/>
              <w:spacing w:before="55" w:line="232" w:lineRule="auto"/>
              <w:rPr>
                <w:sz w:val="18"/>
                <w:szCs w:val="18"/>
              </w:rPr>
            </w:pPr>
            <w:r>
              <w:rPr>
                <w:sz w:val="18"/>
                <w:szCs w:val="18"/>
                <w:spacing w:val="-1"/>
              </w:rPr>
              <w:t>NOx、颗粒物）经低氮燃烧处理后分别经12m高排气</w:t>
            </w:r>
            <w:r>
              <w:rPr>
                <w:sz w:val="18"/>
                <w:szCs w:val="18"/>
                <w:spacing w:val="5"/>
              </w:rPr>
              <w:t xml:space="preserve"> </w:t>
            </w:r>
            <w:r>
              <w:rPr>
                <w:sz w:val="18"/>
                <w:szCs w:val="18"/>
                <w:spacing w:val="-1"/>
              </w:rPr>
              <w:t>筒（DA002、DA003）排放。</w:t>
            </w:r>
          </w:p>
        </w:tc>
        <w:tc>
          <w:tcPr>
            <w:tcW w:w="727" w:type="dxa"/>
            <w:vAlign w:val="top"/>
          </w:tcPr>
          <w:p>
            <w:pPr>
              <w:rPr>
                <w:rFonts w:ascii="Arial"/>
                <w:sz w:val="21"/>
              </w:rPr>
            </w:pPr>
            <w:r/>
          </w:p>
        </w:tc>
        <w:tc>
          <w:tcPr>
            <w:tcW w:w="1038" w:type="dxa"/>
            <w:vAlign w:val="top"/>
          </w:tcPr>
          <w:p>
            <w:pPr>
              <w:rPr>
                <w:rFonts w:ascii="Arial"/>
                <w:sz w:val="21"/>
              </w:rPr>
            </w:pPr>
            <w:r/>
          </w:p>
        </w:tc>
      </w:tr>
      <w:tr>
        <w:trPr>
          <w:trHeight w:val="1252"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tcBorders>
          </w:tcPr>
          <w:p>
            <w:pPr>
              <w:rPr>
                <w:rFonts w:ascii="Arial"/>
                <w:sz w:val="21"/>
              </w:rPr>
            </w:pPr>
            <w:r/>
          </w:p>
        </w:tc>
        <w:tc>
          <w:tcPr>
            <w:tcW w:w="806" w:type="dxa"/>
            <w:vAlign w:val="top"/>
          </w:tcPr>
          <w:p>
            <w:pPr>
              <w:pStyle w:val="TableText"/>
              <w:ind w:left="134"/>
              <w:spacing w:before="73" w:line="186" w:lineRule="auto"/>
              <w:rPr>
                <w:sz w:val="18"/>
                <w:szCs w:val="18"/>
              </w:rPr>
            </w:pPr>
            <w:r>
              <w:rPr>
                <w:sz w:val="18"/>
                <w:szCs w:val="18"/>
                <w:spacing w:val="-2"/>
              </w:rPr>
              <w:t>沼气发</w:t>
            </w:r>
          </w:p>
          <w:p>
            <w:pPr>
              <w:pStyle w:val="TableText"/>
              <w:ind w:left="143"/>
              <w:spacing w:before="80" w:line="186" w:lineRule="auto"/>
              <w:rPr>
                <w:sz w:val="18"/>
                <w:szCs w:val="18"/>
              </w:rPr>
            </w:pPr>
            <w:r>
              <w:rPr>
                <w:sz w:val="18"/>
                <w:szCs w:val="18"/>
                <w:spacing w:val="-5"/>
              </w:rPr>
              <w:t>电内燃</w:t>
            </w:r>
          </w:p>
          <w:p>
            <w:pPr>
              <w:pStyle w:val="TableText"/>
              <w:ind w:left="132"/>
              <w:spacing w:before="80" w:line="186" w:lineRule="auto"/>
              <w:rPr>
                <w:sz w:val="18"/>
                <w:szCs w:val="18"/>
              </w:rPr>
            </w:pPr>
            <w:r>
              <w:rPr>
                <w:sz w:val="18"/>
                <w:szCs w:val="18"/>
                <w:spacing w:val="-2"/>
              </w:rPr>
              <w:t>机燃烧</w:t>
            </w:r>
          </w:p>
          <w:p>
            <w:pPr>
              <w:pStyle w:val="TableText"/>
              <w:ind w:left="221"/>
              <w:spacing w:before="80" w:line="186" w:lineRule="auto"/>
              <w:rPr>
                <w:sz w:val="18"/>
                <w:szCs w:val="18"/>
              </w:rPr>
            </w:pPr>
            <w:r>
              <w:rPr>
                <w:sz w:val="18"/>
                <w:szCs w:val="18"/>
                <w:spacing w:val="-2"/>
              </w:rPr>
              <w:t>废气</w:t>
            </w:r>
          </w:p>
        </w:tc>
        <w:tc>
          <w:tcPr>
            <w:tcW w:w="4388" w:type="dxa"/>
            <w:vAlign w:val="top"/>
          </w:tcPr>
          <w:p>
            <w:pPr>
              <w:pStyle w:val="TableText"/>
              <w:ind w:left="113" w:right="48" w:firstLine="12"/>
              <w:spacing w:before="197" w:line="242" w:lineRule="auto"/>
              <w:jc w:val="both"/>
              <w:rPr>
                <w:sz w:val="18"/>
                <w:szCs w:val="18"/>
              </w:rPr>
            </w:pPr>
            <w:r>
              <w:rPr>
                <w:sz w:val="18"/>
                <w:szCs w:val="18"/>
                <w:spacing w:val="-3"/>
              </w:rPr>
              <w:t>内燃机燃烧废气（主要污染物为SO</w:t>
            </w:r>
            <w:r>
              <w:rPr>
                <w:sz w:val="11"/>
                <w:szCs w:val="11"/>
                <w:spacing w:val="-3"/>
                <w:position w:val="-2"/>
              </w:rPr>
              <w:t>2</w:t>
            </w:r>
            <w:r>
              <w:rPr>
                <w:sz w:val="11"/>
                <w:szCs w:val="11"/>
                <w:spacing w:val="-19"/>
                <w:position w:val="-2"/>
              </w:rPr>
              <w:t xml:space="preserve"> </w:t>
            </w:r>
            <w:r>
              <w:rPr>
                <w:sz w:val="18"/>
                <w:szCs w:val="18"/>
                <w:spacing w:val="-3"/>
              </w:rPr>
              <w:t>、NOx、颗粒</w:t>
            </w:r>
            <w:r>
              <w:rPr>
                <w:sz w:val="18"/>
                <w:szCs w:val="18"/>
                <w:spacing w:val="-4"/>
              </w:rPr>
              <w:t>物）</w:t>
            </w:r>
            <w:r>
              <w:rPr>
                <w:sz w:val="18"/>
                <w:szCs w:val="18"/>
              </w:rPr>
              <w:t xml:space="preserve"> </w:t>
            </w:r>
            <w:r>
              <w:rPr>
                <w:sz w:val="18"/>
                <w:szCs w:val="18"/>
                <w:spacing w:val="-4"/>
              </w:rPr>
              <w:t>采用“低氮燃烧+SCR脱硝（处理效率65%）”（TA004、</w:t>
            </w:r>
            <w:r>
              <w:rPr>
                <w:sz w:val="18"/>
                <w:szCs w:val="18"/>
              </w:rPr>
              <w:t xml:space="preserve"> </w:t>
            </w:r>
            <w:r>
              <w:rPr>
                <w:sz w:val="18"/>
                <w:szCs w:val="18"/>
                <w:spacing w:val="-5"/>
              </w:rPr>
              <w:t>TA005）处理后，经1根15m高排气筒（DA004）排放。</w:t>
            </w:r>
          </w:p>
        </w:tc>
        <w:tc>
          <w:tcPr>
            <w:tcW w:w="727" w:type="dxa"/>
            <w:vAlign w:val="top"/>
          </w:tcPr>
          <w:p>
            <w:pPr>
              <w:spacing w:line="464" w:lineRule="auto"/>
              <w:rPr>
                <w:rFonts w:ascii="Arial"/>
                <w:sz w:val="21"/>
              </w:rPr>
            </w:pPr>
            <w:r/>
          </w:p>
          <w:p>
            <w:pPr>
              <w:pStyle w:val="TableText"/>
              <w:ind w:left="186"/>
              <w:spacing w:before="74" w:line="186" w:lineRule="auto"/>
              <w:rPr>
                <w:sz w:val="18"/>
                <w:szCs w:val="18"/>
              </w:rPr>
            </w:pPr>
            <w:r>
              <w:rPr>
                <w:sz w:val="18"/>
                <w:szCs w:val="18"/>
                <w:spacing w:val="-3"/>
              </w:rPr>
              <w:t>新建</w:t>
            </w:r>
          </w:p>
        </w:tc>
        <w:tc>
          <w:tcPr>
            <w:tcW w:w="1038" w:type="dxa"/>
            <w:vAlign w:val="top"/>
          </w:tcPr>
          <w:p>
            <w:pPr>
              <w:pStyle w:val="TableText"/>
              <w:ind w:left="131"/>
              <w:spacing w:before="229" w:line="186" w:lineRule="auto"/>
              <w:rPr>
                <w:sz w:val="18"/>
                <w:szCs w:val="18"/>
              </w:rPr>
            </w:pPr>
            <w:r>
              <w:rPr>
                <w:sz w:val="18"/>
                <w:szCs w:val="18"/>
                <w:spacing w:val="-2"/>
              </w:rPr>
              <w:t>不在本次</w:t>
            </w:r>
          </w:p>
          <w:p>
            <w:pPr>
              <w:pStyle w:val="TableText"/>
              <w:ind w:left="130"/>
              <w:spacing w:before="79" w:line="187" w:lineRule="auto"/>
              <w:rPr>
                <w:sz w:val="18"/>
                <w:szCs w:val="18"/>
              </w:rPr>
            </w:pPr>
            <w:r>
              <w:rPr>
                <w:sz w:val="18"/>
                <w:szCs w:val="18"/>
                <w:spacing w:val="-1"/>
              </w:rPr>
              <w:t>验收范围</w:t>
            </w:r>
          </w:p>
          <w:p>
            <w:pPr>
              <w:pStyle w:val="TableText"/>
              <w:ind w:left="417"/>
              <w:spacing w:before="81" w:line="185" w:lineRule="auto"/>
              <w:rPr>
                <w:sz w:val="18"/>
                <w:szCs w:val="18"/>
              </w:rPr>
            </w:pPr>
            <w:r>
              <w:rPr>
                <w:sz w:val="18"/>
                <w:szCs w:val="18"/>
              </w:rPr>
              <w:t>内</w:t>
            </w:r>
          </w:p>
        </w:tc>
      </w:tr>
      <w:tr>
        <w:trPr>
          <w:trHeight w:val="1564" w:hRule="atLeast"/>
        </w:trPr>
        <w:tc>
          <w:tcPr>
            <w:tcW w:w="593" w:type="dxa"/>
            <w:vAlign w:val="top"/>
            <w:vMerge w:val="continue"/>
            <w:tcBorders>
              <w:top w:val="nil"/>
              <w:bottom w:val="nil"/>
            </w:tcBorders>
          </w:tcPr>
          <w:p>
            <w:pPr>
              <w:rPr>
                <w:rFonts w:ascii="Arial"/>
                <w:sz w:val="21"/>
              </w:rPr>
            </w:pPr>
            <w:r/>
          </w:p>
        </w:tc>
        <w:tc>
          <w:tcPr>
            <w:tcW w:w="672"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54"/>
              <w:spacing w:before="75" w:line="186" w:lineRule="auto"/>
              <w:rPr>
                <w:sz w:val="18"/>
                <w:szCs w:val="18"/>
              </w:rPr>
            </w:pPr>
            <w:r>
              <w:rPr>
                <w:sz w:val="18"/>
                <w:szCs w:val="18"/>
                <w:spacing w:val="-2"/>
              </w:rPr>
              <w:t>废水</w:t>
            </w:r>
          </w:p>
        </w:tc>
        <w:tc>
          <w:tcPr>
            <w:tcW w:w="806" w:type="dxa"/>
            <w:vAlign w:val="top"/>
          </w:tcPr>
          <w:p>
            <w:pPr>
              <w:spacing w:line="309" w:lineRule="auto"/>
              <w:rPr>
                <w:rFonts w:ascii="Arial"/>
                <w:sz w:val="21"/>
              </w:rPr>
            </w:pPr>
            <w:r/>
          </w:p>
          <w:p>
            <w:pPr>
              <w:spacing w:line="310" w:lineRule="auto"/>
              <w:rPr>
                <w:rFonts w:ascii="Arial"/>
                <w:sz w:val="21"/>
              </w:rPr>
            </w:pPr>
            <w:r/>
          </w:p>
          <w:p>
            <w:pPr>
              <w:pStyle w:val="TableText"/>
              <w:ind w:left="133"/>
              <w:spacing w:before="75" w:line="186" w:lineRule="auto"/>
              <w:rPr>
                <w:sz w:val="18"/>
                <w:szCs w:val="18"/>
              </w:rPr>
            </w:pPr>
            <w:r>
              <w:rPr>
                <w:sz w:val="18"/>
                <w:szCs w:val="18"/>
                <w:spacing w:val="-2"/>
              </w:rPr>
              <w:t>污废水</w:t>
            </w:r>
          </w:p>
        </w:tc>
        <w:tc>
          <w:tcPr>
            <w:tcW w:w="4388" w:type="dxa"/>
            <w:vAlign w:val="top"/>
          </w:tcPr>
          <w:p>
            <w:pPr>
              <w:pStyle w:val="TableText"/>
              <w:ind w:left="126"/>
              <w:spacing w:before="74" w:line="186" w:lineRule="auto"/>
              <w:rPr>
                <w:sz w:val="18"/>
                <w:szCs w:val="18"/>
              </w:rPr>
            </w:pPr>
            <w:r>
              <w:rPr>
                <w:sz w:val="18"/>
                <w:szCs w:val="18"/>
                <w:spacing w:val="-1"/>
              </w:rPr>
              <w:t>地面车辆冲洗废水、三相分离机冲洗废水、毛油收集</w:t>
            </w:r>
          </w:p>
          <w:p>
            <w:pPr>
              <w:pStyle w:val="TableText"/>
              <w:ind w:left="126"/>
              <w:spacing w:before="79" w:line="187" w:lineRule="auto"/>
              <w:rPr>
                <w:sz w:val="18"/>
                <w:szCs w:val="18"/>
              </w:rPr>
            </w:pPr>
            <w:r>
              <w:rPr>
                <w:sz w:val="18"/>
                <w:szCs w:val="18"/>
                <w:spacing w:val="-1"/>
              </w:rPr>
              <w:t>桶蒸汽吹扫废水均回用于生产；沼液废水、沼气脱水</w:t>
            </w:r>
          </w:p>
          <w:p>
            <w:pPr>
              <w:pStyle w:val="TableText"/>
              <w:ind w:left="126"/>
              <w:spacing w:before="46" w:line="226" w:lineRule="auto"/>
              <w:rPr>
                <w:sz w:val="18"/>
                <w:szCs w:val="18"/>
              </w:rPr>
            </w:pPr>
            <w:r>
              <w:rPr>
                <w:sz w:val="18"/>
                <w:szCs w:val="18"/>
                <w:spacing w:val="-1"/>
              </w:rPr>
              <w:t>废水及干燥废水与废气处理废水、生活污水（依托现</w:t>
            </w:r>
          </w:p>
          <w:p>
            <w:pPr>
              <w:pStyle w:val="TableText"/>
              <w:ind w:right="12"/>
              <w:spacing w:before="30" w:line="226" w:lineRule="auto"/>
              <w:jc w:val="right"/>
              <w:rPr>
                <w:sz w:val="18"/>
                <w:szCs w:val="18"/>
              </w:rPr>
            </w:pPr>
            <w:r>
              <w:rPr>
                <w:sz w:val="18"/>
                <w:szCs w:val="18"/>
                <w:spacing w:val="-3"/>
              </w:rPr>
              <w:t>有化粪池预处理）通过管道汇入厂区污水处理站处理，</w:t>
            </w:r>
          </w:p>
          <w:p>
            <w:pPr>
              <w:pStyle w:val="TableText"/>
              <w:ind w:left="389"/>
              <w:spacing w:before="30" w:line="213" w:lineRule="auto"/>
              <w:rPr>
                <w:sz w:val="18"/>
                <w:szCs w:val="18"/>
              </w:rPr>
            </w:pPr>
            <w:r>
              <w:rPr>
                <w:sz w:val="18"/>
                <w:szCs w:val="18"/>
                <w:spacing w:val="-1"/>
              </w:rPr>
              <w:t>MBR及NF纳滤反冲洗废水进入A/O工段处理。</w:t>
            </w:r>
          </w:p>
        </w:tc>
        <w:tc>
          <w:tcPr>
            <w:tcW w:w="727" w:type="dxa"/>
            <w:vAlign w:val="top"/>
          </w:tcPr>
          <w:p>
            <w:pPr>
              <w:spacing w:line="465" w:lineRule="auto"/>
              <w:rPr>
                <w:rFonts w:ascii="Arial"/>
                <w:sz w:val="21"/>
              </w:rPr>
            </w:pPr>
            <w:r/>
          </w:p>
          <w:p>
            <w:pPr>
              <w:pStyle w:val="TableText"/>
              <w:ind w:left="276" w:right="103"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8"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401" w:right="186" w:hanging="270"/>
              <w:spacing w:before="74"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1252"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spacing w:line="310" w:lineRule="auto"/>
              <w:rPr>
                <w:rFonts w:ascii="Arial"/>
                <w:sz w:val="21"/>
              </w:rPr>
            </w:pPr>
            <w:r/>
          </w:p>
          <w:p>
            <w:pPr>
              <w:pStyle w:val="TableText"/>
              <w:ind w:left="313" w:right="131" w:hanging="180"/>
              <w:spacing w:before="75" w:line="218" w:lineRule="auto"/>
              <w:rPr>
                <w:sz w:val="18"/>
                <w:szCs w:val="18"/>
              </w:rPr>
            </w:pPr>
            <w:r>
              <w:rPr>
                <w:sz w:val="18"/>
                <w:szCs w:val="18"/>
                <w:spacing w:val="-2"/>
              </w:rPr>
              <w:t>清净下</w:t>
            </w:r>
            <w:r>
              <w:rPr>
                <w:sz w:val="18"/>
                <w:szCs w:val="18"/>
                <w:spacing w:val="1"/>
              </w:rPr>
              <w:t xml:space="preserve"> </w:t>
            </w:r>
            <w:r>
              <w:rPr>
                <w:sz w:val="18"/>
                <w:szCs w:val="18"/>
              </w:rPr>
              <w:t>水</w:t>
            </w:r>
          </w:p>
        </w:tc>
        <w:tc>
          <w:tcPr>
            <w:tcW w:w="4388" w:type="dxa"/>
            <w:vAlign w:val="top"/>
          </w:tcPr>
          <w:p>
            <w:pPr>
              <w:pStyle w:val="TableText"/>
              <w:ind w:left="125" w:right="120" w:firstLine="2"/>
              <w:spacing w:before="75" w:line="229" w:lineRule="auto"/>
              <w:jc w:val="both"/>
              <w:rPr>
                <w:sz w:val="18"/>
                <w:szCs w:val="18"/>
              </w:rPr>
            </w:pPr>
            <w:r>
              <w:rPr>
                <w:sz w:val="18"/>
                <w:szCs w:val="18"/>
                <w:spacing w:val="-3"/>
              </w:rPr>
              <w:t>蒸汽冷凝水属洁净水</w:t>
            </w:r>
            <w:r>
              <w:rPr>
                <w:sz w:val="18"/>
                <w:szCs w:val="18"/>
                <w:spacing w:val="-19"/>
              </w:rPr>
              <w:t xml:space="preserve"> </w:t>
            </w:r>
            <w:r>
              <w:rPr>
                <w:sz w:val="18"/>
                <w:szCs w:val="18"/>
                <w:spacing w:val="-3"/>
              </w:rPr>
              <w:t>，全部回用于热力供应系统</w:t>
            </w:r>
            <w:r>
              <w:rPr>
                <w:sz w:val="18"/>
                <w:szCs w:val="18"/>
                <w:spacing w:val="-25"/>
              </w:rPr>
              <w:t xml:space="preserve"> </w:t>
            </w:r>
            <w:r>
              <w:rPr>
                <w:sz w:val="18"/>
                <w:szCs w:val="18"/>
                <w:spacing w:val="-3"/>
              </w:rPr>
              <w:t>，不</w:t>
            </w:r>
            <w:r>
              <w:rPr>
                <w:sz w:val="18"/>
                <w:szCs w:val="18"/>
              </w:rPr>
              <w:t xml:space="preserve"> </w:t>
            </w:r>
            <w:r>
              <w:rPr>
                <w:sz w:val="18"/>
                <w:szCs w:val="18"/>
              </w:rPr>
              <w:t>外排。循环冷却水系统排污水、软水系统排</w:t>
            </w:r>
            <w:r>
              <w:rPr>
                <w:sz w:val="18"/>
                <w:szCs w:val="18"/>
                <w:spacing w:val="-1"/>
              </w:rPr>
              <w:t>污水、锅</w:t>
            </w:r>
            <w:r>
              <w:rPr>
                <w:sz w:val="18"/>
                <w:szCs w:val="18"/>
              </w:rPr>
              <w:t xml:space="preserve"> </w:t>
            </w:r>
            <w:r>
              <w:rPr>
                <w:sz w:val="18"/>
                <w:szCs w:val="18"/>
                <w:spacing w:val="-3"/>
              </w:rPr>
              <w:t>炉排水</w:t>
            </w:r>
            <w:r>
              <w:rPr>
                <w:sz w:val="18"/>
                <w:szCs w:val="18"/>
                <w:spacing w:val="-17"/>
              </w:rPr>
              <w:t xml:space="preserve"> </w:t>
            </w:r>
            <w:r>
              <w:rPr>
                <w:sz w:val="18"/>
                <w:szCs w:val="18"/>
                <w:spacing w:val="-3"/>
              </w:rPr>
              <w:t>，属于清净下水</w:t>
            </w:r>
            <w:r>
              <w:rPr>
                <w:sz w:val="18"/>
                <w:szCs w:val="18"/>
                <w:spacing w:val="-25"/>
              </w:rPr>
              <w:t xml:space="preserve"> </w:t>
            </w:r>
            <w:r>
              <w:rPr>
                <w:sz w:val="18"/>
                <w:szCs w:val="18"/>
                <w:spacing w:val="-3"/>
              </w:rPr>
              <w:t>，经管道排入银川市第六污水</w:t>
            </w:r>
          </w:p>
          <w:p>
            <w:pPr>
              <w:pStyle w:val="TableText"/>
              <w:ind w:left="1834"/>
              <w:spacing w:before="82" w:line="184" w:lineRule="auto"/>
              <w:rPr>
                <w:sz w:val="18"/>
                <w:szCs w:val="18"/>
              </w:rPr>
            </w:pPr>
            <w:r>
              <w:rPr>
                <w:sz w:val="18"/>
                <w:szCs w:val="18"/>
                <w:spacing w:val="-1"/>
              </w:rPr>
              <w:t>处理厂。</w:t>
            </w:r>
          </w:p>
        </w:tc>
        <w:tc>
          <w:tcPr>
            <w:tcW w:w="727" w:type="dxa"/>
            <w:vAlign w:val="top"/>
          </w:tcPr>
          <w:p>
            <w:pPr>
              <w:spacing w:line="310" w:lineRule="auto"/>
              <w:rPr>
                <w:rFonts w:ascii="Arial"/>
                <w:sz w:val="21"/>
              </w:rPr>
            </w:pPr>
            <w:r/>
          </w:p>
          <w:p>
            <w:pPr>
              <w:pStyle w:val="TableText"/>
              <w:ind w:left="276" w:right="103"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8"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313" w:right="131" w:hanging="181"/>
              <w:spacing w:before="78" w:line="217" w:lineRule="auto"/>
              <w:rPr>
                <w:sz w:val="18"/>
                <w:szCs w:val="18"/>
              </w:rPr>
            </w:pPr>
            <w:r>
              <w:rPr>
                <w:sz w:val="18"/>
                <w:szCs w:val="18"/>
                <w:spacing w:val="-2"/>
              </w:rPr>
              <w:t>初期雨</w:t>
            </w:r>
            <w:r>
              <w:rPr>
                <w:sz w:val="18"/>
                <w:szCs w:val="18"/>
                <w:spacing w:val="1"/>
              </w:rPr>
              <w:t xml:space="preserve"> </w:t>
            </w:r>
            <w:r>
              <w:rPr>
                <w:sz w:val="18"/>
                <w:szCs w:val="18"/>
              </w:rPr>
              <w:t>水</w:t>
            </w:r>
          </w:p>
        </w:tc>
        <w:tc>
          <w:tcPr>
            <w:tcW w:w="4388" w:type="dxa"/>
            <w:vAlign w:val="top"/>
          </w:tcPr>
          <w:p>
            <w:pPr>
              <w:pStyle w:val="TableText"/>
              <w:ind w:left="821"/>
              <w:spacing w:before="215" w:line="199" w:lineRule="auto"/>
              <w:rPr>
                <w:sz w:val="18"/>
                <w:szCs w:val="18"/>
              </w:rPr>
            </w:pPr>
            <w:r>
              <w:rPr>
                <w:sz w:val="18"/>
                <w:szCs w:val="18"/>
                <w:spacing w:val="-1"/>
              </w:rPr>
              <w:t>本项目新建250m³初期雨水池1座。</w:t>
            </w:r>
          </w:p>
        </w:tc>
        <w:tc>
          <w:tcPr>
            <w:tcW w:w="727" w:type="dxa"/>
            <w:vAlign w:val="top"/>
          </w:tcPr>
          <w:p>
            <w:pPr>
              <w:pStyle w:val="TableText"/>
              <w:ind w:left="186"/>
              <w:spacing w:before="231" w:line="186" w:lineRule="auto"/>
              <w:rPr>
                <w:sz w:val="18"/>
                <w:szCs w:val="18"/>
              </w:rPr>
            </w:pPr>
            <w:r>
              <w:rPr>
                <w:sz w:val="18"/>
                <w:szCs w:val="18"/>
                <w:spacing w:val="-3"/>
              </w:rPr>
              <w:t>新建</w:t>
            </w:r>
          </w:p>
        </w:tc>
        <w:tc>
          <w:tcPr>
            <w:tcW w:w="1038" w:type="dxa"/>
            <w:vAlign w:val="top"/>
            <w:vMerge w:val="continue"/>
            <w:tcBorders>
              <w:top w:val="nil"/>
              <w:bottom w:val="nil"/>
            </w:tcBorders>
          </w:tcPr>
          <w:p>
            <w:pPr>
              <w:rPr>
                <w:rFonts w:ascii="Arial"/>
                <w:sz w:val="21"/>
              </w:rPr>
            </w:pPr>
            <w:r/>
          </w:p>
        </w:tc>
      </w:tr>
      <w:tr>
        <w:trPr>
          <w:trHeight w:val="1252"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spacing w:line="314" w:lineRule="auto"/>
              <w:rPr>
                <w:rFonts w:ascii="Arial"/>
                <w:sz w:val="21"/>
              </w:rPr>
            </w:pPr>
            <w:r/>
          </w:p>
          <w:p>
            <w:pPr>
              <w:pStyle w:val="TableText"/>
              <w:ind w:left="133"/>
              <w:spacing w:before="74" w:line="185" w:lineRule="auto"/>
              <w:rPr>
                <w:sz w:val="18"/>
                <w:szCs w:val="18"/>
              </w:rPr>
            </w:pPr>
            <w:r>
              <w:rPr>
                <w:sz w:val="18"/>
                <w:szCs w:val="18"/>
                <w:spacing w:val="-2"/>
              </w:rPr>
              <w:t>污水处</w:t>
            </w:r>
          </w:p>
          <w:p>
            <w:pPr>
              <w:pStyle w:val="TableText"/>
              <w:ind w:left="222"/>
              <w:spacing w:before="80" w:line="186" w:lineRule="auto"/>
              <w:rPr>
                <w:sz w:val="18"/>
                <w:szCs w:val="18"/>
              </w:rPr>
            </w:pPr>
            <w:r>
              <w:rPr>
                <w:sz w:val="18"/>
                <w:szCs w:val="18"/>
                <w:spacing w:val="-3"/>
              </w:rPr>
              <w:t>理站</w:t>
            </w:r>
          </w:p>
        </w:tc>
        <w:tc>
          <w:tcPr>
            <w:tcW w:w="4388" w:type="dxa"/>
            <w:vAlign w:val="top"/>
          </w:tcPr>
          <w:p>
            <w:pPr>
              <w:pStyle w:val="TableText"/>
              <w:ind w:left="109" w:right="101" w:firstLine="18"/>
              <w:spacing w:before="78" w:line="235" w:lineRule="auto"/>
              <w:jc w:val="both"/>
              <w:rPr>
                <w:sz w:val="18"/>
                <w:szCs w:val="18"/>
              </w:rPr>
            </w:pPr>
            <w:r>
              <w:rPr>
                <w:sz w:val="18"/>
                <w:szCs w:val="18"/>
                <w:spacing w:val="-2"/>
              </w:rPr>
              <w:t>本项目对现有污水处理站进行改造</w:t>
            </w:r>
            <w:r>
              <w:rPr>
                <w:sz w:val="18"/>
                <w:szCs w:val="18"/>
                <w:spacing w:val="-14"/>
              </w:rPr>
              <w:t xml:space="preserve"> </w:t>
            </w:r>
            <w:r>
              <w:rPr>
                <w:sz w:val="18"/>
                <w:szCs w:val="18"/>
                <w:spacing w:val="-2"/>
              </w:rPr>
              <w:t>，改造后设计处理</w:t>
            </w:r>
            <w:r>
              <w:rPr>
                <w:sz w:val="18"/>
                <w:szCs w:val="18"/>
              </w:rPr>
              <w:t xml:space="preserve"> </w:t>
            </w:r>
            <w:r>
              <w:rPr>
                <w:sz w:val="18"/>
                <w:szCs w:val="18"/>
                <w:spacing w:val="-4"/>
              </w:rPr>
              <w:t>规模450m³/d，处理工艺采用“沼渣脱水+气浮+沼液脱</w:t>
            </w:r>
            <w:r>
              <w:rPr>
                <w:sz w:val="18"/>
                <w:szCs w:val="18"/>
                <w:spacing w:val="18"/>
              </w:rPr>
              <w:t xml:space="preserve"> </w:t>
            </w:r>
            <w:r>
              <w:rPr>
                <w:sz w:val="18"/>
                <w:szCs w:val="18"/>
              </w:rPr>
              <w:t>氨+A/O+MBR+NF纳滤”</w:t>
            </w:r>
            <w:r>
              <w:rPr>
                <w:sz w:val="18"/>
                <w:szCs w:val="18"/>
                <w:spacing w:val="-15"/>
              </w:rPr>
              <w:t xml:space="preserve"> </w:t>
            </w:r>
            <w:r>
              <w:rPr>
                <w:sz w:val="18"/>
                <w:szCs w:val="18"/>
              </w:rPr>
              <w:t>，出水处理达标后经管道排</w:t>
            </w:r>
          </w:p>
          <w:p>
            <w:pPr>
              <w:pStyle w:val="TableText"/>
              <w:ind w:left="1387"/>
              <w:spacing w:before="56" w:line="184" w:lineRule="auto"/>
              <w:rPr>
                <w:sz w:val="18"/>
                <w:szCs w:val="18"/>
              </w:rPr>
            </w:pPr>
            <w:r>
              <w:rPr>
                <w:sz w:val="18"/>
                <w:szCs w:val="18"/>
                <w:spacing w:val="-1"/>
              </w:rPr>
              <w:t>入第六污水处理厂。</w:t>
            </w:r>
          </w:p>
        </w:tc>
        <w:tc>
          <w:tcPr>
            <w:tcW w:w="727" w:type="dxa"/>
            <w:vAlign w:val="top"/>
          </w:tcPr>
          <w:p>
            <w:pPr>
              <w:spacing w:line="313" w:lineRule="auto"/>
              <w:rPr>
                <w:rFonts w:ascii="Arial"/>
                <w:sz w:val="21"/>
              </w:rPr>
            </w:pPr>
            <w:r/>
          </w:p>
          <w:p>
            <w:pPr>
              <w:pStyle w:val="TableText"/>
              <w:ind w:left="276" w:right="103"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8"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tcBorders>
          </w:tcPr>
          <w:p>
            <w:pPr>
              <w:rPr>
                <w:rFonts w:ascii="Arial"/>
                <w:sz w:val="21"/>
              </w:rPr>
            </w:pPr>
            <w:r/>
          </w:p>
        </w:tc>
        <w:tc>
          <w:tcPr>
            <w:tcW w:w="806" w:type="dxa"/>
            <w:vAlign w:val="top"/>
          </w:tcPr>
          <w:p>
            <w:pPr>
              <w:pStyle w:val="TableText"/>
              <w:ind w:left="134" w:right="131"/>
              <w:spacing w:before="78" w:line="217" w:lineRule="auto"/>
              <w:rPr>
                <w:sz w:val="18"/>
                <w:szCs w:val="18"/>
              </w:rPr>
            </w:pPr>
            <w:r>
              <w:rPr>
                <w:sz w:val="18"/>
                <w:szCs w:val="18"/>
                <w:spacing w:val="-2"/>
              </w:rPr>
              <w:t>在线监</w:t>
            </w:r>
            <w:r>
              <w:rPr>
                <w:sz w:val="18"/>
                <w:szCs w:val="18"/>
              </w:rPr>
              <w:t xml:space="preserve"> </w:t>
            </w:r>
            <w:r>
              <w:rPr>
                <w:sz w:val="18"/>
                <w:szCs w:val="18"/>
                <w:spacing w:val="-2"/>
              </w:rPr>
              <w:t>测系统</w:t>
            </w:r>
          </w:p>
        </w:tc>
        <w:tc>
          <w:tcPr>
            <w:tcW w:w="4388" w:type="dxa"/>
            <w:vAlign w:val="top"/>
          </w:tcPr>
          <w:p>
            <w:pPr>
              <w:pStyle w:val="TableText"/>
              <w:ind w:left="111"/>
              <w:spacing w:before="76" w:line="187" w:lineRule="auto"/>
              <w:rPr>
                <w:sz w:val="18"/>
                <w:szCs w:val="18"/>
              </w:rPr>
            </w:pPr>
            <w:r>
              <w:rPr>
                <w:sz w:val="18"/>
                <w:szCs w:val="18"/>
                <w:spacing w:val="-2"/>
              </w:rPr>
              <w:t>本项目新建1套废水在线监测系统</w:t>
            </w:r>
            <w:r>
              <w:rPr>
                <w:sz w:val="18"/>
                <w:szCs w:val="18"/>
                <w:spacing w:val="-14"/>
              </w:rPr>
              <w:t xml:space="preserve"> </w:t>
            </w:r>
            <w:r>
              <w:rPr>
                <w:sz w:val="18"/>
                <w:szCs w:val="18"/>
                <w:spacing w:val="-2"/>
              </w:rPr>
              <w:t>，在线监测因子为：</w:t>
            </w:r>
          </w:p>
          <w:p>
            <w:pPr>
              <w:pStyle w:val="TableText"/>
              <w:ind w:left="1065"/>
              <w:spacing w:before="80" w:line="184" w:lineRule="auto"/>
              <w:rPr>
                <w:sz w:val="18"/>
                <w:szCs w:val="18"/>
              </w:rPr>
            </w:pPr>
            <w:r>
              <w:rPr>
                <w:sz w:val="18"/>
                <w:szCs w:val="18"/>
                <w:spacing w:val="-1"/>
              </w:rPr>
              <w:t>流量、pH、COD、NH</w:t>
            </w:r>
            <w:r>
              <w:rPr>
                <w:sz w:val="11"/>
                <w:szCs w:val="11"/>
                <w:spacing w:val="-1"/>
                <w:position w:val="-2"/>
              </w:rPr>
              <w:t>3</w:t>
            </w:r>
            <w:r>
              <w:rPr>
                <w:sz w:val="18"/>
                <w:szCs w:val="18"/>
                <w:spacing w:val="-1"/>
              </w:rPr>
              <w:t>-N。</w:t>
            </w:r>
          </w:p>
        </w:tc>
        <w:tc>
          <w:tcPr>
            <w:tcW w:w="727" w:type="dxa"/>
            <w:vAlign w:val="top"/>
          </w:tcPr>
          <w:p>
            <w:pPr>
              <w:pStyle w:val="TableText"/>
              <w:ind w:left="186"/>
              <w:spacing w:before="234" w:line="186" w:lineRule="auto"/>
              <w:rPr>
                <w:sz w:val="18"/>
                <w:szCs w:val="18"/>
              </w:rPr>
            </w:pPr>
            <w:r>
              <w:rPr>
                <w:sz w:val="18"/>
                <w:szCs w:val="18"/>
                <w:spacing w:val="-3"/>
              </w:rPr>
              <w:t>新建</w:t>
            </w:r>
          </w:p>
        </w:tc>
        <w:tc>
          <w:tcPr>
            <w:tcW w:w="1038" w:type="dxa"/>
            <w:vAlign w:val="top"/>
            <w:vMerge w:val="continue"/>
            <w:tcBorders>
              <w:top w:val="nil"/>
            </w:tcBorders>
          </w:tcPr>
          <w:p>
            <w:pPr>
              <w:rPr>
                <w:rFonts w:ascii="Arial"/>
                <w:sz w:val="21"/>
              </w:rPr>
            </w:pPr>
            <w:r/>
          </w:p>
        </w:tc>
      </w:tr>
      <w:tr>
        <w:trPr>
          <w:trHeight w:val="629" w:hRule="atLeast"/>
        </w:trPr>
        <w:tc>
          <w:tcPr>
            <w:tcW w:w="593" w:type="dxa"/>
            <w:vAlign w:val="top"/>
            <w:vMerge w:val="continue"/>
            <w:tcBorders>
              <w:top w:val="nil"/>
              <w:bottom w:val="nil"/>
            </w:tcBorders>
          </w:tcPr>
          <w:p>
            <w:pPr>
              <w:rPr>
                <w:rFonts w:ascii="Arial"/>
                <w:sz w:val="21"/>
              </w:rPr>
            </w:pPr>
            <w:r/>
          </w:p>
        </w:tc>
        <w:tc>
          <w:tcPr>
            <w:tcW w:w="672"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6"/>
              <w:spacing w:before="74" w:line="311" w:lineRule="exact"/>
              <w:rPr>
                <w:sz w:val="18"/>
                <w:szCs w:val="18"/>
              </w:rPr>
            </w:pPr>
            <w:r>
              <w:rPr>
                <w:sz w:val="18"/>
                <w:szCs w:val="18"/>
                <w:spacing w:val="-8"/>
                <w:position w:val="10"/>
              </w:rPr>
              <w:t>固体</w:t>
            </w:r>
          </w:p>
          <w:p>
            <w:pPr>
              <w:pStyle w:val="TableText"/>
              <w:ind w:left="154"/>
              <w:spacing w:line="186" w:lineRule="auto"/>
              <w:rPr>
                <w:sz w:val="18"/>
                <w:szCs w:val="18"/>
              </w:rPr>
            </w:pPr>
            <w:r>
              <w:rPr>
                <w:sz w:val="18"/>
                <w:szCs w:val="18"/>
                <w:spacing w:val="-2"/>
              </w:rPr>
              <w:t>废物</w:t>
            </w:r>
          </w:p>
        </w:tc>
        <w:tc>
          <w:tcPr>
            <w:tcW w:w="806" w:type="dxa"/>
            <w:vAlign w:val="top"/>
          </w:tcPr>
          <w:p>
            <w:pPr>
              <w:pStyle w:val="TableText"/>
              <w:ind w:left="312" w:right="131" w:hanging="177"/>
              <w:spacing w:before="78" w:line="217" w:lineRule="auto"/>
              <w:rPr>
                <w:sz w:val="18"/>
                <w:szCs w:val="18"/>
              </w:rPr>
            </w:pPr>
            <w:r>
              <w:rPr>
                <w:sz w:val="18"/>
                <w:szCs w:val="18"/>
                <w:spacing w:val="-2"/>
              </w:rPr>
              <w:t>无机杂</w:t>
            </w:r>
            <w:r>
              <w:rPr>
                <w:sz w:val="18"/>
                <w:szCs w:val="18"/>
              </w:rPr>
              <w:t xml:space="preserve"> </w:t>
            </w:r>
            <w:r>
              <w:rPr>
                <w:sz w:val="18"/>
                <w:szCs w:val="18"/>
              </w:rPr>
              <w:t>质</w:t>
            </w:r>
          </w:p>
        </w:tc>
        <w:tc>
          <w:tcPr>
            <w:tcW w:w="4388" w:type="dxa"/>
            <w:vAlign w:val="top"/>
          </w:tcPr>
          <w:p>
            <w:pPr>
              <w:pStyle w:val="TableText"/>
              <w:ind w:left="1654" w:right="120" w:hanging="1528"/>
              <w:spacing w:before="78" w:line="217" w:lineRule="auto"/>
              <w:rPr>
                <w:sz w:val="18"/>
                <w:szCs w:val="18"/>
              </w:rPr>
            </w:pPr>
            <w:r>
              <w:rPr>
                <w:sz w:val="18"/>
                <w:szCs w:val="18"/>
                <w:spacing w:val="-1"/>
              </w:rPr>
              <w:t>外运至银川八里桥垃圾转运站、银川市生活垃圾焚烧</w:t>
            </w:r>
            <w:r>
              <w:rPr>
                <w:sz w:val="18"/>
                <w:szCs w:val="18"/>
                <w:spacing w:val="18"/>
                <w:w w:val="101"/>
              </w:rPr>
              <w:t xml:space="preserve"> </w:t>
            </w:r>
            <w:r>
              <w:rPr>
                <w:sz w:val="18"/>
                <w:szCs w:val="18"/>
                <w:spacing w:val="-1"/>
              </w:rPr>
              <w:t>发电厂处置。</w:t>
            </w:r>
          </w:p>
        </w:tc>
        <w:tc>
          <w:tcPr>
            <w:tcW w:w="727" w:type="dxa"/>
            <w:vAlign w:val="top"/>
          </w:tcPr>
          <w:p>
            <w:pPr>
              <w:pStyle w:val="TableText"/>
              <w:ind w:left="190"/>
              <w:spacing w:before="233" w:line="186" w:lineRule="auto"/>
              <w:rPr>
                <w:sz w:val="18"/>
                <w:szCs w:val="18"/>
              </w:rPr>
            </w:pPr>
            <w:r>
              <w:rPr>
                <w:sz w:val="18"/>
                <w:szCs w:val="18"/>
                <w:spacing w:val="-5"/>
              </w:rPr>
              <w:t>改建</w:t>
            </w:r>
          </w:p>
        </w:tc>
        <w:tc>
          <w:tcPr>
            <w:tcW w:w="103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31"/>
              <w:spacing w:before="75" w:line="186" w:lineRule="auto"/>
              <w:rPr>
                <w:sz w:val="18"/>
                <w:szCs w:val="18"/>
              </w:rPr>
            </w:pPr>
            <w:r>
              <w:rPr>
                <w:sz w:val="18"/>
                <w:szCs w:val="18"/>
                <w:spacing w:val="-2"/>
              </w:rPr>
              <w:t>与环评基</w:t>
            </w:r>
          </w:p>
          <w:p>
            <w:pPr>
              <w:pStyle w:val="TableText"/>
              <w:ind w:left="223"/>
              <w:spacing w:before="80" w:line="186" w:lineRule="auto"/>
              <w:rPr>
                <w:sz w:val="18"/>
                <w:szCs w:val="18"/>
              </w:rPr>
            </w:pPr>
            <w:r>
              <w:rPr>
                <w:sz w:val="18"/>
                <w:szCs w:val="18"/>
                <w:spacing w:val="-1"/>
              </w:rPr>
              <w:t>本一致</w:t>
            </w:r>
          </w:p>
        </w:tc>
      </w:tr>
      <w:tr>
        <w:trPr>
          <w:trHeight w:val="629"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313" w:right="131" w:hanging="180"/>
              <w:spacing w:before="78" w:line="217" w:lineRule="auto"/>
              <w:rPr>
                <w:sz w:val="18"/>
                <w:szCs w:val="18"/>
              </w:rPr>
            </w:pPr>
            <w:r>
              <w:rPr>
                <w:sz w:val="18"/>
                <w:szCs w:val="18"/>
                <w:spacing w:val="-2"/>
              </w:rPr>
              <w:t>有机固</w:t>
            </w:r>
            <w:r>
              <w:rPr>
                <w:sz w:val="18"/>
                <w:szCs w:val="18"/>
              </w:rPr>
              <w:t xml:space="preserve"> </w:t>
            </w:r>
            <w:r>
              <w:rPr>
                <w:sz w:val="18"/>
                <w:szCs w:val="18"/>
              </w:rPr>
              <w:t>渣</w:t>
            </w:r>
          </w:p>
        </w:tc>
        <w:tc>
          <w:tcPr>
            <w:tcW w:w="4388" w:type="dxa"/>
            <w:vAlign w:val="top"/>
          </w:tcPr>
          <w:p>
            <w:pPr>
              <w:pStyle w:val="TableText"/>
              <w:ind w:left="131"/>
              <w:spacing w:before="233" w:line="186" w:lineRule="auto"/>
              <w:rPr>
                <w:sz w:val="18"/>
                <w:szCs w:val="18"/>
              </w:rPr>
            </w:pPr>
            <w:r>
              <w:rPr>
                <w:sz w:val="18"/>
                <w:szCs w:val="18"/>
                <w:spacing w:val="-1"/>
              </w:rPr>
              <w:t>收集后作为有机肥堆肥原料由处置单位生产有机肥。</w:t>
            </w:r>
          </w:p>
        </w:tc>
        <w:tc>
          <w:tcPr>
            <w:tcW w:w="727" w:type="dxa"/>
            <w:vAlign w:val="top"/>
          </w:tcPr>
          <w:p>
            <w:pPr>
              <w:pStyle w:val="TableText"/>
              <w:ind w:left="190"/>
              <w:spacing w:before="233" w:line="186" w:lineRule="auto"/>
              <w:rPr>
                <w:sz w:val="18"/>
                <w:szCs w:val="18"/>
              </w:rPr>
            </w:pPr>
            <w:r>
              <w:rPr>
                <w:sz w:val="18"/>
                <w:szCs w:val="18"/>
                <w:spacing w:val="-5"/>
              </w:rPr>
              <w:t>改建</w:t>
            </w:r>
          </w:p>
        </w:tc>
        <w:tc>
          <w:tcPr>
            <w:tcW w:w="1038" w:type="dxa"/>
            <w:vAlign w:val="top"/>
            <w:vMerge w:val="continue"/>
            <w:tcBorders>
              <w:top w:val="nil"/>
              <w:bottom w:val="nil"/>
            </w:tcBorders>
          </w:tcPr>
          <w:p>
            <w:pPr>
              <w:rPr>
                <w:rFonts w:ascii="Arial"/>
                <w:sz w:val="21"/>
              </w:rPr>
            </w:pPr>
            <w:r/>
          </w:p>
        </w:tc>
      </w:tr>
      <w:tr>
        <w:trPr>
          <w:trHeight w:val="941"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2"/>
              <w:spacing w:before="76" w:line="186" w:lineRule="auto"/>
              <w:rPr>
                <w:sz w:val="18"/>
                <w:szCs w:val="18"/>
              </w:rPr>
            </w:pPr>
            <w:r>
              <w:rPr>
                <w:sz w:val="18"/>
                <w:szCs w:val="18"/>
                <w:spacing w:val="-2"/>
              </w:rPr>
              <w:t>废脱硫</w:t>
            </w:r>
          </w:p>
          <w:p>
            <w:pPr>
              <w:pStyle w:val="TableText"/>
              <w:ind w:left="133"/>
              <w:spacing w:before="80" w:line="186" w:lineRule="auto"/>
              <w:rPr>
                <w:sz w:val="18"/>
                <w:szCs w:val="18"/>
              </w:rPr>
            </w:pPr>
            <w:r>
              <w:rPr>
                <w:sz w:val="18"/>
                <w:szCs w:val="18"/>
              </w:rPr>
              <w:t>剂、单</w:t>
            </w:r>
          </w:p>
          <w:p>
            <w:pPr>
              <w:pStyle w:val="TableText"/>
              <w:ind w:left="221"/>
              <w:spacing w:before="79" w:line="185" w:lineRule="auto"/>
              <w:rPr>
                <w:sz w:val="18"/>
                <w:szCs w:val="18"/>
              </w:rPr>
            </w:pPr>
            <w:r>
              <w:rPr>
                <w:sz w:val="18"/>
                <w:szCs w:val="18"/>
                <w:spacing w:val="-2"/>
              </w:rPr>
              <w:t>质硫</w:t>
            </w:r>
          </w:p>
        </w:tc>
        <w:tc>
          <w:tcPr>
            <w:tcW w:w="4388" w:type="dxa"/>
            <w:vAlign w:val="top"/>
          </w:tcPr>
          <w:p>
            <w:pPr>
              <w:spacing w:line="312" w:lineRule="auto"/>
              <w:rPr>
                <w:rFonts w:ascii="Arial"/>
                <w:sz w:val="21"/>
              </w:rPr>
            </w:pPr>
            <w:r/>
          </w:p>
          <w:p>
            <w:pPr>
              <w:pStyle w:val="TableText"/>
              <w:ind w:left="1027"/>
              <w:spacing w:before="75" w:line="186" w:lineRule="auto"/>
              <w:rPr>
                <w:sz w:val="18"/>
                <w:szCs w:val="18"/>
              </w:rPr>
            </w:pPr>
            <w:r>
              <w:rPr>
                <w:sz w:val="18"/>
                <w:szCs w:val="18"/>
                <w:spacing w:val="-1"/>
              </w:rPr>
              <w:t>送一般工业固废填埋场处置。</w:t>
            </w:r>
          </w:p>
        </w:tc>
        <w:tc>
          <w:tcPr>
            <w:tcW w:w="727" w:type="dxa"/>
            <w:vAlign w:val="top"/>
          </w:tcPr>
          <w:p>
            <w:pPr>
              <w:pStyle w:val="TableText"/>
              <w:ind w:left="185"/>
              <w:spacing w:before="233" w:line="312" w:lineRule="exact"/>
              <w:rPr>
                <w:sz w:val="18"/>
                <w:szCs w:val="18"/>
              </w:rPr>
            </w:pPr>
            <w:r>
              <w:rPr>
                <w:sz w:val="18"/>
                <w:szCs w:val="18"/>
                <w:spacing w:val="-3"/>
                <w:position w:val="10"/>
              </w:rPr>
              <w:t>依托</w:t>
            </w:r>
          </w:p>
          <w:p>
            <w:pPr>
              <w:pStyle w:val="TableText"/>
              <w:ind w:left="185"/>
              <w:spacing w:before="1" w:line="185" w:lineRule="auto"/>
              <w:rPr>
                <w:sz w:val="18"/>
                <w:szCs w:val="18"/>
              </w:rPr>
            </w:pPr>
            <w:r>
              <w:rPr>
                <w:sz w:val="18"/>
                <w:szCs w:val="18"/>
                <w:spacing w:val="-2"/>
              </w:rPr>
              <w:t>现有</w:t>
            </w:r>
          </w:p>
        </w:tc>
        <w:tc>
          <w:tcPr>
            <w:tcW w:w="1038" w:type="dxa"/>
            <w:vAlign w:val="top"/>
            <w:vMerge w:val="continue"/>
            <w:tcBorders>
              <w:top w:val="nil"/>
              <w:bottom w:val="nil"/>
            </w:tcBorders>
          </w:tcPr>
          <w:p>
            <w:pPr>
              <w:rPr>
                <w:rFonts w:ascii="Arial"/>
                <w:sz w:val="21"/>
              </w:rPr>
            </w:pPr>
            <w:r/>
          </w:p>
        </w:tc>
      </w:tr>
      <w:tr>
        <w:trPr>
          <w:trHeight w:val="781"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313" w:right="131" w:hanging="179"/>
              <w:spacing w:before="156" w:line="217" w:lineRule="auto"/>
              <w:rPr>
                <w:sz w:val="18"/>
                <w:szCs w:val="18"/>
              </w:rPr>
            </w:pPr>
            <w:r>
              <w:rPr>
                <w:sz w:val="18"/>
                <w:szCs w:val="18"/>
                <w:spacing w:val="-2"/>
              </w:rPr>
              <w:t>干化沼</w:t>
            </w:r>
            <w:r>
              <w:rPr>
                <w:sz w:val="18"/>
                <w:szCs w:val="18"/>
              </w:rPr>
              <w:t xml:space="preserve"> </w:t>
            </w:r>
            <w:r>
              <w:rPr>
                <w:sz w:val="18"/>
                <w:szCs w:val="18"/>
              </w:rPr>
              <w:t>渣</w:t>
            </w:r>
          </w:p>
        </w:tc>
        <w:tc>
          <w:tcPr>
            <w:tcW w:w="4388" w:type="dxa"/>
            <w:vAlign w:val="top"/>
            <w:vMerge w:val="restart"/>
            <w:tcBorders>
              <w:bottom w:val="nil"/>
            </w:tcBorders>
          </w:tcPr>
          <w:p>
            <w:pPr>
              <w:spacing w:line="393" w:lineRule="auto"/>
              <w:rPr>
                <w:rFonts w:ascii="Arial"/>
                <w:sz w:val="21"/>
              </w:rPr>
            </w:pPr>
            <w:r/>
          </w:p>
          <w:p>
            <w:pPr>
              <w:pStyle w:val="TableText"/>
              <w:ind w:left="131"/>
              <w:spacing w:before="74" w:line="186" w:lineRule="auto"/>
              <w:rPr>
                <w:sz w:val="18"/>
                <w:szCs w:val="18"/>
              </w:rPr>
            </w:pPr>
            <w:r>
              <w:rPr>
                <w:sz w:val="18"/>
                <w:szCs w:val="18"/>
                <w:spacing w:val="-1"/>
              </w:rPr>
              <w:t>收集后作为有机肥堆肥原料由处置单位生产有机肥。</w:t>
            </w:r>
          </w:p>
        </w:tc>
        <w:tc>
          <w:tcPr>
            <w:tcW w:w="727" w:type="dxa"/>
            <w:vAlign w:val="top"/>
          </w:tcPr>
          <w:p>
            <w:pPr>
              <w:pStyle w:val="TableText"/>
              <w:ind w:left="186"/>
              <w:spacing w:before="309" w:line="186" w:lineRule="auto"/>
              <w:rPr>
                <w:sz w:val="18"/>
                <w:szCs w:val="18"/>
              </w:rPr>
            </w:pPr>
            <w:r>
              <w:rPr>
                <w:sz w:val="18"/>
                <w:szCs w:val="18"/>
                <w:spacing w:val="-3"/>
              </w:rPr>
              <w:t>新建</w:t>
            </w:r>
          </w:p>
        </w:tc>
        <w:tc>
          <w:tcPr>
            <w:tcW w:w="1038" w:type="dxa"/>
            <w:vAlign w:val="top"/>
            <w:vMerge w:val="continue"/>
            <w:tcBorders>
              <w:top w:val="nil"/>
              <w:bottom w:val="nil"/>
            </w:tcBorders>
          </w:tcPr>
          <w:p>
            <w:pPr>
              <w:rPr>
                <w:rFonts w:ascii="Arial"/>
                <w:sz w:val="21"/>
              </w:rPr>
            </w:pPr>
            <w:r/>
          </w:p>
        </w:tc>
      </w:tr>
      <w:tr>
        <w:trPr>
          <w:trHeight w:val="317"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2"/>
              <w:spacing w:before="77" w:line="184" w:lineRule="auto"/>
              <w:rPr>
                <w:sz w:val="18"/>
                <w:szCs w:val="18"/>
              </w:rPr>
            </w:pPr>
            <w:r>
              <w:rPr>
                <w:sz w:val="18"/>
                <w:szCs w:val="18"/>
                <w:spacing w:val="-2"/>
              </w:rPr>
              <w:t>腐殖酸</w:t>
            </w:r>
          </w:p>
        </w:tc>
        <w:tc>
          <w:tcPr>
            <w:tcW w:w="4388" w:type="dxa"/>
            <w:vAlign w:val="top"/>
            <w:vMerge w:val="continue"/>
            <w:tcBorders>
              <w:top w:val="nil"/>
            </w:tcBorders>
          </w:tcPr>
          <w:p>
            <w:pPr>
              <w:rPr>
                <w:rFonts w:ascii="Arial"/>
                <w:sz w:val="21"/>
              </w:rPr>
            </w:pPr>
            <w:r/>
          </w:p>
        </w:tc>
        <w:tc>
          <w:tcPr>
            <w:tcW w:w="727" w:type="dxa"/>
            <w:vAlign w:val="top"/>
          </w:tcPr>
          <w:p>
            <w:pPr>
              <w:pStyle w:val="TableText"/>
              <w:ind w:left="186"/>
              <w:spacing w:before="77" w:line="184" w:lineRule="auto"/>
              <w:rPr>
                <w:sz w:val="18"/>
                <w:szCs w:val="18"/>
              </w:rPr>
            </w:pPr>
            <w:r>
              <w:rPr>
                <w:sz w:val="18"/>
                <w:szCs w:val="18"/>
                <w:spacing w:val="-3"/>
              </w:rPr>
              <w:t>新建</w:t>
            </w:r>
          </w:p>
        </w:tc>
        <w:tc>
          <w:tcPr>
            <w:tcW w:w="1038"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2"/>
              <w:spacing w:before="77" w:line="186" w:lineRule="auto"/>
              <w:rPr>
                <w:sz w:val="18"/>
                <w:szCs w:val="18"/>
              </w:rPr>
            </w:pPr>
            <w:r>
              <w:rPr>
                <w:sz w:val="18"/>
                <w:szCs w:val="18"/>
                <w:spacing w:val="-1"/>
              </w:rPr>
              <w:t>碳酸氢</w:t>
            </w:r>
          </w:p>
          <w:p>
            <w:pPr>
              <w:pStyle w:val="TableText"/>
              <w:ind w:left="222"/>
              <w:spacing w:before="80" w:line="184" w:lineRule="auto"/>
              <w:rPr>
                <w:sz w:val="18"/>
                <w:szCs w:val="18"/>
              </w:rPr>
            </w:pPr>
            <w:r>
              <w:rPr>
                <w:sz w:val="18"/>
                <w:szCs w:val="18"/>
                <w:spacing w:val="-3"/>
              </w:rPr>
              <w:t>铵盐</w:t>
            </w:r>
          </w:p>
        </w:tc>
        <w:tc>
          <w:tcPr>
            <w:tcW w:w="4388" w:type="dxa"/>
            <w:vAlign w:val="top"/>
          </w:tcPr>
          <w:p>
            <w:pPr>
              <w:pStyle w:val="TableText"/>
              <w:ind w:left="1746"/>
              <w:spacing w:before="232" w:line="187" w:lineRule="auto"/>
              <w:rPr>
                <w:sz w:val="18"/>
                <w:szCs w:val="18"/>
              </w:rPr>
            </w:pPr>
            <w:r>
              <w:rPr>
                <w:sz w:val="18"/>
                <w:szCs w:val="18"/>
                <w:spacing w:val="-1"/>
              </w:rPr>
              <w:t>外售处置。</w:t>
            </w:r>
          </w:p>
        </w:tc>
        <w:tc>
          <w:tcPr>
            <w:tcW w:w="727" w:type="dxa"/>
            <w:vAlign w:val="top"/>
          </w:tcPr>
          <w:p>
            <w:pPr>
              <w:pStyle w:val="TableText"/>
              <w:ind w:left="186"/>
              <w:spacing w:before="233" w:line="186" w:lineRule="auto"/>
              <w:rPr>
                <w:sz w:val="18"/>
                <w:szCs w:val="18"/>
              </w:rPr>
            </w:pPr>
            <w:r>
              <w:rPr>
                <w:sz w:val="18"/>
                <w:szCs w:val="18"/>
                <w:spacing w:val="-3"/>
              </w:rPr>
              <w:t>新建</w:t>
            </w:r>
          </w:p>
        </w:tc>
        <w:tc>
          <w:tcPr>
            <w:tcW w:w="1038" w:type="dxa"/>
            <w:vAlign w:val="top"/>
            <w:vMerge w:val="continue"/>
            <w:tcBorders>
              <w:top w:val="nil"/>
              <w:bottom w:val="nil"/>
            </w:tcBorders>
          </w:tcPr>
          <w:p>
            <w:pPr>
              <w:rPr>
                <w:rFonts w:ascii="Arial"/>
                <w:sz w:val="21"/>
              </w:rPr>
            </w:pPr>
            <w:r/>
          </w:p>
        </w:tc>
      </w:tr>
      <w:tr>
        <w:trPr>
          <w:trHeight w:val="941"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2"/>
              <w:spacing w:before="76" w:line="186" w:lineRule="auto"/>
              <w:rPr>
                <w:sz w:val="18"/>
                <w:szCs w:val="18"/>
              </w:rPr>
            </w:pPr>
            <w:r>
              <w:rPr>
                <w:sz w:val="18"/>
                <w:szCs w:val="18"/>
                <w:spacing w:val="-2"/>
              </w:rPr>
              <w:t>废离子</w:t>
            </w:r>
          </w:p>
          <w:p>
            <w:pPr>
              <w:pStyle w:val="TableText"/>
              <w:ind w:left="136"/>
              <w:spacing w:before="80" w:line="186" w:lineRule="auto"/>
              <w:rPr>
                <w:sz w:val="18"/>
                <w:szCs w:val="18"/>
              </w:rPr>
            </w:pPr>
            <w:r>
              <w:rPr>
                <w:sz w:val="18"/>
                <w:szCs w:val="18"/>
                <w:spacing w:val="-3"/>
              </w:rPr>
              <w:t>交换树</w:t>
            </w:r>
          </w:p>
          <w:p>
            <w:pPr>
              <w:pStyle w:val="TableText"/>
              <w:ind w:left="313"/>
              <w:spacing w:before="82" w:line="183" w:lineRule="auto"/>
              <w:rPr>
                <w:sz w:val="18"/>
                <w:szCs w:val="18"/>
              </w:rPr>
            </w:pPr>
            <w:r>
              <w:rPr>
                <w:sz w:val="18"/>
                <w:szCs w:val="18"/>
              </w:rPr>
              <w:t>脂</w:t>
            </w:r>
          </w:p>
        </w:tc>
        <w:tc>
          <w:tcPr>
            <w:tcW w:w="4388" w:type="dxa"/>
            <w:vAlign w:val="top"/>
          </w:tcPr>
          <w:p>
            <w:pPr>
              <w:spacing w:line="311" w:lineRule="auto"/>
              <w:rPr>
                <w:rFonts w:ascii="Arial"/>
                <w:sz w:val="21"/>
              </w:rPr>
            </w:pPr>
            <w:r/>
          </w:p>
          <w:p>
            <w:pPr>
              <w:pStyle w:val="TableText"/>
              <w:ind w:left="1296"/>
              <w:spacing w:before="74" w:line="187" w:lineRule="auto"/>
              <w:rPr>
                <w:sz w:val="18"/>
                <w:szCs w:val="18"/>
              </w:rPr>
            </w:pPr>
            <w:r>
              <w:rPr>
                <w:sz w:val="18"/>
                <w:szCs w:val="18"/>
                <w:spacing w:val="-1"/>
              </w:rPr>
              <w:t>设备维护时厂家回收。</w:t>
            </w:r>
          </w:p>
        </w:tc>
        <w:tc>
          <w:tcPr>
            <w:tcW w:w="727" w:type="dxa"/>
            <w:vAlign w:val="top"/>
          </w:tcPr>
          <w:p>
            <w:pPr>
              <w:pStyle w:val="TableText"/>
              <w:ind w:left="185"/>
              <w:spacing w:before="233" w:line="312" w:lineRule="exact"/>
              <w:rPr>
                <w:sz w:val="18"/>
                <w:szCs w:val="18"/>
              </w:rPr>
            </w:pPr>
            <w:r>
              <w:rPr>
                <w:sz w:val="18"/>
                <w:szCs w:val="18"/>
                <w:spacing w:val="-3"/>
                <w:position w:val="10"/>
              </w:rPr>
              <w:t>依托</w:t>
            </w:r>
          </w:p>
          <w:p>
            <w:pPr>
              <w:pStyle w:val="TableText"/>
              <w:ind w:left="185"/>
              <w:spacing w:before="1" w:line="185" w:lineRule="auto"/>
              <w:rPr>
                <w:sz w:val="18"/>
                <w:szCs w:val="18"/>
              </w:rPr>
            </w:pPr>
            <w:r>
              <w:rPr>
                <w:sz w:val="18"/>
                <w:szCs w:val="18"/>
                <w:spacing w:val="-2"/>
              </w:rPr>
              <w:t>现有</w:t>
            </w:r>
          </w:p>
        </w:tc>
        <w:tc>
          <w:tcPr>
            <w:tcW w:w="1038" w:type="dxa"/>
            <w:vAlign w:val="top"/>
            <w:vMerge w:val="continue"/>
            <w:tcBorders>
              <w:top w:val="nil"/>
              <w:bottom w:val="nil"/>
            </w:tcBorders>
          </w:tcPr>
          <w:p>
            <w:pPr>
              <w:rPr>
                <w:rFonts w:ascii="Arial"/>
                <w:sz w:val="21"/>
              </w:rPr>
            </w:pPr>
            <w:r/>
          </w:p>
        </w:tc>
      </w:tr>
      <w:tr>
        <w:trPr>
          <w:trHeight w:val="1252" w:hRule="atLeast"/>
        </w:trPr>
        <w:tc>
          <w:tcPr>
            <w:tcW w:w="593" w:type="dxa"/>
            <w:vAlign w:val="top"/>
            <w:vMerge w:val="continue"/>
            <w:tcBorders>
              <w:top w:val="nil"/>
              <w:bottom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3" w:right="131"/>
              <w:spacing w:before="76" w:line="234" w:lineRule="auto"/>
              <w:jc w:val="both"/>
              <w:rPr>
                <w:sz w:val="18"/>
                <w:szCs w:val="18"/>
              </w:rPr>
            </w:pPr>
            <w:r>
              <w:rPr>
                <w:sz w:val="18"/>
                <w:szCs w:val="18"/>
                <w:spacing w:val="-2"/>
              </w:rPr>
              <w:t>脱水沼</w:t>
            </w:r>
            <w:r>
              <w:rPr>
                <w:sz w:val="18"/>
                <w:szCs w:val="18"/>
                <w:spacing w:val="1"/>
              </w:rPr>
              <w:t xml:space="preserve"> </w:t>
            </w:r>
            <w:r>
              <w:rPr>
                <w:sz w:val="18"/>
                <w:szCs w:val="18"/>
                <w:spacing w:val="-2"/>
              </w:rPr>
              <w:t>渣、污</w:t>
            </w:r>
            <w:r>
              <w:rPr>
                <w:sz w:val="18"/>
                <w:szCs w:val="18"/>
              </w:rPr>
              <w:t xml:space="preserve"> </w:t>
            </w:r>
            <w:r>
              <w:rPr>
                <w:sz w:val="18"/>
                <w:szCs w:val="18"/>
                <w:spacing w:val="-2"/>
              </w:rPr>
              <w:t>水处理</w:t>
            </w:r>
            <w:r>
              <w:rPr>
                <w:sz w:val="18"/>
                <w:szCs w:val="18"/>
              </w:rPr>
              <w:t xml:space="preserve"> </w:t>
            </w:r>
            <w:r>
              <w:rPr>
                <w:sz w:val="18"/>
                <w:szCs w:val="18"/>
                <w:spacing w:val="-2"/>
              </w:rPr>
              <w:t>站污泥</w:t>
            </w:r>
          </w:p>
        </w:tc>
        <w:tc>
          <w:tcPr>
            <w:tcW w:w="4388" w:type="dxa"/>
            <w:vAlign w:val="top"/>
          </w:tcPr>
          <w:p>
            <w:pPr>
              <w:spacing w:line="312" w:lineRule="auto"/>
              <w:rPr>
                <w:rFonts w:ascii="Arial"/>
                <w:sz w:val="21"/>
              </w:rPr>
            </w:pPr>
            <w:r/>
          </w:p>
          <w:p>
            <w:pPr>
              <w:pStyle w:val="TableText"/>
              <w:ind w:left="754" w:right="120" w:hanging="628"/>
              <w:spacing w:before="75" w:line="218" w:lineRule="auto"/>
              <w:rPr>
                <w:sz w:val="18"/>
                <w:szCs w:val="18"/>
              </w:rPr>
            </w:pPr>
            <w:r>
              <w:rPr>
                <w:sz w:val="18"/>
                <w:szCs w:val="18"/>
                <w:spacing w:val="-1"/>
              </w:rPr>
              <w:t>经离心脱水后的沼渣、污水处理站污泥外运作为有机</w:t>
            </w:r>
            <w:r>
              <w:rPr>
                <w:sz w:val="18"/>
                <w:szCs w:val="18"/>
                <w:spacing w:val="18"/>
              </w:rPr>
              <w:t xml:space="preserve"> </w:t>
            </w:r>
            <w:r>
              <w:rPr>
                <w:sz w:val="18"/>
                <w:szCs w:val="18"/>
                <w:spacing w:val="-1"/>
              </w:rPr>
              <w:t>肥堆肥原料由处置单位生产有机肥。</w:t>
            </w:r>
          </w:p>
        </w:tc>
        <w:tc>
          <w:tcPr>
            <w:tcW w:w="727" w:type="dxa"/>
            <w:vAlign w:val="top"/>
          </w:tcPr>
          <w:p>
            <w:pPr>
              <w:spacing w:line="466" w:lineRule="auto"/>
              <w:rPr>
                <w:rFonts w:ascii="Arial"/>
                <w:sz w:val="21"/>
              </w:rPr>
            </w:pPr>
            <w:r/>
          </w:p>
          <w:p>
            <w:pPr>
              <w:pStyle w:val="TableText"/>
              <w:ind w:left="190"/>
              <w:spacing w:before="75" w:line="186" w:lineRule="auto"/>
              <w:rPr>
                <w:sz w:val="18"/>
                <w:szCs w:val="18"/>
              </w:rPr>
            </w:pPr>
            <w:r>
              <w:rPr>
                <w:sz w:val="18"/>
                <w:szCs w:val="18"/>
                <w:spacing w:val="-5"/>
              </w:rPr>
              <w:t>改建</w:t>
            </w:r>
          </w:p>
        </w:tc>
        <w:tc>
          <w:tcPr>
            <w:tcW w:w="1038" w:type="dxa"/>
            <w:vAlign w:val="top"/>
            <w:vMerge w:val="continue"/>
            <w:tcBorders>
              <w:top w:val="nil"/>
              <w:bottom w:val="nil"/>
            </w:tcBorders>
          </w:tcPr>
          <w:p>
            <w:pPr>
              <w:rPr>
                <w:rFonts w:ascii="Arial"/>
                <w:sz w:val="21"/>
              </w:rPr>
            </w:pPr>
            <w:r/>
          </w:p>
        </w:tc>
      </w:tr>
      <w:tr>
        <w:trPr>
          <w:trHeight w:val="330" w:hRule="atLeast"/>
        </w:trPr>
        <w:tc>
          <w:tcPr>
            <w:tcW w:w="593" w:type="dxa"/>
            <w:vAlign w:val="top"/>
            <w:vMerge w:val="continue"/>
            <w:tcBorders>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806" w:type="dxa"/>
            <w:vAlign w:val="top"/>
          </w:tcPr>
          <w:p>
            <w:pPr>
              <w:pStyle w:val="TableText"/>
              <w:ind w:left="132"/>
              <w:spacing w:before="79" w:line="186" w:lineRule="auto"/>
              <w:rPr>
                <w:sz w:val="18"/>
                <w:szCs w:val="18"/>
              </w:rPr>
            </w:pPr>
            <w:r>
              <w:rPr>
                <w:sz w:val="18"/>
                <w:szCs w:val="18"/>
                <w:spacing w:val="-2"/>
              </w:rPr>
              <w:t>废润滑</w:t>
            </w:r>
          </w:p>
        </w:tc>
        <w:tc>
          <w:tcPr>
            <w:tcW w:w="4388" w:type="dxa"/>
            <w:vAlign w:val="top"/>
          </w:tcPr>
          <w:p>
            <w:pPr>
              <w:pStyle w:val="TableText"/>
              <w:ind w:left="134"/>
              <w:spacing w:before="46" w:line="220" w:lineRule="auto"/>
              <w:rPr>
                <w:sz w:val="18"/>
                <w:szCs w:val="18"/>
              </w:rPr>
            </w:pPr>
            <w:r>
              <w:rPr>
                <w:sz w:val="18"/>
                <w:szCs w:val="18"/>
                <w:spacing w:val="-2"/>
              </w:rPr>
              <w:t>危险废物（HW08</w:t>
            </w:r>
            <w:r>
              <w:rPr>
                <w:sz w:val="18"/>
                <w:szCs w:val="18"/>
                <w:spacing w:val="-30"/>
              </w:rPr>
              <w:t xml:space="preserve"> </w:t>
            </w:r>
            <w:r>
              <w:rPr>
                <w:sz w:val="18"/>
                <w:szCs w:val="18"/>
                <w:spacing w:val="-2"/>
              </w:rPr>
              <w:t>，900-217-08</w:t>
            </w:r>
            <w:r>
              <w:rPr>
                <w:sz w:val="18"/>
                <w:szCs w:val="18"/>
                <w:spacing w:val="-3"/>
              </w:rPr>
              <w:t>）</w:t>
            </w:r>
            <w:r>
              <w:rPr>
                <w:sz w:val="18"/>
                <w:szCs w:val="18"/>
                <w:spacing w:val="-22"/>
              </w:rPr>
              <w:t xml:space="preserve"> </w:t>
            </w:r>
            <w:r>
              <w:rPr>
                <w:sz w:val="18"/>
                <w:szCs w:val="18"/>
                <w:spacing w:val="-3"/>
              </w:rPr>
              <w:t>，</w:t>
            </w:r>
            <w:r>
              <w:rPr>
                <w:sz w:val="18"/>
                <w:szCs w:val="18"/>
                <w:spacing w:val="-2"/>
              </w:rPr>
              <w:t>集中收集后暂存</w:t>
            </w:r>
          </w:p>
        </w:tc>
        <w:tc>
          <w:tcPr>
            <w:tcW w:w="727" w:type="dxa"/>
            <w:vAlign w:val="top"/>
          </w:tcPr>
          <w:p>
            <w:pPr>
              <w:pStyle w:val="TableText"/>
              <w:ind w:left="190"/>
              <w:spacing w:before="79" w:line="186" w:lineRule="auto"/>
              <w:rPr>
                <w:sz w:val="18"/>
                <w:szCs w:val="18"/>
              </w:rPr>
            </w:pPr>
            <w:r>
              <w:rPr>
                <w:sz w:val="18"/>
                <w:szCs w:val="18"/>
                <w:spacing w:val="-5"/>
              </w:rPr>
              <w:t>改建</w:t>
            </w:r>
          </w:p>
        </w:tc>
        <w:tc>
          <w:tcPr>
            <w:tcW w:w="1038" w:type="dxa"/>
            <w:vAlign w:val="top"/>
            <w:vMerge w:val="continue"/>
            <w:tcBorders>
              <w:top w:val="nil"/>
            </w:tcBorders>
          </w:tcPr>
          <w:p>
            <w:pPr>
              <w:rPr>
                <w:rFonts w:ascii="Arial"/>
                <w:sz w:val="21"/>
              </w:rPr>
            </w:pPr>
            <w:r/>
          </w:p>
        </w:tc>
      </w:tr>
    </w:tbl>
    <w:p>
      <w:pPr>
        <w:rPr>
          <w:rFonts w:ascii="Arial"/>
          <w:sz w:val="21"/>
        </w:rPr>
      </w:pPr>
      <w:r/>
    </w:p>
    <w:p>
      <w:pPr>
        <w:sectPr>
          <w:footerReference w:type="default" r:id="rId3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6" style="position:absolute;margin-left:499.82pt;margin-top:73.46pt;mso-position-vertical-relative:page;mso-position-horizontal-relative:page;width:1pt;height:567.1pt;z-index:251676672;"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3"/>
        <w:gridCol w:w="672"/>
        <w:gridCol w:w="806"/>
        <w:gridCol w:w="4388"/>
        <w:gridCol w:w="727"/>
        <w:gridCol w:w="1038"/>
      </w:tblGrid>
      <w:tr>
        <w:trPr>
          <w:trHeight w:val="322" w:hRule="atLeast"/>
        </w:trPr>
        <w:tc>
          <w:tcPr>
            <w:tcW w:w="593" w:type="dxa"/>
            <w:vAlign w:val="top"/>
            <w:vMerge w:val="restart"/>
            <w:tcBorders>
              <w:bottom w:val="nil"/>
            </w:tcBorders>
          </w:tcPr>
          <w:p>
            <w:pPr>
              <w:rPr>
                <w:rFonts w:ascii="Arial"/>
                <w:sz w:val="21"/>
              </w:rPr>
            </w:pPr>
            <w:r/>
          </w:p>
        </w:tc>
        <w:tc>
          <w:tcPr>
            <w:tcW w:w="672" w:type="dxa"/>
            <w:vAlign w:val="top"/>
            <w:vMerge w:val="restart"/>
            <w:tcBorders>
              <w:top w:val="single" w:color="000000" w:sz="6" w:space="0"/>
              <w:bottom w:val="nil"/>
            </w:tcBorders>
          </w:tcPr>
          <w:p>
            <w:pPr>
              <w:rPr>
                <w:rFonts w:ascii="Arial"/>
                <w:sz w:val="21"/>
              </w:rPr>
            </w:pPr>
            <w:r/>
          </w:p>
        </w:tc>
        <w:tc>
          <w:tcPr>
            <w:tcW w:w="806" w:type="dxa"/>
            <w:vAlign w:val="top"/>
            <w:tcBorders>
              <w:top w:val="single" w:color="000000" w:sz="6" w:space="0"/>
            </w:tcBorders>
          </w:tcPr>
          <w:p>
            <w:pPr>
              <w:pStyle w:val="TableText"/>
              <w:ind w:left="314"/>
              <w:spacing w:before="79" w:line="185" w:lineRule="auto"/>
              <w:rPr>
                <w:sz w:val="18"/>
                <w:szCs w:val="18"/>
              </w:rPr>
            </w:pPr>
            <w:r>
              <w:rPr>
                <w:sz w:val="18"/>
                <w:szCs w:val="18"/>
              </w:rPr>
              <w:t>油</w:t>
            </w:r>
          </w:p>
        </w:tc>
        <w:tc>
          <w:tcPr>
            <w:tcW w:w="4388" w:type="dxa"/>
            <w:vAlign w:val="top"/>
            <w:tcBorders>
              <w:top w:val="single" w:color="000000" w:sz="6" w:space="0"/>
            </w:tcBorders>
          </w:tcPr>
          <w:p>
            <w:pPr>
              <w:pStyle w:val="TableText"/>
              <w:ind w:left="576"/>
              <w:spacing w:before="76" w:line="187" w:lineRule="auto"/>
              <w:rPr>
                <w:sz w:val="18"/>
                <w:szCs w:val="18"/>
              </w:rPr>
            </w:pPr>
            <w:r>
              <w:rPr>
                <w:sz w:val="18"/>
                <w:szCs w:val="18"/>
                <w:spacing w:val="-2"/>
              </w:rPr>
              <w:t>于危废暂存间</w:t>
            </w:r>
            <w:r>
              <w:rPr>
                <w:sz w:val="18"/>
                <w:szCs w:val="18"/>
                <w:spacing w:val="-24"/>
              </w:rPr>
              <w:t xml:space="preserve"> </w:t>
            </w:r>
            <w:r>
              <w:rPr>
                <w:sz w:val="18"/>
                <w:szCs w:val="18"/>
                <w:spacing w:val="-2"/>
              </w:rPr>
              <w:t>，最终交有资质单位处置。</w:t>
            </w:r>
          </w:p>
        </w:tc>
        <w:tc>
          <w:tcPr>
            <w:tcW w:w="727" w:type="dxa"/>
            <w:vAlign w:val="top"/>
            <w:tcBorders>
              <w:top w:val="single" w:color="000000" w:sz="6" w:space="0"/>
            </w:tcBorders>
          </w:tcPr>
          <w:p>
            <w:pPr>
              <w:rPr>
                <w:rFonts w:ascii="Arial"/>
                <w:sz w:val="21"/>
              </w:rPr>
            </w:pPr>
            <w:r/>
          </w:p>
        </w:tc>
        <w:tc>
          <w:tcPr>
            <w:tcW w:w="1038" w:type="dxa"/>
            <w:vAlign w:val="top"/>
            <w:vMerge w:val="restart"/>
            <w:tcBorders>
              <w:bottom w:val="nil"/>
            </w:tcBorders>
          </w:tcPr>
          <w:p>
            <w:pPr>
              <w:rPr>
                <w:rFonts w:ascii="Arial"/>
                <w:sz w:val="21"/>
              </w:rPr>
            </w:pPr>
            <w:r/>
          </w:p>
        </w:tc>
      </w:tr>
      <w:tr>
        <w:trPr>
          <w:trHeight w:val="629" w:hRule="atLeast"/>
        </w:trPr>
        <w:tc>
          <w:tcPr>
            <w:tcW w:w="593" w:type="dxa"/>
            <w:vAlign w:val="top"/>
            <w:vMerge w:val="continue"/>
            <w:tcBorders>
              <w:bottom w:val="nil"/>
              <w:top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3" w:right="131" w:hanging="1"/>
              <w:spacing w:before="73" w:line="218" w:lineRule="auto"/>
              <w:rPr>
                <w:sz w:val="18"/>
                <w:szCs w:val="18"/>
              </w:rPr>
            </w:pPr>
            <w:r>
              <w:rPr>
                <w:sz w:val="18"/>
                <w:szCs w:val="18"/>
                <w:spacing w:val="-2"/>
              </w:rPr>
              <w:t>废润滑</w:t>
            </w:r>
            <w:r>
              <w:rPr>
                <w:sz w:val="18"/>
                <w:szCs w:val="18"/>
                <w:spacing w:val="1"/>
              </w:rPr>
              <w:t xml:space="preserve"> </w:t>
            </w:r>
            <w:r>
              <w:rPr>
                <w:sz w:val="18"/>
                <w:szCs w:val="18"/>
                <w:spacing w:val="-2"/>
              </w:rPr>
              <w:t>油滤芯</w:t>
            </w:r>
          </w:p>
        </w:tc>
        <w:tc>
          <w:tcPr>
            <w:tcW w:w="4388" w:type="dxa"/>
            <w:vAlign w:val="top"/>
          </w:tcPr>
          <w:p>
            <w:pPr>
              <w:pStyle w:val="TableText"/>
              <w:ind w:left="575" w:right="108" w:hanging="461"/>
              <w:spacing w:before="38" w:line="232" w:lineRule="auto"/>
              <w:rPr>
                <w:sz w:val="18"/>
                <w:szCs w:val="18"/>
              </w:rPr>
            </w:pPr>
            <w:r>
              <w:rPr>
                <w:sz w:val="18"/>
                <w:szCs w:val="18"/>
                <w:spacing w:val="-2"/>
              </w:rPr>
              <w:t>危险废物（HW08</w:t>
            </w:r>
            <w:r>
              <w:rPr>
                <w:sz w:val="18"/>
                <w:szCs w:val="18"/>
                <w:spacing w:val="-28"/>
              </w:rPr>
              <w:t xml:space="preserve"> </w:t>
            </w:r>
            <w:r>
              <w:rPr>
                <w:sz w:val="18"/>
                <w:szCs w:val="18"/>
                <w:spacing w:val="-2"/>
              </w:rPr>
              <w:t>，900-249-08</w:t>
            </w:r>
            <w:r>
              <w:rPr>
                <w:sz w:val="18"/>
                <w:szCs w:val="18"/>
                <w:spacing w:val="-3"/>
              </w:rPr>
              <w:t>）</w:t>
            </w:r>
            <w:r>
              <w:rPr>
                <w:sz w:val="18"/>
                <w:szCs w:val="18"/>
                <w:spacing w:val="-25"/>
              </w:rPr>
              <w:t xml:space="preserve"> </w:t>
            </w:r>
            <w:r>
              <w:rPr>
                <w:sz w:val="18"/>
                <w:szCs w:val="18"/>
                <w:spacing w:val="-3"/>
              </w:rPr>
              <w:t>，</w:t>
            </w:r>
            <w:r>
              <w:rPr>
                <w:sz w:val="18"/>
                <w:szCs w:val="18"/>
                <w:spacing w:val="-2"/>
              </w:rPr>
              <w:t>集中收集后暂存</w:t>
            </w:r>
            <w:r>
              <w:rPr>
                <w:sz w:val="18"/>
                <w:szCs w:val="18"/>
              </w:rPr>
              <w:t xml:space="preserve"> </w:t>
            </w:r>
            <w:r>
              <w:rPr>
                <w:sz w:val="18"/>
                <w:szCs w:val="18"/>
                <w:spacing w:val="-2"/>
              </w:rPr>
              <w:t>于危废暂存间</w:t>
            </w:r>
            <w:r>
              <w:rPr>
                <w:sz w:val="18"/>
                <w:szCs w:val="18"/>
                <w:spacing w:val="-24"/>
              </w:rPr>
              <w:t xml:space="preserve"> </w:t>
            </w:r>
            <w:r>
              <w:rPr>
                <w:sz w:val="18"/>
                <w:szCs w:val="18"/>
                <w:spacing w:val="-2"/>
              </w:rPr>
              <w:t>，最终交有资质单位处置。</w:t>
            </w:r>
          </w:p>
        </w:tc>
        <w:tc>
          <w:tcPr>
            <w:tcW w:w="727" w:type="dxa"/>
            <w:vAlign w:val="top"/>
          </w:tcPr>
          <w:p>
            <w:pPr>
              <w:pStyle w:val="TableText"/>
              <w:ind w:left="190"/>
              <w:spacing w:before="228" w:line="186" w:lineRule="auto"/>
              <w:rPr>
                <w:sz w:val="18"/>
                <w:szCs w:val="18"/>
              </w:rPr>
            </w:pPr>
            <w:r>
              <w:rPr>
                <w:sz w:val="18"/>
                <w:szCs w:val="18"/>
                <w:spacing w:val="-5"/>
              </w:rPr>
              <w:t>改建</w:t>
            </w:r>
          </w:p>
        </w:tc>
        <w:tc>
          <w:tcPr>
            <w:tcW w:w="1038" w:type="dxa"/>
            <w:vAlign w:val="top"/>
            <w:vMerge w:val="continue"/>
            <w:tcBorders>
              <w:top w:val="nil"/>
              <w:bottom w:val="nil"/>
            </w:tcBorders>
          </w:tcPr>
          <w:p>
            <w:pPr>
              <w:rPr>
                <w:rFonts w:ascii="Arial"/>
                <w:sz w:val="21"/>
              </w:rPr>
            </w:pPr>
            <w:r/>
          </w:p>
        </w:tc>
      </w:tr>
      <w:tr>
        <w:trPr>
          <w:trHeight w:val="940" w:hRule="atLeast"/>
        </w:trPr>
        <w:tc>
          <w:tcPr>
            <w:tcW w:w="593" w:type="dxa"/>
            <w:vAlign w:val="top"/>
            <w:vMerge w:val="continue"/>
            <w:tcBorders>
              <w:bottom w:val="nil"/>
              <w:top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311" w:right="131" w:hanging="179"/>
              <w:spacing w:before="228" w:line="218" w:lineRule="auto"/>
              <w:rPr>
                <w:sz w:val="18"/>
                <w:szCs w:val="18"/>
              </w:rPr>
            </w:pPr>
            <w:r>
              <w:rPr>
                <w:sz w:val="18"/>
                <w:szCs w:val="18"/>
                <w:spacing w:val="-2"/>
              </w:rPr>
              <w:t>机修废</w:t>
            </w:r>
            <w:r>
              <w:rPr>
                <w:sz w:val="18"/>
                <w:szCs w:val="18"/>
                <w:spacing w:val="1"/>
              </w:rPr>
              <w:t xml:space="preserve"> </w:t>
            </w:r>
            <w:r>
              <w:rPr>
                <w:sz w:val="18"/>
                <w:szCs w:val="18"/>
              </w:rPr>
              <w:t>物</w:t>
            </w:r>
          </w:p>
        </w:tc>
        <w:tc>
          <w:tcPr>
            <w:tcW w:w="4388" w:type="dxa"/>
            <w:vAlign w:val="top"/>
          </w:tcPr>
          <w:p>
            <w:pPr>
              <w:pStyle w:val="TableText"/>
              <w:ind w:left="302"/>
              <w:spacing w:before="38" w:line="226" w:lineRule="auto"/>
              <w:rPr>
                <w:sz w:val="18"/>
                <w:szCs w:val="18"/>
              </w:rPr>
            </w:pPr>
            <w:r>
              <w:rPr>
                <w:sz w:val="18"/>
                <w:szCs w:val="18"/>
                <w:spacing w:val="-2"/>
              </w:rPr>
              <w:t>危险废物（</w:t>
            </w:r>
            <w:r>
              <w:rPr>
                <w:sz w:val="18"/>
                <w:szCs w:val="18"/>
                <w:spacing w:val="-17"/>
              </w:rPr>
              <w:t xml:space="preserve"> </w:t>
            </w:r>
            <w:r>
              <w:rPr>
                <w:sz w:val="18"/>
                <w:szCs w:val="18"/>
                <w:spacing w:val="-2"/>
              </w:rPr>
              <w:t>HW08</w:t>
            </w:r>
            <w:r>
              <w:rPr>
                <w:sz w:val="18"/>
                <w:szCs w:val="18"/>
                <w:spacing w:val="-30"/>
              </w:rPr>
              <w:t xml:space="preserve"> </w:t>
            </w:r>
            <w:r>
              <w:rPr>
                <w:sz w:val="18"/>
                <w:szCs w:val="18"/>
                <w:spacing w:val="-2"/>
              </w:rPr>
              <w:t>，900-217-08、900-218-08、</w:t>
            </w:r>
          </w:p>
          <w:p>
            <w:pPr>
              <w:pStyle w:val="TableText"/>
              <w:ind w:left="1388" w:right="103" w:hanging="1273"/>
              <w:spacing w:before="29" w:line="232" w:lineRule="auto"/>
              <w:rPr>
                <w:sz w:val="18"/>
                <w:szCs w:val="18"/>
              </w:rPr>
            </w:pPr>
            <w:r>
              <w:rPr>
                <w:sz w:val="18"/>
                <w:szCs w:val="18"/>
                <w:spacing w:val="-1"/>
              </w:rPr>
              <w:t>900-220-08</w:t>
            </w:r>
            <w:r>
              <w:rPr>
                <w:sz w:val="18"/>
                <w:szCs w:val="18"/>
                <w:spacing w:val="-4"/>
              </w:rPr>
              <w:t>），</w:t>
            </w:r>
            <w:r>
              <w:rPr>
                <w:sz w:val="18"/>
                <w:szCs w:val="18"/>
                <w:spacing w:val="-1"/>
              </w:rPr>
              <w:t>集中收集后暂存于危废暂存间，最终</w:t>
            </w:r>
            <w:r>
              <w:rPr>
                <w:sz w:val="18"/>
                <w:szCs w:val="18"/>
                <w:spacing w:val="1"/>
              </w:rPr>
              <w:t xml:space="preserve"> </w:t>
            </w:r>
            <w:r>
              <w:rPr>
                <w:sz w:val="18"/>
                <w:szCs w:val="18"/>
                <w:spacing w:val="-1"/>
              </w:rPr>
              <w:t>交有资质单位处置。</w:t>
            </w:r>
          </w:p>
        </w:tc>
        <w:tc>
          <w:tcPr>
            <w:tcW w:w="727" w:type="dxa"/>
            <w:vAlign w:val="top"/>
          </w:tcPr>
          <w:p>
            <w:pPr>
              <w:spacing w:line="307" w:lineRule="auto"/>
              <w:rPr>
                <w:rFonts w:ascii="Arial"/>
                <w:sz w:val="21"/>
              </w:rPr>
            </w:pPr>
            <w:r/>
          </w:p>
          <w:p>
            <w:pPr>
              <w:pStyle w:val="TableText"/>
              <w:ind w:left="190"/>
              <w:spacing w:before="75" w:line="186" w:lineRule="auto"/>
              <w:rPr>
                <w:sz w:val="18"/>
                <w:szCs w:val="18"/>
              </w:rPr>
            </w:pPr>
            <w:r>
              <w:rPr>
                <w:sz w:val="18"/>
                <w:szCs w:val="18"/>
                <w:spacing w:val="-5"/>
              </w:rPr>
              <w:t>改建</w:t>
            </w:r>
          </w:p>
        </w:tc>
        <w:tc>
          <w:tcPr>
            <w:tcW w:w="1038"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cBorders>
              <w:bottom w:val="nil"/>
              <w:top w:val="nil"/>
            </w:tcBorders>
          </w:tcPr>
          <w:p>
            <w:pPr>
              <w:rPr>
                <w:rFonts w:ascii="Arial"/>
                <w:sz w:val="21"/>
              </w:rPr>
            </w:pPr>
            <w:r/>
          </w:p>
        </w:tc>
        <w:tc>
          <w:tcPr>
            <w:tcW w:w="672" w:type="dxa"/>
            <w:vAlign w:val="top"/>
            <w:vMerge w:val="continue"/>
            <w:tcBorders>
              <w:top w:val="nil"/>
              <w:bottom w:val="nil"/>
            </w:tcBorders>
          </w:tcPr>
          <w:p>
            <w:pPr>
              <w:rPr>
                <w:rFonts w:ascii="Arial"/>
                <w:sz w:val="21"/>
              </w:rPr>
            </w:pPr>
            <w:r/>
          </w:p>
        </w:tc>
        <w:tc>
          <w:tcPr>
            <w:tcW w:w="806" w:type="dxa"/>
            <w:vAlign w:val="top"/>
          </w:tcPr>
          <w:p>
            <w:pPr>
              <w:pStyle w:val="TableText"/>
              <w:ind w:left="132" w:right="131"/>
              <w:spacing w:before="71" w:line="219" w:lineRule="auto"/>
              <w:rPr>
                <w:sz w:val="18"/>
                <w:szCs w:val="18"/>
              </w:rPr>
            </w:pPr>
            <w:r>
              <w:rPr>
                <w:sz w:val="18"/>
                <w:szCs w:val="18"/>
                <w:spacing w:val="-2"/>
              </w:rPr>
              <w:t>废脱硝</w:t>
            </w:r>
            <w:r>
              <w:rPr>
                <w:sz w:val="18"/>
                <w:szCs w:val="18"/>
                <w:spacing w:val="1"/>
              </w:rPr>
              <w:t xml:space="preserve"> </w:t>
            </w:r>
            <w:r>
              <w:rPr>
                <w:sz w:val="18"/>
                <w:szCs w:val="18"/>
                <w:spacing w:val="-2"/>
              </w:rPr>
              <w:t>催化剂</w:t>
            </w:r>
          </w:p>
        </w:tc>
        <w:tc>
          <w:tcPr>
            <w:tcW w:w="4388" w:type="dxa"/>
            <w:vAlign w:val="top"/>
          </w:tcPr>
          <w:p>
            <w:pPr>
              <w:pStyle w:val="TableText"/>
              <w:ind w:left="576" w:right="113" w:hanging="454"/>
              <w:spacing w:before="38" w:line="232" w:lineRule="auto"/>
              <w:rPr>
                <w:sz w:val="18"/>
                <w:szCs w:val="18"/>
              </w:rPr>
            </w:pPr>
            <w:r>
              <w:rPr>
                <w:sz w:val="18"/>
                <w:szCs w:val="18"/>
                <w:spacing w:val="-2"/>
              </w:rPr>
              <w:t>危险废物（HW50</w:t>
            </w:r>
            <w:r>
              <w:rPr>
                <w:sz w:val="18"/>
                <w:szCs w:val="18"/>
                <w:spacing w:val="-26"/>
              </w:rPr>
              <w:t xml:space="preserve"> </w:t>
            </w:r>
            <w:r>
              <w:rPr>
                <w:sz w:val="18"/>
                <w:szCs w:val="18"/>
                <w:spacing w:val="-2"/>
              </w:rPr>
              <w:t>，772-007-50</w:t>
            </w:r>
            <w:r>
              <w:rPr>
                <w:sz w:val="18"/>
                <w:szCs w:val="18"/>
                <w:spacing w:val="-5"/>
              </w:rPr>
              <w:t>）</w:t>
            </w:r>
            <w:r>
              <w:rPr>
                <w:sz w:val="18"/>
                <w:szCs w:val="18"/>
                <w:spacing w:val="-22"/>
              </w:rPr>
              <w:t xml:space="preserve"> </w:t>
            </w:r>
            <w:r>
              <w:rPr>
                <w:sz w:val="18"/>
                <w:szCs w:val="18"/>
                <w:spacing w:val="-5"/>
              </w:rPr>
              <w:t>，</w:t>
            </w:r>
            <w:r>
              <w:rPr>
                <w:sz w:val="18"/>
                <w:szCs w:val="18"/>
                <w:spacing w:val="-2"/>
              </w:rPr>
              <w:t>集中收集后暂存</w:t>
            </w:r>
            <w:r>
              <w:rPr>
                <w:sz w:val="18"/>
                <w:szCs w:val="18"/>
              </w:rPr>
              <w:t xml:space="preserve"> </w:t>
            </w:r>
            <w:r>
              <w:rPr>
                <w:sz w:val="18"/>
                <w:szCs w:val="18"/>
                <w:spacing w:val="-2"/>
              </w:rPr>
              <w:t>于危废暂存间</w:t>
            </w:r>
            <w:r>
              <w:rPr>
                <w:sz w:val="18"/>
                <w:szCs w:val="18"/>
                <w:spacing w:val="-24"/>
              </w:rPr>
              <w:t xml:space="preserve"> </w:t>
            </w:r>
            <w:r>
              <w:rPr>
                <w:sz w:val="18"/>
                <w:szCs w:val="18"/>
                <w:spacing w:val="-2"/>
              </w:rPr>
              <w:t>，最终交有资质单位处置。</w:t>
            </w:r>
          </w:p>
        </w:tc>
        <w:tc>
          <w:tcPr>
            <w:tcW w:w="727" w:type="dxa"/>
            <w:vAlign w:val="top"/>
          </w:tcPr>
          <w:p>
            <w:pPr>
              <w:pStyle w:val="TableText"/>
              <w:ind w:left="190"/>
              <w:spacing w:before="228" w:line="186" w:lineRule="auto"/>
              <w:rPr>
                <w:sz w:val="18"/>
                <w:szCs w:val="18"/>
              </w:rPr>
            </w:pPr>
            <w:r>
              <w:rPr>
                <w:sz w:val="18"/>
                <w:szCs w:val="18"/>
                <w:spacing w:val="-5"/>
              </w:rPr>
              <w:t>改建</w:t>
            </w:r>
          </w:p>
        </w:tc>
        <w:tc>
          <w:tcPr>
            <w:tcW w:w="1038" w:type="dxa"/>
            <w:vAlign w:val="top"/>
            <w:vMerge w:val="continue"/>
            <w:tcBorders>
              <w:top w:val="nil"/>
              <w:bottom w:val="nil"/>
            </w:tcBorders>
          </w:tcPr>
          <w:p>
            <w:pPr>
              <w:rPr>
                <w:rFonts w:ascii="Arial"/>
                <w:sz w:val="21"/>
              </w:rPr>
            </w:pPr>
            <w:r/>
          </w:p>
        </w:tc>
      </w:tr>
      <w:tr>
        <w:trPr>
          <w:trHeight w:val="629" w:hRule="atLeast"/>
        </w:trPr>
        <w:tc>
          <w:tcPr>
            <w:tcW w:w="593" w:type="dxa"/>
            <w:vAlign w:val="top"/>
            <w:vMerge w:val="continue"/>
            <w:tcBorders>
              <w:bottom w:val="nil"/>
              <w:top w:val="nil"/>
            </w:tcBorders>
          </w:tcPr>
          <w:p>
            <w:pPr>
              <w:rPr>
                <w:rFonts w:ascii="Arial"/>
                <w:sz w:val="21"/>
              </w:rPr>
            </w:pPr>
            <w:r/>
          </w:p>
        </w:tc>
        <w:tc>
          <w:tcPr>
            <w:tcW w:w="672" w:type="dxa"/>
            <w:vAlign w:val="top"/>
            <w:vMerge w:val="continue"/>
            <w:tcBorders>
              <w:top w:val="nil"/>
            </w:tcBorders>
          </w:tcPr>
          <w:p>
            <w:pPr>
              <w:rPr>
                <w:rFonts w:ascii="Arial"/>
                <w:sz w:val="21"/>
              </w:rPr>
            </w:pPr>
            <w:r/>
          </w:p>
        </w:tc>
        <w:tc>
          <w:tcPr>
            <w:tcW w:w="806" w:type="dxa"/>
            <w:vAlign w:val="top"/>
          </w:tcPr>
          <w:p>
            <w:pPr>
              <w:pStyle w:val="TableText"/>
              <w:ind w:left="313" w:right="131" w:hanging="179"/>
              <w:spacing w:before="73" w:line="218" w:lineRule="auto"/>
              <w:rPr>
                <w:sz w:val="18"/>
                <w:szCs w:val="18"/>
              </w:rPr>
            </w:pPr>
            <w:r>
              <w:rPr>
                <w:sz w:val="18"/>
                <w:szCs w:val="18"/>
                <w:spacing w:val="-2"/>
              </w:rPr>
              <w:t>生活垃</w:t>
            </w:r>
            <w:r>
              <w:rPr>
                <w:sz w:val="18"/>
                <w:szCs w:val="18"/>
              </w:rPr>
              <w:t xml:space="preserve"> </w:t>
            </w:r>
            <w:r>
              <w:rPr>
                <w:sz w:val="18"/>
                <w:szCs w:val="18"/>
              </w:rPr>
              <w:t>圾</w:t>
            </w:r>
          </w:p>
        </w:tc>
        <w:tc>
          <w:tcPr>
            <w:tcW w:w="4388" w:type="dxa"/>
            <w:vAlign w:val="top"/>
          </w:tcPr>
          <w:p>
            <w:pPr>
              <w:pStyle w:val="TableText"/>
              <w:ind w:left="400"/>
              <w:spacing w:before="228" w:line="186" w:lineRule="auto"/>
              <w:rPr>
                <w:sz w:val="18"/>
                <w:szCs w:val="18"/>
              </w:rPr>
            </w:pPr>
            <w:r>
              <w:rPr>
                <w:sz w:val="18"/>
                <w:szCs w:val="18"/>
                <w:spacing w:val="-1"/>
              </w:rPr>
              <w:t>收集后送至银川八里桥垃圾转运站统一处置。</w:t>
            </w:r>
          </w:p>
        </w:tc>
        <w:tc>
          <w:tcPr>
            <w:tcW w:w="727" w:type="dxa"/>
            <w:vAlign w:val="top"/>
          </w:tcPr>
          <w:p>
            <w:pPr>
              <w:pStyle w:val="TableText"/>
              <w:ind w:left="185"/>
              <w:spacing w:before="229" w:line="185" w:lineRule="auto"/>
              <w:rPr>
                <w:sz w:val="18"/>
                <w:szCs w:val="18"/>
              </w:rPr>
            </w:pPr>
            <w:r>
              <w:rPr>
                <w:sz w:val="18"/>
                <w:szCs w:val="18"/>
                <w:spacing w:val="-2"/>
              </w:rPr>
              <w:t>扩建</w:t>
            </w:r>
          </w:p>
        </w:tc>
        <w:tc>
          <w:tcPr>
            <w:tcW w:w="1038" w:type="dxa"/>
            <w:vAlign w:val="top"/>
            <w:vMerge w:val="continue"/>
            <w:tcBorders>
              <w:top w:val="nil"/>
            </w:tcBorders>
          </w:tcPr>
          <w:p>
            <w:pPr>
              <w:rPr>
                <w:rFonts w:ascii="Arial"/>
                <w:sz w:val="21"/>
              </w:rPr>
            </w:pPr>
            <w:r/>
          </w:p>
        </w:tc>
      </w:tr>
      <w:tr>
        <w:trPr>
          <w:trHeight w:val="629" w:hRule="atLeast"/>
        </w:trPr>
        <w:tc>
          <w:tcPr>
            <w:tcW w:w="593" w:type="dxa"/>
            <w:vAlign w:val="top"/>
            <w:vMerge w:val="continue"/>
            <w:tcBorders>
              <w:bottom w:val="nil"/>
              <w:top w:val="nil"/>
            </w:tcBorders>
          </w:tcPr>
          <w:p>
            <w:pPr>
              <w:rPr>
                <w:rFonts w:ascii="Arial"/>
                <w:sz w:val="21"/>
              </w:rPr>
            </w:pPr>
            <w:r/>
          </w:p>
        </w:tc>
        <w:tc>
          <w:tcPr>
            <w:tcW w:w="1478" w:type="dxa"/>
            <w:vAlign w:val="top"/>
            <w:gridSpan w:val="2"/>
          </w:tcPr>
          <w:p>
            <w:pPr>
              <w:pStyle w:val="TableText"/>
              <w:ind w:left="565"/>
              <w:spacing w:before="230" w:line="186" w:lineRule="auto"/>
              <w:rPr>
                <w:sz w:val="18"/>
                <w:szCs w:val="18"/>
              </w:rPr>
            </w:pPr>
            <w:r>
              <w:rPr>
                <w:sz w:val="18"/>
                <w:szCs w:val="18"/>
                <w:spacing w:val="-6"/>
              </w:rPr>
              <w:t>噪声</w:t>
            </w:r>
          </w:p>
        </w:tc>
        <w:tc>
          <w:tcPr>
            <w:tcW w:w="4388" w:type="dxa"/>
            <w:vAlign w:val="top"/>
          </w:tcPr>
          <w:p>
            <w:pPr>
              <w:pStyle w:val="TableText"/>
              <w:ind w:left="1746" w:right="120" w:hanging="1619"/>
              <w:spacing w:before="72" w:line="219" w:lineRule="auto"/>
              <w:rPr>
                <w:sz w:val="18"/>
                <w:szCs w:val="18"/>
              </w:rPr>
            </w:pPr>
            <w:r>
              <w:rPr>
                <w:sz w:val="18"/>
                <w:szCs w:val="18"/>
                <w:spacing w:val="-1"/>
              </w:rPr>
              <w:t>采用低噪声设备、合理布置设备、消声减震、墙体隔</w:t>
            </w:r>
            <w:r>
              <w:rPr>
                <w:sz w:val="18"/>
                <w:szCs w:val="18"/>
                <w:spacing w:val="16"/>
                <w:w w:val="101"/>
              </w:rPr>
              <w:t xml:space="preserve"> </w:t>
            </w:r>
            <w:r>
              <w:rPr>
                <w:sz w:val="18"/>
                <w:szCs w:val="18"/>
                <w:spacing w:val="-1"/>
              </w:rPr>
              <w:t>声等措施。</w:t>
            </w:r>
          </w:p>
        </w:tc>
        <w:tc>
          <w:tcPr>
            <w:tcW w:w="727" w:type="dxa"/>
            <w:vAlign w:val="top"/>
          </w:tcPr>
          <w:p>
            <w:pPr>
              <w:pStyle w:val="TableText"/>
              <w:ind w:left="276" w:right="103"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8" w:type="dxa"/>
            <w:vAlign w:val="top"/>
          </w:tcPr>
          <w:p>
            <w:pPr>
              <w:pStyle w:val="TableText"/>
              <w:ind w:left="401" w:right="186" w:hanging="270"/>
              <w:spacing w:before="75" w:line="218" w:lineRule="auto"/>
              <w:rPr>
                <w:sz w:val="18"/>
                <w:szCs w:val="18"/>
              </w:rPr>
            </w:pPr>
            <w:r>
              <w:rPr>
                <w:sz w:val="18"/>
                <w:szCs w:val="18"/>
                <w:spacing w:val="-2"/>
              </w:rPr>
              <w:t>与环评一</w:t>
            </w:r>
            <w:r>
              <w:rPr>
                <w:sz w:val="18"/>
                <w:szCs w:val="18"/>
                <w:spacing w:val="2"/>
              </w:rPr>
              <w:t xml:space="preserve"> </w:t>
            </w:r>
            <w:r>
              <w:rPr>
                <w:sz w:val="18"/>
                <w:szCs w:val="18"/>
              </w:rPr>
              <w:t>致</w:t>
            </w:r>
          </w:p>
        </w:tc>
      </w:tr>
      <w:tr>
        <w:trPr>
          <w:trHeight w:val="3124" w:hRule="atLeast"/>
        </w:trPr>
        <w:tc>
          <w:tcPr>
            <w:tcW w:w="593" w:type="dxa"/>
            <w:vAlign w:val="top"/>
            <w:vMerge w:val="continue"/>
            <w:tcBorders>
              <w:bottom w:val="nil"/>
              <w:top w:val="nil"/>
            </w:tcBorders>
          </w:tcPr>
          <w:p>
            <w:pPr>
              <w:rPr>
                <w:rFonts w:ascii="Arial"/>
                <w:sz w:val="21"/>
              </w:rPr>
            </w:pPr>
            <w:r/>
          </w:p>
        </w:tc>
        <w:tc>
          <w:tcPr>
            <w:tcW w:w="1478" w:type="dxa"/>
            <w:vAlign w:val="top"/>
            <w:gridSpan w:val="2"/>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557" w:right="107" w:hanging="449"/>
              <w:spacing w:before="74" w:line="218" w:lineRule="auto"/>
              <w:rPr>
                <w:sz w:val="18"/>
                <w:szCs w:val="18"/>
              </w:rPr>
            </w:pPr>
            <w:r>
              <w:rPr>
                <w:sz w:val="18"/>
                <w:szCs w:val="18"/>
                <w:spacing w:val="-1"/>
              </w:rPr>
              <w:t>地下水污染防治</w:t>
            </w:r>
            <w:r>
              <w:rPr>
                <w:sz w:val="18"/>
                <w:szCs w:val="18"/>
                <w:spacing w:val="2"/>
              </w:rPr>
              <w:t xml:space="preserve"> </w:t>
            </w:r>
            <w:r>
              <w:rPr>
                <w:sz w:val="18"/>
                <w:szCs w:val="18"/>
                <w:spacing w:val="-3"/>
              </w:rPr>
              <w:t>措施</w:t>
            </w:r>
          </w:p>
        </w:tc>
        <w:tc>
          <w:tcPr>
            <w:tcW w:w="4388" w:type="dxa"/>
            <w:vAlign w:val="top"/>
          </w:tcPr>
          <w:p>
            <w:pPr>
              <w:pStyle w:val="TableText"/>
              <w:ind w:left="112" w:right="23" w:hanging="2"/>
              <w:spacing w:before="39" w:line="246" w:lineRule="auto"/>
              <w:jc w:val="both"/>
              <w:rPr>
                <w:sz w:val="18"/>
                <w:szCs w:val="18"/>
              </w:rPr>
            </w:pPr>
            <w:r>
              <w:rPr>
                <w:sz w:val="18"/>
                <w:szCs w:val="18"/>
                <w:spacing w:val="-7"/>
              </w:rPr>
              <w:t>分区防渗，满足《环境影响评价技术导则</w:t>
            </w:r>
            <w:r>
              <w:rPr>
                <w:sz w:val="18"/>
                <w:szCs w:val="18"/>
                <w:spacing w:val="42"/>
                <w:w w:val="101"/>
              </w:rPr>
              <w:t xml:space="preserve"> </w:t>
            </w:r>
            <w:r>
              <w:rPr>
                <w:sz w:val="18"/>
                <w:szCs w:val="18"/>
                <w:spacing w:val="-7"/>
              </w:rPr>
              <w:t>地下水环境》</w:t>
            </w:r>
            <w:r>
              <w:rPr>
                <w:sz w:val="18"/>
                <w:szCs w:val="18"/>
              </w:rPr>
              <w:t xml:space="preserve"> </w:t>
            </w:r>
            <w:r>
              <w:rPr>
                <w:sz w:val="18"/>
                <w:szCs w:val="18"/>
                <w:spacing w:val="-1"/>
              </w:rPr>
              <w:t>(HJ610-2016)</w:t>
            </w:r>
            <w:r>
              <w:rPr>
                <w:sz w:val="18"/>
                <w:szCs w:val="18"/>
                <w:spacing w:val="-28"/>
              </w:rPr>
              <w:t xml:space="preserve"> </w:t>
            </w:r>
            <w:r>
              <w:rPr>
                <w:sz w:val="18"/>
                <w:szCs w:val="18"/>
                <w:spacing w:val="-1"/>
              </w:rPr>
              <w:t>；重点防渗区要求为等效黏土</w:t>
            </w:r>
            <w:r>
              <w:rPr>
                <w:sz w:val="18"/>
                <w:szCs w:val="18"/>
                <w:spacing w:val="-2"/>
              </w:rPr>
              <w:t>防渗层Mb  </w:t>
            </w:r>
            <w:r>
              <w:rPr>
                <w:sz w:val="18"/>
                <w:szCs w:val="18"/>
              </w:rPr>
              <w:t>≥6.0m</w:t>
            </w:r>
            <w:r>
              <w:rPr>
                <w:sz w:val="18"/>
                <w:szCs w:val="18"/>
                <w:spacing w:val="-26"/>
              </w:rPr>
              <w:t xml:space="preserve"> </w:t>
            </w:r>
            <w:r>
              <w:rPr>
                <w:sz w:val="18"/>
                <w:szCs w:val="18"/>
              </w:rPr>
              <w:t>，K≤10</w:t>
            </w:r>
            <w:r>
              <w:rPr>
                <w:sz w:val="11"/>
                <w:szCs w:val="11"/>
                <w:position w:val="7"/>
              </w:rPr>
              <w:t>-7</w:t>
            </w:r>
            <w:r>
              <w:rPr>
                <w:sz w:val="18"/>
                <w:szCs w:val="18"/>
              </w:rPr>
              <w:t>cm/s；一般防渗区</w:t>
            </w:r>
            <w:r>
              <w:rPr>
                <w:sz w:val="18"/>
                <w:szCs w:val="18"/>
                <w:spacing w:val="-1"/>
              </w:rPr>
              <w:t>要求为等效黏土防</w:t>
            </w:r>
            <w:r>
              <w:rPr>
                <w:sz w:val="18"/>
                <w:szCs w:val="18"/>
              </w:rPr>
              <w:t xml:space="preserve">   </w:t>
            </w:r>
            <w:r>
              <w:rPr>
                <w:sz w:val="18"/>
                <w:szCs w:val="18"/>
                <w:spacing w:val="-2"/>
              </w:rPr>
              <w:t>渗层Mb</w:t>
            </w:r>
            <w:r>
              <w:rPr>
                <w:sz w:val="18"/>
                <w:szCs w:val="18"/>
                <w:spacing w:val="-31"/>
              </w:rPr>
              <w:t xml:space="preserve"> </w:t>
            </w:r>
            <w:r>
              <w:rPr>
                <w:sz w:val="18"/>
                <w:szCs w:val="18"/>
                <w:spacing w:val="-2"/>
              </w:rPr>
              <w:t>≥1.5m</w:t>
            </w:r>
            <w:r>
              <w:rPr>
                <w:sz w:val="18"/>
                <w:szCs w:val="18"/>
                <w:spacing w:val="-27"/>
              </w:rPr>
              <w:t xml:space="preserve"> </w:t>
            </w:r>
            <w:r>
              <w:rPr>
                <w:sz w:val="18"/>
                <w:szCs w:val="18"/>
                <w:spacing w:val="-2"/>
              </w:rPr>
              <w:t>，K≤10</w:t>
            </w:r>
            <w:r>
              <w:rPr>
                <w:sz w:val="11"/>
                <w:szCs w:val="11"/>
                <w:spacing w:val="-2"/>
                <w:position w:val="7"/>
              </w:rPr>
              <w:t>-7</w:t>
            </w:r>
            <w:r>
              <w:rPr>
                <w:sz w:val="18"/>
                <w:szCs w:val="18"/>
                <w:spacing w:val="-2"/>
              </w:rPr>
              <w:t>cm/s；简单防渗区要</w:t>
            </w:r>
            <w:r>
              <w:rPr>
                <w:sz w:val="18"/>
                <w:szCs w:val="18"/>
                <w:spacing w:val="-3"/>
              </w:rPr>
              <w:t>求为一般</w:t>
            </w:r>
          </w:p>
          <w:p>
            <w:pPr>
              <w:pStyle w:val="TableText"/>
              <w:ind w:left="1746"/>
              <w:spacing w:before="58" w:line="185" w:lineRule="auto"/>
              <w:rPr>
                <w:sz w:val="18"/>
                <w:szCs w:val="18"/>
              </w:rPr>
            </w:pPr>
            <w:r>
              <w:rPr>
                <w:sz w:val="18"/>
                <w:szCs w:val="18"/>
                <w:spacing w:val="-1"/>
              </w:rPr>
              <w:t>地面硬化。</w:t>
            </w:r>
          </w:p>
          <w:p>
            <w:pPr>
              <w:pStyle w:val="TableText"/>
              <w:ind w:left="126"/>
              <w:spacing w:before="46" w:line="232" w:lineRule="auto"/>
              <w:rPr>
                <w:sz w:val="18"/>
                <w:szCs w:val="18"/>
              </w:rPr>
            </w:pPr>
            <w:r>
              <w:rPr>
                <w:sz w:val="18"/>
                <w:szCs w:val="18"/>
                <w:spacing w:val="-1"/>
              </w:rPr>
              <w:t>危险废物贮存库按照《危险废物贮存污染控制标准》</w:t>
            </w:r>
          </w:p>
          <w:p>
            <w:pPr>
              <w:pStyle w:val="TableText"/>
              <w:ind w:left="166"/>
              <w:spacing w:before="23" w:line="226" w:lineRule="auto"/>
              <w:rPr>
                <w:sz w:val="18"/>
                <w:szCs w:val="18"/>
              </w:rPr>
            </w:pPr>
            <w:r>
              <w:rPr>
                <w:sz w:val="18"/>
                <w:szCs w:val="18"/>
                <w:spacing w:val="-2"/>
              </w:rPr>
              <w:t>（GB18597-2023）、中对防渗层的</w:t>
            </w:r>
            <w:r>
              <w:rPr>
                <w:sz w:val="18"/>
                <w:szCs w:val="18"/>
                <w:spacing w:val="-3"/>
              </w:rPr>
              <w:t>要求</w:t>
            </w:r>
            <w:r>
              <w:rPr>
                <w:sz w:val="18"/>
                <w:szCs w:val="18"/>
                <w:spacing w:val="-25"/>
              </w:rPr>
              <w:t xml:space="preserve"> </w:t>
            </w:r>
            <w:r>
              <w:rPr>
                <w:sz w:val="18"/>
                <w:szCs w:val="18"/>
                <w:spacing w:val="-3"/>
              </w:rPr>
              <w:t>，即“基础必</w:t>
            </w:r>
          </w:p>
          <w:p>
            <w:pPr>
              <w:pStyle w:val="TableText"/>
              <w:ind w:left="397"/>
              <w:spacing w:before="30" w:line="226" w:lineRule="auto"/>
              <w:rPr>
                <w:sz w:val="18"/>
                <w:szCs w:val="18"/>
              </w:rPr>
            </w:pPr>
            <w:r>
              <w:rPr>
                <w:sz w:val="18"/>
                <w:szCs w:val="18"/>
                <w:spacing w:val="-1"/>
              </w:rPr>
              <w:t>须防渗防渗层为至少1m厚粘土层（渗透系数≤</w:t>
            </w:r>
          </w:p>
          <w:p>
            <w:pPr>
              <w:pStyle w:val="TableText"/>
              <w:ind w:left="116"/>
              <w:spacing w:before="30" w:line="226" w:lineRule="auto"/>
              <w:rPr>
                <w:sz w:val="18"/>
                <w:szCs w:val="18"/>
              </w:rPr>
            </w:pPr>
            <w:r>
              <w:rPr>
                <w:sz w:val="18"/>
                <w:szCs w:val="18"/>
              </w:rPr>
              <w:t>10</w:t>
            </w:r>
            <w:r>
              <w:rPr>
                <w:sz w:val="11"/>
                <w:szCs w:val="11"/>
                <w:position w:val="7"/>
              </w:rPr>
              <w:t>-7</w:t>
            </w:r>
            <w:r>
              <w:rPr>
                <w:sz w:val="18"/>
                <w:szCs w:val="18"/>
              </w:rPr>
              <w:t>cm/s</w:t>
            </w:r>
            <w:r>
              <w:rPr>
                <w:sz w:val="18"/>
                <w:szCs w:val="18"/>
                <w:spacing w:val="-21"/>
              </w:rPr>
              <w:t>），</w:t>
            </w:r>
            <w:r>
              <w:rPr>
                <w:sz w:val="18"/>
                <w:szCs w:val="18"/>
              </w:rPr>
              <w:t>或2mm厚高密度聚乙烯，或至少2m</w:t>
            </w:r>
            <w:r>
              <w:rPr>
                <w:sz w:val="18"/>
                <w:szCs w:val="18"/>
                <w:spacing w:val="-1"/>
              </w:rPr>
              <w:t>m厚</w:t>
            </w:r>
          </w:p>
          <w:p>
            <w:pPr>
              <w:pStyle w:val="TableText"/>
              <w:ind w:left="578"/>
              <w:spacing w:before="30" w:line="214" w:lineRule="auto"/>
              <w:rPr>
                <w:sz w:val="18"/>
                <w:szCs w:val="18"/>
              </w:rPr>
            </w:pPr>
            <w:r>
              <w:rPr>
                <w:sz w:val="18"/>
                <w:szCs w:val="18"/>
                <w:spacing w:val="-2"/>
              </w:rPr>
              <w:t>的其他人工材料</w:t>
            </w:r>
            <w:r>
              <w:rPr>
                <w:sz w:val="18"/>
                <w:szCs w:val="18"/>
                <w:spacing w:val="-11"/>
              </w:rPr>
              <w:t xml:space="preserve"> </w:t>
            </w:r>
            <w:r>
              <w:rPr>
                <w:sz w:val="18"/>
                <w:szCs w:val="18"/>
                <w:spacing w:val="-2"/>
              </w:rPr>
              <w:t>，渗透系数≤10</w:t>
            </w:r>
            <w:r>
              <w:rPr>
                <w:sz w:val="11"/>
                <w:szCs w:val="11"/>
                <w:spacing w:val="-2"/>
                <w:position w:val="7"/>
              </w:rPr>
              <w:t>-10</w:t>
            </w:r>
            <w:r>
              <w:rPr>
                <w:sz w:val="18"/>
                <w:szCs w:val="18"/>
                <w:spacing w:val="-2"/>
              </w:rPr>
              <w:t>cm/s”。</w:t>
            </w:r>
          </w:p>
        </w:tc>
        <w:tc>
          <w:tcPr>
            <w:tcW w:w="727"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76" w:right="103" w:hanging="160"/>
              <w:spacing w:before="75" w:line="218" w:lineRule="auto"/>
              <w:rPr>
                <w:sz w:val="18"/>
                <w:szCs w:val="18"/>
              </w:rPr>
            </w:pPr>
            <w:r>
              <w:rPr>
                <w:sz w:val="18"/>
                <w:szCs w:val="18"/>
                <w:spacing w:val="-13"/>
              </w:rPr>
              <w:t>改、扩</w:t>
            </w:r>
            <w:r>
              <w:rPr>
                <w:sz w:val="18"/>
                <w:szCs w:val="18"/>
              </w:rPr>
              <w:t xml:space="preserve"> </w:t>
            </w:r>
            <w:r>
              <w:rPr>
                <w:sz w:val="18"/>
                <w:szCs w:val="18"/>
              </w:rPr>
              <w:t>建</w:t>
            </w:r>
          </w:p>
        </w:tc>
        <w:tc>
          <w:tcPr>
            <w:tcW w:w="1038" w:type="dxa"/>
            <w:vAlign w:val="top"/>
            <w:vMerge w:val="restart"/>
            <w:tcBorders>
              <w:bottom w:val="nil"/>
            </w:tcBorders>
          </w:tcPr>
          <w:p>
            <w:pPr>
              <w:pStyle w:val="TableText"/>
              <w:ind w:left="132"/>
              <w:spacing w:before="78" w:line="186" w:lineRule="auto"/>
              <w:rPr>
                <w:sz w:val="18"/>
                <w:szCs w:val="18"/>
              </w:rPr>
            </w:pPr>
            <w:r>
              <w:rPr>
                <w:sz w:val="18"/>
                <w:szCs w:val="18"/>
                <w:spacing w:val="-2"/>
              </w:rPr>
              <w:t>本项目重</w:t>
            </w:r>
          </w:p>
          <w:p>
            <w:pPr>
              <w:pStyle w:val="TableText"/>
              <w:ind w:left="132"/>
              <w:spacing w:before="80" w:line="186" w:lineRule="auto"/>
              <w:rPr>
                <w:sz w:val="18"/>
                <w:szCs w:val="18"/>
              </w:rPr>
            </w:pPr>
            <w:r>
              <w:rPr>
                <w:sz w:val="18"/>
                <w:szCs w:val="18"/>
                <w:spacing w:val="-2"/>
              </w:rPr>
              <w:t>点防渗区</w:t>
            </w:r>
          </w:p>
          <w:p>
            <w:pPr>
              <w:pStyle w:val="TableText"/>
              <w:ind w:left="312"/>
              <w:spacing w:before="89" w:line="179" w:lineRule="auto"/>
              <w:rPr>
                <w:sz w:val="18"/>
                <w:szCs w:val="18"/>
              </w:rPr>
            </w:pPr>
            <w:r>
              <w:rPr>
                <w:sz w:val="18"/>
                <w:szCs w:val="18"/>
                <w:spacing w:val="-3"/>
              </w:rPr>
              <w:t>采用</w:t>
            </w:r>
          </w:p>
          <w:p>
            <w:pPr>
              <w:pStyle w:val="TableText"/>
              <w:ind w:left="198"/>
              <w:spacing w:before="90" w:line="178" w:lineRule="auto"/>
              <w:rPr>
                <w:sz w:val="18"/>
                <w:szCs w:val="18"/>
              </w:rPr>
            </w:pPr>
            <w:r>
              <w:rPr>
                <w:sz w:val="18"/>
                <w:szCs w:val="18"/>
                <w:spacing w:val="-2"/>
              </w:rPr>
              <w:t>2mm厚</w:t>
            </w:r>
          </w:p>
          <w:p>
            <w:pPr>
              <w:pStyle w:val="TableText"/>
              <w:ind w:left="133"/>
              <w:spacing w:before="80" w:line="186" w:lineRule="auto"/>
              <w:rPr>
                <w:sz w:val="18"/>
                <w:szCs w:val="18"/>
              </w:rPr>
            </w:pPr>
            <w:r>
              <w:rPr>
                <w:sz w:val="18"/>
                <w:szCs w:val="18"/>
                <w:spacing w:val="-2"/>
              </w:rPr>
              <w:t>人工复合</w:t>
            </w:r>
          </w:p>
          <w:p>
            <w:pPr>
              <w:pStyle w:val="TableText"/>
              <w:ind w:left="231"/>
              <w:spacing w:before="80" w:line="186" w:lineRule="auto"/>
              <w:rPr>
                <w:sz w:val="18"/>
                <w:szCs w:val="18"/>
              </w:rPr>
            </w:pPr>
            <w:r>
              <w:rPr>
                <w:sz w:val="18"/>
                <w:szCs w:val="18"/>
                <w:spacing w:val="-5"/>
              </w:rPr>
              <w:t>防渗材</w:t>
            </w:r>
          </w:p>
          <w:p>
            <w:pPr>
              <w:pStyle w:val="TableText"/>
              <w:ind w:left="111"/>
              <w:spacing w:before="47" w:line="226" w:lineRule="auto"/>
              <w:rPr>
                <w:sz w:val="18"/>
                <w:szCs w:val="18"/>
              </w:rPr>
            </w:pPr>
            <w:r>
              <w:rPr>
                <w:sz w:val="18"/>
                <w:szCs w:val="18"/>
                <w:spacing w:val="-8"/>
              </w:rPr>
              <w:t>料</w:t>
            </w:r>
            <w:r>
              <w:rPr>
                <w:sz w:val="18"/>
                <w:szCs w:val="18"/>
                <w:spacing w:val="5"/>
              </w:rPr>
              <w:t>，（</w:t>
            </w:r>
            <w:r>
              <w:rPr>
                <w:sz w:val="18"/>
                <w:szCs w:val="18"/>
                <w:spacing w:val="-8"/>
              </w:rPr>
              <w:t>K≤</w:t>
            </w:r>
          </w:p>
          <w:p>
            <w:pPr>
              <w:pStyle w:val="TableText"/>
              <w:ind w:left="161"/>
              <w:spacing w:before="30" w:line="233" w:lineRule="auto"/>
              <w:rPr>
                <w:sz w:val="18"/>
                <w:szCs w:val="18"/>
              </w:rPr>
            </w:pPr>
            <w:r>
              <w:rPr>
                <w:sz w:val="18"/>
                <w:szCs w:val="18"/>
                <w:spacing w:val="-1"/>
              </w:rPr>
              <w:t>10</w:t>
            </w:r>
            <w:r>
              <w:rPr>
                <w:sz w:val="11"/>
                <w:szCs w:val="11"/>
                <w:spacing w:val="-1"/>
                <w:position w:val="7"/>
              </w:rPr>
              <w:t>-7</w:t>
            </w:r>
            <w:r>
              <w:rPr>
                <w:sz w:val="18"/>
                <w:szCs w:val="18"/>
                <w:spacing w:val="-1"/>
              </w:rPr>
              <w:t>cm/s</w:t>
            </w:r>
          </w:p>
          <w:p>
            <w:pPr>
              <w:pStyle w:val="TableText"/>
              <w:ind w:left="146"/>
              <w:spacing w:before="22" w:line="226" w:lineRule="auto"/>
              <w:rPr>
                <w:sz w:val="18"/>
                <w:szCs w:val="18"/>
              </w:rPr>
            </w:pPr>
            <w:r>
              <w:rPr>
                <w:sz w:val="18"/>
                <w:szCs w:val="18"/>
                <w:spacing w:val="-8"/>
              </w:rPr>
              <w:t>)   ,</w:t>
            </w:r>
            <w:r>
              <w:rPr>
                <w:sz w:val="18"/>
                <w:szCs w:val="18"/>
                <w:spacing w:val="15"/>
              </w:rPr>
              <w:t xml:space="preserve">  </w:t>
            </w:r>
            <w:r>
              <w:rPr>
                <w:sz w:val="18"/>
                <w:szCs w:val="18"/>
                <w:spacing w:val="-8"/>
              </w:rPr>
              <w:t>一般</w:t>
            </w:r>
          </w:p>
          <w:p>
            <w:pPr>
              <w:pStyle w:val="TableText"/>
              <w:ind w:left="130"/>
              <w:spacing w:before="65" w:line="185" w:lineRule="auto"/>
              <w:rPr>
                <w:sz w:val="18"/>
                <w:szCs w:val="18"/>
              </w:rPr>
            </w:pPr>
            <w:r>
              <w:rPr>
                <w:sz w:val="18"/>
                <w:szCs w:val="18"/>
                <w:spacing w:val="-1"/>
              </w:rPr>
              <w:t>地面进行</w:t>
            </w:r>
          </w:p>
          <w:p>
            <w:pPr>
              <w:pStyle w:val="TableText"/>
              <w:ind w:left="220"/>
              <w:spacing w:before="82" w:line="185" w:lineRule="auto"/>
              <w:rPr>
                <w:sz w:val="18"/>
                <w:szCs w:val="18"/>
              </w:rPr>
            </w:pPr>
            <w:r>
              <w:rPr>
                <w:sz w:val="18"/>
                <w:szCs w:val="18"/>
                <w:spacing w:val="-1"/>
              </w:rPr>
              <w:t>硬化处</w:t>
            </w:r>
          </w:p>
          <w:p>
            <w:pPr>
              <w:pStyle w:val="TableText"/>
              <w:ind w:left="311"/>
              <w:spacing w:before="90" w:line="178" w:lineRule="auto"/>
              <w:rPr>
                <w:sz w:val="18"/>
                <w:szCs w:val="18"/>
              </w:rPr>
            </w:pPr>
            <w:r>
              <w:rPr>
                <w:sz w:val="18"/>
                <w:szCs w:val="18"/>
                <w:spacing w:val="-3"/>
              </w:rPr>
              <w:t>理。</w:t>
            </w:r>
          </w:p>
        </w:tc>
      </w:tr>
      <w:tr>
        <w:trPr>
          <w:trHeight w:val="629" w:hRule="atLeast"/>
        </w:trPr>
        <w:tc>
          <w:tcPr>
            <w:tcW w:w="593" w:type="dxa"/>
            <w:vAlign w:val="top"/>
            <w:vMerge w:val="continue"/>
            <w:tcBorders>
              <w:bottom w:val="nil"/>
              <w:top w:val="nil"/>
            </w:tcBorders>
          </w:tcPr>
          <w:p>
            <w:pPr>
              <w:rPr>
                <w:rFonts w:ascii="Arial"/>
                <w:sz w:val="21"/>
              </w:rPr>
            </w:pPr>
            <w:r/>
          </w:p>
        </w:tc>
        <w:tc>
          <w:tcPr>
            <w:tcW w:w="1478" w:type="dxa"/>
            <w:vAlign w:val="top"/>
            <w:gridSpan w:val="2"/>
            <w:vMerge w:val="continue"/>
            <w:tcBorders>
              <w:top w:val="nil"/>
            </w:tcBorders>
          </w:tcPr>
          <w:p>
            <w:pPr>
              <w:rPr>
                <w:rFonts w:ascii="Arial"/>
                <w:sz w:val="21"/>
              </w:rPr>
            </w:pPr>
            <w:r/>
          </w:p>
        </w:tc>
        <w:tc>
          <w:tcPr>
            <w:tcW w:w="4388" w:type="dxa"/>
            <w:vAlign w:val="top"/>
          </w:tcPr>
          <w:p>
            <w:pPr>
              <w:pStyle w:val="TableText"/>
              <w:ind w:left="935" w:right="146" w:hanging="784"/>
              <w:spacing w:before="75" w:line="218" w:lineRule="auto"/>
              <w:rPr>
                <w:sz w:val="18"/>
                <w:szCs w:val="18"/>
              </w:rPr>
            </w:pPr>
            <w:r>
              <w:rPr>
                <w:sz w:val="18"/>
                <w:szCs w:val="18"/>
                <w:spacing w:val="-2"/>
              </w:rPr>
              <w:t>新建1口地下水监测井</w:t>
            </w:r>
            <w:r>
              <w:rPr>
                <w:sz w:val="18"/>
                <w:szCs w:val="18"/>
                <w:spacing w:val="-12"/>
              </w:rPr>
              <w:t xml:space="preserve"> </w:t>
            </w:r>
            <w:r>
              <w:rPr>
                <w:sz w:val="18"/>
                <w:szCs w:val="18"/>
                <w:spacing w:val="-2"/>
              </w:rPr>
              <w:t>，监测因子为pH、总硬度、溶</w:t>
            </w:r>
            <w:r>
              <w:rPr>
                <w:sz w:val="18"/>
                <w:szCs w:val="18"/>
              </w:rPr>
              <w:t xml:space="preserve"> </w:t>
            </w:r>
            <w:r>
              <w:rPr>
                <w:sz w:val="18"/>
                <w:szCs w:val="18"/>
                <w:spacing w:val="-1"/>
              </w:rPr>
              <w:t>解性总固体、耗氧量、氨氮等。</w:t>
            </w:r>
          </w:p>
        </w:tc>
        <w:tc>
          <w:tcPr>
            <w:tcW w:w="727" w:type="dxa"/>
            <w:vAlign w:val="top"/>
          </w:tcPr>
          <w:p>
            <w:pPr>
              <w:pStyle w:val="TableText"/>
              <w:ind w:left="186"/>
              <w:spacing w:before="230" w:line="186" w:lineRule="auto"/>
              <w:rPr>
                <w:sz w:val="18"/>
                <w:szCs w:val="18"/>
              </w:rPr>
            </w:pPr>
            <w:r>
              <w:rPr>
                <w:sz w:val="18"/>
                <w:szCs w:val="18"/>
                <w:spacing w:val="-3"/>
              </w:rPr>
              <w:t>新建</w:t>
            </w:r>
          </w:p>
        </w:tc>
        <w:tc>
          <w:tcPr>
            <w:tcW w:w="1038" w:type="dxa"/>
            <w:vAlign w:val="top"/>
            <w:vMerge w:val="continue"/>
            <w:tcBorders>
              <w:top w:val="nil"/>
            </w:tcBorders>
          </w:tcPr>
          <w:p>
            <w:pPr>
              <w:rPr>
                <w:rFonts w:ascii="Arial"/>
                <w:sz w:val="21"/>
              </w:rPr>
            </w:pPr>
            <w:r/>
          </w:p>
        </w:tc>
      </w:tr>
      <w:tr>
        <w:trPr>
          <w:trHeight w:val="1876" w:hRule="atLeast"/>
        </w:trPr>
        <w:tc>
          <w:tcPr>
            <w:tcW w:w="593" w:type="dxa"/>
            <w:vAlign w:val="top"/>
            <w:vMerge w:val="continue"/>
            <w:tcBorders>
              <w:bottom w:val="nil"/>
              <w:top w:val="nil"/>
            </w:tcBorders>
          </w:tcPr>
          <w:p>
            <w:pPr>
              <w:rPr>
                <w:rFonts w:ascii="Arial"/>
                <w:sz w:val="21"/>
              </w:rPr>
            </w:pPr>
            <w:r/>
          </w:p>
        </w:tc>
        <w:tc>
          <w:tcPr>
            <w:tcW w:w="672"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56"/>
              <w:spacing w:before="75" w:line="311" w:lineRule="exact"/>
              <w:rPr>
                <w:sz w:val="18"/>
                <w:szCs w:val="18"/>
              </w:rPr>
            </w:pPr>
            <w:r>
              <w:rPr>
                <w:sz w:val="18"/>
                <w:szCs w:val="18"/>
                <w:spacing w:val="-3"/>
                <w:position w:val="10"/>
              </w:rPr>
              <w:t>环境</w:t>
            </w:r>
          </w:p>
          <w:p>
            <w:pPr>
              <w:pStyle w:val="TableText"/>
              <w:ind w:left="155"/>
              <w:spacing w:before="1" w:line="186" w:lineRule="auto"/>
              <w:rPr>
                <w:sz w:val="18"/>
                <w:szCs w:val="18"/>
              </w:rPr>
            </w:pPr>
            <w:r>
              <w:rPr>
                <w:sz w:val="18"/>
                <w:szCs w:val="18"/>
                <w:spacing w:val="-3"/>
              </w:rPr>
              <w:t>风险</w:t>
            </w:r>
          </w:p>
          <w:p>
            <w:pPr>
              <w:pStyle w:val="TableText"/>
              <w:ind w:left="164"/>
              <w:spacing w:before="80" w:line="186" w:lineRule="auto"/>
              <w:rPr>
                <w:sz w:val="18"/>
                <w:szCs w:val="18"/>
              </w:rPr>
            </w:pPr>
            <w:r>
              <w:rPr>
                <w:sz w:val="18"/>
                <w:szCs w:val="18"/>
                <w:spacing w:val="-7"/>
              </w:rPr>
              <w:t>防治</w:t>
            </w:r>
          </w:p>
          <w:p>
            <w:pPr>
              <w:pStyle w:val="TableText"/>
              <w:ind w:left="155"/>
              <w:spacing w:before="80" w:line="186" w:lineRule="auto"/>
              <w:rPr>
                <w:sz w:val="18"/>
                <w:szCs w:val="18"/>
              </w:rPr>
            </w:pPr>
            <w:r>
              <w:rPr>
                <w:sz w:val="18"/>
                <w:szCs w:val="18"/>
                <w:spacing w:val="-3"/>
              </w:rPr>
              <w:t>措施</w:t>
            </w:r>
          </w:p>
        </w:tc>
        <w:tc>
          <w:tcPr>
            <w:tcW w:w="806" w:type="dxa"/>
            <w:vAlign w:val="top"/>
          </w:tcPr>
          <w:p>
            <w:pPr>
              <w:spacing w:line="310" w:lineRule="auto"/>
              <w:rPr>
                <w:rFonts w:ascii="Arial"/>
                <w:sz w:val="21"/>
              </w:rPr>
            </w:pPr>
            <w:r/>
          </w:p>
          <w:p>
            <w:pPr>
              <w:spacing w:line="310" w:lineRule="auto"/>
              <w:rPr>
                <w:rFonts w:ascii="Arial"/>
                <w:sz w:val="21"/>
              </w:rPr>
            </w:pPr>
            <w:r/>
          </w:p>
          <w:p>
            <w:pPr>
              <w:pStyle w:val="TableText"/>
              <w:ind w:left="314" w:right="131" w:hanging="180"/>
              <w:spacing w:before="75" w:line="218" w:lineRule="auto"/>
              <w:rPr>
                <w:sz w:val="18"/>
                <w:szCs w:val="18"/>
              </w:rPr>
            </w:pPr>
            <w:r>
              <w:rPr>
                <w:sz w:val="18"/>
                <w:szCs w:val="18"/>
                <w:spacing w:val="-2"/>
              </w:rPr>
              <w:t>事故水</w:t>
            </w:r>
            <w:r>
              <w:rPr>
                <w:sz w:val="18"/>
                <w:szCs w:val="18"/>
              </w:rPr>
              <w:t xml:space="preserve"> </w:t>
            </w:r>
            <w:r>
              <w:rPr>
                <w:sz w:val="18"/>
                <w:szCs w:val="18"/>
              </w:rPr>
              <w:t>池</w:t>
            </w:r>
          </w:p>
        </w:tc>
        <w:tc>
          <w:tcPr>
            <w:tcW w:w="4388" w:type="dxa"/>
            <w:vAlign w:val="top"/>
          </w:tcPr>
          <w:p>
            <w:pPr>
              <w:spacing w:line="301" w:lineRule="auto"/>
              <w:rPr>
                <w:rFonts w:ascii="Arial"/>
                <w:sz w:val="21"/>
              </w:rPr>
            </w:pPr>
            <w:r/>
          </w:p>
          <w:p>
            <w:pPr>
              <w:spacing w:line="302" w:lineRule="auto"/>
              <w:rPr>
                <w:rFonts w:ascii="Arial"/>
                <w:sz w:val="21"/>
              </w:rPr>
            </w:pPr>
            <w:r/>
          </w:p>
          <w:p>
            <w:pPr>
              <w:pStyle w:val="TableText"/>
              <w:ind w:left="569" w:right="420" w:hanging="142"/>
              <w:spacing w:before="74" w:line="225" w:lineRule="auto"/>
              <w:rPr>
                <w:sz w:val="18"/>
                <w:szCs w:val="18"/>
              </w:rPr>
            </w:pPr>
            <w:r>
              <w:rPr>
                <w:sz w:val="18"/>
                <w:szCs w:val="18"/>
                <w:spacing w:val="-2"/>
              </w:rPr>
              <w:t>新建事故水池1座</w:t>
            </w:r>
            <w:r>
              <w:rPr>
                <w:sz w:val="18"/>
                <w:szCs w:val="18"/>
                <w:spacing w:val="-16"/>
              </w:rPr>
              <w:t xml:space="preserve"> </w:t>
            </w:r>
            <w:r>
              <w:rPr>
                <w:sz w:val="18"/>
                <w:szCs w:val="18"/>
                <w:spacing w:val="-2"/>
              </w:rPr>
              <w:t>，容积600m³。依托现有1座</w:t>
            </w:r>
            <w:r>
              <w:rPr>
                <w:sz w:val="18"/>
                <w:szCs w:val="18"/>
              </w:rPr>
              <w:t xml:space="preserve"> </w:t>
            </w:r>
            <w:r>
              <w:rPr>
                <w:sz w:val="18"/>
                <w:szCs w:val="18"/>
                <w:spacing w:val="-1"/>
              </w:rPr>
              <w:t>FAR2535m³厌氧发酵罐作为事故应急罐。</w:t>
            </w:r>
          </w:p>
        </w:tc>
        <w:tc>
          <w:tcPr>
            <w:tcW w:w="727"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90"/>
              <w:spacing w:before="75" w:line="186" w:lineRule="auto"/>
              <w:rPr>
                <w:sz w:val="18"/>
                <w:szCs w:val="18"/>
              </w:rPr>
            </w:pPr>
            <w:r>
              <w:rPr>
                <w:sz w:val="18"/>
                <w:szCs w:val="18"/>
                <w:spacing w:val="-5"/>
              </w:rPr>
              <w:t>改建</w:t>
            </w:r>
          </w:p>
        </w:tc>
        <w:tc>
          <w:tcPr>
            <w:tcW w:w="1038" w:type="dxa"/>
            <w:vAlign w:val="top"/>
          </w:tcPr>
          <w:p>
            <w:pPr>
              <w:pStyle w:val="TableText"/>
              <w:ind w:left="130" w:right="186" w:firstLine="40"/>
              <w:spacing w:before="72"/>
              <w:jc w:val="both"/>
              <w:rPr>
                <w:sz w:val="18"/>
                <w:szCs w:val="18"/>
              </w:rPr>
            </w:pPr>
            <w:r>
              <w:rPr>
                <w:sz w:val="18"/>
                <w:szCs w:val="18"/>
                <w:spacing w:val="-1"/>
              </w:rPr>
              <w:t>现有2座</w:t>
            </w:r>
            <w:r>
              <w:rPr>
                <w:sz w:val="18"/>
                <w:szCs w:val="18"/>
              </w:rPr>
              <w:t xml:space="preserve">  </w:t>
            </w:r>
            <w:r>
              <w:rPr>
                <w:sz w:val="18"/>
                <w:szCs w:val="18"/>
                <w:spacing w:val="3"/>
              </w:rPr>
              <w:t>140m³油</w:t>
            </w:r>
            <w:r>
              <w:rPr>
                <w:sz w:val="18"/>
                <w:szCs w:val="18"/>
                <w:spacing w:val="1"/>
              </w:rPr>
              <w:t xml:space="preserve"> </w:t>
            </w:r>
            <w:r>
              <w:rPr>
                <w:sz w:val="18"/>
                <w:szCs w:val="18"/>
                <w:spacing w:val="-1"/>
              </w:rPr>
              <w:t>脂暂存罐</w:t>
            </w:r>
            <w:r>
              <w:rPr>
                <w:sz w:val="18"/>
                <w:szCs w:val="18"/>
              </w:rPr>
              <w:t xml:space="preserve"> </w:t>
            </w:r>
            <w:r>
              <w:rPr>
                <w:sz w:val="18"/>
                <w:szCs w:val="18"/>
                <w:spacing w:val="-1"/>
              </w:rPr>
              <w:t>改造用事</w:t>
            </w:r>
            <w:r>
              <w:rPr>
                <w:sz w:val="18"/>
                <w:szCs w:val="18"/>
              </w:rPr>
              <w:t xml:space="preserve"> </w:t>
            </w:r>
            <w:r>
              <w:rPr>
                <w:sz w:val="18"/>
                <w:szCs w:val="18"/>
                <w:spacing w:val="-1"/>
              </w:rPr>
              <w:t>故废水储</w:t>
            </w:r>
            <w:r>
              <w:rPr>
                <w:sz w:val="18"/>
                <w:szCs w:val="18"/>
              </w:rPr>
              <w:t xml:space="preserve"> </w:t>
            </w:r>
            <w:r>
              <w:rPr>
                <w:sz w:val="18"/>
                <w:szCs w:val="18"/>
                <w:spacing w:val="-1"/>
              </w:rPr>
              <w:t>存应急罐</w:t>
            </w:r>
          </w:p>
        </w:tc>
      </w:tr>
      <w:tr>
        <w:trPr>
          <w:trHeight w:val="940" w:hRule="atLeast"/>
        </w:trPr>
        <w:tc>
          <w:tcPr>
            <w:tcW w:w="593" w:type="dxa"/>
            <w:vAlign w:val="top"/>
            <w:vMerge w:val="continue"/>
            <w:tcBorders>
              <w:bottom w:val="nil"/>
              <w:top w:val="nil"/>
            </w:tcBorders>
          </w:tcPr>
          <w:p>
            <w:pPr>
              <w:rPr>
                <w:rFonts w:ascii="Arial"/>
                <w:sz w:val="21"/>
              </w:rPr>
            </w:pPr>
            <w:r/>
          </w:p>
        </w:tc>
        <w:tc>
          <w:tcPr>
            <w:tcW w:w="672" w:type="dxa"/>
            <w:vAlign w:val="top"/>
            <w:vMerge w:val="continue"/>
            <w:tcBorders>
              <w:bottom w:val="nil"/>
              <w:top w:val="nil"/>
            </w:tcBorders>
          </w:tcPr>
          <w:p>
            <w:pPr>
              <w:rPr>
                <w:rFonts w:ascii="Arial"/>
                <w:sz w:val="21"/>
              </w:rPr>
            </w:pPr>
            <w:r/>
          </w:p>
        </w:tc>
        <w:tc>
          <w:tcPr>
            <w:tcW w:w="806" w:type="dxa"/>
            <w:vAlign w:val="top"/>
          </w:tcPr>
          <w:p>
            <w:pPr>
              <w:pStyle w:val="TableText"/>
              <w:ind w:left="135" w:right="131"/>
              <w:spacing w:before="229" w:line="219" w:lineRule="auto"/>
              <w:rPr>
                <w:sz w:val="18"/>
                <w:szCs w:val="18"/>
              </w:rPr>
            </w:pPr>
            <w:r>
              <w:rPr>
                <w:sz w:val="18"/>
                <w:szCs w:val="18"/>
                <w:spacing w:val="-3"/>
              </w:rPr>
              <w:t>火灾报</w:t>
            </w:r>
            <w:r>
              <w:rPr>
                <w:sz w:val="18"/>
                <w:szCs w:val="18"/>
                <w:spacing w:val="1"/>
              </w:rPr>
              <w:t xml:space="preserve"> </w:t>
            </w:r>
            <w:r>
              <w:rPr>
                <w:sz w:val="18"/>
                <w:szCs w:val="18"/>
                <w:spacing w:val="-2"/>
              </w:rPr>
              <w:t>警系统</w:t>
            </w:r>
          </w:p>
        </w:tc>
        <w:tc>
          <w:tcPr>
            <w:tcW w:w="4388" w:type="dxa"/>
            <w:vAlign w:val="top"/>
          </w:tcPr>
          <w:p>
            <w:pPr>
              <w:pStyle w:val="TableText"/>
              <w:ind w:left="127"/>
              <w:spacing w:before="74" w:line="186" w:lineRule="auto"/>
              <w:rPr>
                <w:sz w:val="18"/>
                <w:szCs w:val="18"/>
              </w:rPr>
            </w:pPr>
            <w:r>
              <w:rPr>
                <w:sz w:val="18"/>
                <w:szCs w:val="18"/>
                <w:spacing w:val="-1"/>
              </w:rPr>
              <w:t>厌氧发酵装置区、沼气净化装置区、锅炉房、沼气发</w:t>
            </w:r>
          </w:p>
          <w:p>
            <w:pPr>
              <w:pStyle w:val="TableText"/>
              <w:ind w:left="756" w:right="120" w:hanging="620"/>
              <w:spacing w:before="80" w:line="218" w:lineRule="auto"/>
              <w:rPr>
                <w:sz w:val="18"/>
                <w:szCs w:val="18"/>
              </w:rPr>
            </w:pPr>
            <w:r>
              <w:rPr>
                <w:sz w:val="18"/>
                <w:szCs w:val="18"/>
                <w:spacing w:val="-1"/>
              </w:rPr>
              <w:t>电车间设置火灾报警系统、可燃气体报警装置和视频</w:t>
            </w:r>
            <w:r>
              <w:rPr>
                <w:sz w:val="18"/>
                <w:szCs w:val="18"/>
                <w:spacing w:val="8"/>
              </w:rPr>
              <w:t xml:space="preserve"> </w:t>
            </w:r>
            <w:r>
              <w:rPr>
                <w:sz w:val="18"/>
                <w:szCs w:val="18"/>
                <w:spacing w:val="-3"/>
              </w:rPr>
              <w:t>监控装置</w:t>
            </w:r>
            <w:r>
              <w:rPr>
                <w:sz w:val="18"/>
                <w:szCs w:val="18"/>
                <w:spacing w:val="-12"/>
              </w:rPr>
              <w:t xml:space="preserve"> </w:t>
            </w:r>
            <w:r>
              <w:rPr>
                <w:sz w:val="18"/>
                <w:szCs w:val="18"/>
                <w:spacing w:val="-3"/>
              </w:rPr>
              <w:t>，以便及时发现火灾事故。</w:t>
            </w:r>
          </w:p>
        </w:tc>
        <w:tc>
          <w:tcPr>
            <w:tcW w:w="727" w:type="dxa"/>
            <w:vAlign w:val="top"/>
          </w:tcPr>
          <w:p>
            <w:pPr>
              <w:spacing w:line="310" w:lineRule="auto"/>
              <w:rPr>
                <w:rFonts w:ascii="Arial"/>
                <w:sz w:val="21"/>
              </w:rPr>
            </w:pPr>
            <w:r/>
          </w:p>
          <w:p>
            <w:pPr>
              <w:pStyle w:val="TableText"/>
              <w:ind w:left="186"/>
              <w:spacing w:before="75" w:line="186" w:lineRule="auto"/>
              <w:rPr>
                <w:sz w:val="18"/>
                <w:szCs w:val="18"/>
              </w:rPr>
            </w:pPr>
            <w:r>
              <w:rPr>
                <w:sz w:val="18"/>
                <w:szCs w:val="18"/>
                <w:spacing w:val="-3"/>
              </w:rPr>
              <w:t>新建</w:t>
            </w:r>
          </w:p>
        </w:tc>
        <w:tc>
          <w:tcPr>
            <w:tcW w:w="1038" w:type="dxa"/>
            <w:vAlign w:val="top"/>
            <w:vMerge w:val="restart"/>
            <w:tcBorders>
              <w:bottom w:val="nil"/>
            </w:tcBorders>
          </w:tcPr>
          <w:p>
            <w:pPr>
              <w:spacing w:line="312" w:lineRule="auto"/>
              <w:rPr>
                <w:rFonts w:ascii="Arial"/>
                <w:sz w:val="21"/>
              </w:rPr>
            </w:pPr>
            <w:r/>
          </w:p>
          <w:p>
            <w:pPr>
              <w:spacing w:line="313" w:lineRule="auto"/>
              <w:rPr>
                <w:rFonts w:ascii="Arial"/>
                <w:sz w:val="21"/>
              </w:rPr>
            </w:pPr>
            <w:r/>
          </w:p>
          <w:p>
            <w:pPr>
              <w:pStyle w:val="TableText"/>
              <w:ind w:left="131"/>
              <w:spacing w:before="74" w:line="186" w:lineRule="auto"/>
              <w:rPr>
                <w:sz w:val="18"/>
                <w:szCs w:val="18"/>
              </w:rPr>
            </w:pPr>
            <w:r>
              <w:rPr>
                <w:sz w:val="18"/>
                <w:szCs w:val="18"/>
                <w:spacing w:val="-2"/>
              </w:rPr>
              <w:t>与环评基</w:t>
            </w:r>
          </w:p>
          <w:p>
            <w:pPr>
              <w:pStyle w:val="TableText"/>
              <w:ind w:left="223"/>
              <w:spacing w:before="80" w:line="186" w:lineRule="auto"/>
              <w:rPr>
                <w:sz w:val="18"/>
                <w:szCs w:val="18"/>
              </w:rPr>
            </w:pPr>
            <w:r>
              <w:rPr>
                <w:sz w:val="18"/>
                <w:szCs w:val="18"/>
                <w:spacing w:val="-1"/>
              </w:rPr>
              <w:t>本一致</w:t>
            </w:r>
          </w:p>
        </w:tc>
      </w:tr>
      <w:tr>
        <w:trPr>
          <w:trHeight w:val="945" w:hRule="atLeast"/>
        </w:trPr>
        <w:tc>
          <w:tcPr>
            <w:tcW w:w="593" w:type="dxa"/>
            <w:vAlign w:val="top"/>
            <w:vMerge w:val="continue"/>
            <w:tcBorders>
              <w:bottom w:val="single" w:color="000000" w:sz="6" w:space="0"/>
              <w:top w:val="nil"/>
            </w:tcBorders>
          </w:tcPr>
          <w:p>
            <w:pPr>
              <w:rPr>
                <w:rFonts w:ascii="Arial"/>
                <w:sz w:val="21"/>
              </w:rPr>
            </w:pPr>
            <w:r/>
          </w:p>
        </w:tc>
        <w:tc>
          <w:tcPr>
            <w:tcW w:w="672" w:type="dxa"/>
            <w:vAlign w:val="top"/>
            <w:vMerge w:val="continue"/>
            <w:tcBorders>
              <w:bottom w:val="single" w:color="000000" w:sz="6" w:space="0"/>
              <w:top w:val="nil"/>
            </w:tcBorders>
          </w:tcPr>
          <w:p>
            <w:pPr>
              <w:rPr>
                <w:rFonts w:ascii="Arial"/>
                <w:sz w:val="21"/>
              </w:rPr>
            </w:pPr>
            <w:r/>
          </w:p>
        </w:tc>
        <w:tc>
          <w:tcPr>
            <w:tcW w:w="806" w:type="dxa"/>
            <w:vAlign w:val="top"/>
            <w:tcBorders>
              <w:bottom w:val="single" w:color="000000" w:sz="6" w:space="0"/>
            </w:tcBorders>
          </w:tcPr>
          <w:p>
            <w:pPr>
              <w:pStyle w:val="TableText"/>
              <w:ind w:left="222"/>
              <w:spacing w:before="230" w:line="313" w:lineRule="exact"/>
              <w:rPr>
                <w:sz w:val="18"/>
                <w:szCs w:val="18"/>
              </w:rPr>
            </w:pPr>
            <w:r>
              <w:rPr>
                <w:sz w:val="18"/>
                <w:szCs w:val="18"/>
                <w:spacing w:val="-3"/>
                <w:position w:val="10"/>
              </w:rPr>
              <w:t>应急</w:t>
            </w:r>
          </w:p>
          <w:p>
            <w:pPr>
              <w:pStyle w:val="TableText"/>
              <w:ind w:left="222"/>
              <w:spacing w:line="186" w:lineRule="auto"/>
              <w:rPr>
                <w:sz w:val="18"/>
                <w:szCs w:val="18"/>
              </w:rPr>
            </w:pPr>
            <w:r>
              <w:rPr>
                <w:sz w:val="18"/>
                <w:szCs w:val="18"/>
                <w:spacing w:val="-3"/>
              </w:rPr>
              <w:t>措施</w:t>
            </w:r>
          </w:p>
        </w:tc>
        <w:tc>
          <w:tcPr>
            <w:tcW w:w="4388" w:type="dxa"/>
            <w:vAlign w:val="top"/>
            <w:tcBorders>
              <w:bottom w:val="single" w:color="000000" w:sz="6" w:space="0"/>
            </w:tcBorders>
          </w:tcPr>
          <w:p>
            <w:pPr>
              <w:pStyle w:val="TableText"/>
              <w:ind w:left="130"/>
              <w:spacing w:before="74" w:line="187" w:lineRule="auto"/>
              <w:rPr>
                <w:sz w:val="18"/>
                <w:szCs w:val="18"/>
              </w:rPr>
            </w:pPr>
            <w:r>
              <w:rPr>
                <w:sz w:val="18"/>
                <w:szCs w:val="18"/>
                <w:spacing w:val="-1"/>
              </w:rPr>
              <w:t>配备消防器材、消防沙箱、气体泄漏报警装置、视频</w:t>
            </w:r>
          </w:p>
          <w:p>
            <w:pPr>
              <w:pStyle w:val="TableText"/>
              <w:ind w:left="755" w:right="120" w:hanging="628"/>
              <w:spacing w:before="78" w:line="219" w:lineRule="auto"/>
              <w:rPr>
                <w:sz w:val="18"/>
                <w:szCs w:val="18"/>
              </w:rPr>
            </w:pPr>
            <w:r>
              <w:rPr>
                <w:sz w:val="18"/>
                <w:szCs w:val="18"/>
                <w:spacing w:val="-2"/>
              </w:rPr>
              <w:t>监控系统</w:t>
            </w:r>
            <w:r>
              <w:rPr>
                <w:sz w:val="18"/>
                <w:szCs w:val="18"/>
                <w:spacing w:val="-14"/>
              </w:rPr>
              <w:t xml:space="preserve"> </w:t>
            </w:r>
            <w:r>
              <w:rPr>
                <w:sz w:val="18"/>
                <w:szCs w:val="18"/>
                <w:spacing w:val="-2"/>
              </w:rPr>
              <w:t>，风向标、应急装备及药品、在厂区明显位</w:t>
            </w:r>
            <w:r>
              <w:rPr>
                <w:sz w:val="18"/>
                <w:szCs w:val="18"/>
              </w:rPr>
              <w:t xml:space="preserve"> </w:t>
            </w:r>
            <w:r>
              <w:rPr>
                <w:sz w:val="18"/>
                <w:szCs w:val="18"/>
                <w:spacing w:val="-1"/>
              </w:rPr>
              <w:t>置公示风险源及应急疏散路线图等。</w:t>
            </w:r>
          </w:p>
        </w:tc>
        <w:tc>
          <w:tcPr>
            <w:tcW w:w="727" w:type="dxa"/>
            <w:vAlign w:val="top"/>
            <w:tcBorders>
              <w:bottom w:val="single" w:color="000000" w:sz="6" w:space="0"/>
            </w:tcBorders>
          </w:tcPr>
          <w:p>
            <w:pPr>
              <w:spacing w:line="310" w:lineRule="auto"/>
              <w:rPr>
                <w:rFonts w:ascii="Arial"/>
                <w:sz w:val="21"/>
              </w:rPr>
            </w:pPr>
            <w:r/>
          </w:p>
          <w:p>
            <w:pPr>
              <w:pStyle w:val="TableText"/>
              <w:ind w:left="186"/>
              <w:spacing w:before="75" w:line="186" w:lineRule="auto"/>
              <w:rPr>
                <w:sz w:val="18"/>
                <w:szCs w:val="18"/>
              </w:rPr>
            </w:pPr>
            <w:r>
              <w:rPr>
                <w:sz w:val="18"/>
                <w:szCs w:val="18"/>
                <w:spacing w:val="-3"/>
              </w:rPr>
              <w:t>新建</w:t>
            </w:r>
          </w:p>
        </w:tc>
        <w:tc>
          <w:tcPr>
            <w:tcW w:w="1038" w:type="dxa"/>
            <w:vAlign w:val="top"/>
            <w:vMerge w:val="continue"/>
            <w:tcBorders>
              <w:bottom w:val="single" w:color="000000" w:sz="6" w:space="0"/>
              <w:top w:val="nil"/>
            </w:tcBorders>
          </w:tcPr>
          <w:p>
            <w:pPr>
              <w:rPr>
                <w:rFonts w:ascii="Arial"/>
                <w:sz w:val="21"/>
              </w:rPr>
            </w:pPr>
            <w:r/>
          </w:p>
        </w:tc>
      </w:tr>
      <w:tr>
        <w:trPr>
          <w:trHeight w:val="2508" w:hRule="atLeast"/>
        </w:trPr>
        <w:tc>
          <w:tcPr>
            <w:tcW w:w="8224" w:type="dxa"/>
            <w:vAlign w:val="top"/>
            <w:gridSpan w:val="6"/>
            <w:tcBorders>
              <w:top w:val="single" w:color="000000" w:sz="6" w:space="0"/>
            </w:tcBorders>
          </w:tcPr>
          <w:p>
            <w:pPr>
              <w:pStyle w:val="TableText"/>
              <w:ind w:left="594"/>
              <w:spacing w:before="199" w:line="187" w:lineRule="auto"/>
              <w:rPr/>
            </w:pPr>
            <w:r>
              <w:rPr>
                <w14:textOutline w14:w="4358" w14:cap="sq" w14:cmpd="sng">
                  <w14:solidFill>
                    <w14:srgbClr w14:val="000000"/>
                  </w14:solidFill>
                  <w14:prstDash w14:val="solid"/>
                  <w14:bevel/>
                </w14:textOutline>
                <w:spacing w:val="-1"/>
              </w:rPr>
              <w:t>4.5、原辅材料及能源消耗</w:t>
            </w:r>
          </w:p>
          <w:p>
            <w:pPr>
              <w:pStyle w:val="TableText"/>
              <w:ind w:left="594"/>
              <w:spacing w:before="315" w:line="186" w:lineRule="auto"/>
              <w:rPr/>
            </w:pPr>
            <w:r>
              <w:rPr>
                <w:spacing w:val="-1"/>
              </w:rPr>
              <w:t>4.5.1原辅材料消耗</w:t>
            </w:r>
          </w:p>
          <w:p>
            <w:pPr>
              <w:pStyle w:val="TableText"/>
              <w:ind w:left="595"/>
              <w:spacing w:before="315" w:line="186" w:lineRule="auto"/>
              <w:rPr/>
            </w:pPr>
            <w:r>
              <w:rPr>
                <w:spacing w:val="-1"/>
              </w:rPr>
              <w:t>本项目主要原辅材料用量见表4-8。</w:t>
            </w:r>
          </w:p>
          <w:p>
            <w:pPr>
              <w:pStyle w:val="TableText"/>
              <w:ind w:left="2403"/>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表4-8</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本项目原辅材料用量一览表</w:t>
            </w:r>
          </w:p>
        </w:tc>
      </w:tr>
    </w:tbl>
    <w:p>
      <w:pPr>
        <w:rPr>
          <w:rFonts w:ascii="Arial"/>
          <w:sz w:val="21"/>
        </w:rPr>
      </w:pPr>
      <w:r/>
    </w:p>
    <w:p>
      <w:pPr>
        <w:sectPr>
          <w:footerReference w:type="default" r:id="rId3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8" style="position:absolute;margin-left:499.82pt;margin-top:555.86pt;mso-position-vertical-relative:page;mso-position-horizontal-relative:page;width:1pt;height:190.25pt;z-index:251679744;" o:allowincell="f" fillcolor="#000000" filled="true" stroked="false"/>
        </w:pict>
      </w:r>
      <w:r>
        <w:pict>
          <v:rect id="_x0000_s20" style="position:absolute;margin-left:499.82pt;margin-top:73.46pt;mso-position-vertical-relative:page;mso-position-horizontal-relative:page;width:1pt;height:387.8pt;z-index:251678720;"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3"/>
        <w:gridCol w:w="823"/>
        <w:gridCol w:w="373"/>
        <w:gridCol w:w="1416"/>
        <w:gridCol w:w="388"/>
        <w:gridCol w:w="732"/>
        <w:gridCol w:w="516"/>
        <w:gridCol w:w="1276"/>
        <w:gridCol w:w="238"/>
        <w:gridCol w:w="746"/>
        <w:gridCol w:w="112"/>
        <w:gridCol w:w="911"/>
      </w:tblGrid>
      <w:tr>
        <w:trPr>
          <w:trHeight w:val="653" w:hRule="atLeast"/>
        </w:trPr>
        <w:tc>
          <w:tcPr>
            <w:tcW w:w="693" w:type="dxa"/>
            <w:vAlign w:val="top"/>
          </w:tcPr>
          <w:p>
            <w:pPr>
              <w:pStyle w:val="TableText"/>
              <w:ind w:left="199"/>
              <w:spacing w:before="253" w:line="186" w:lineRule="auto"/>
              <w:rPr>
                <w:sz w:val="18"/>
                <w:szCs w:val="18"/>
              </w:rPr>
            </w:pPr>
            <w:r>
              <w:rPr>
                <w:sz w:val="18"/>
                <w:szCs w:val="18"/>
                <w:spacing w:val="-3"/>
              </w:rPr>
              <w:t>类别</w:t>
            </w:r>
          </w:p>
        </w:tc>
        <w:tc>
          <w:tcPr>
            <w:tcW w:w="1196" w:type="dxa"/>
            <w:vAlign w:val="top"/>
            <w:gridSpan w:val="2"/>
          </w:tcPr>
          <w:p>
            <w:pPr>
              <w:pStyle w:val="TableText"/>
              <w:ind w:left="243"/>
              <w:spacing w:before="253" w:line="186" w:lineRule="auto"/>
              <w:rPr>
                <w:sz w:val="18"/>
                <w:szCs w:val="18"/>
              </w:rPr>
            </w:pPr>
            <w:r>
              <w:rPr>
                <w:sz w:val="18"/>
                <w:szCs w:val="18"/>
                <w:spacing w:val="-2"/>
              </w:rPr>
              <w:t>材料名称</w:t>
            </w:r>
          </w:p>
        </w:tc>
        <w:tc>
          <w:tcPr>
            <w:tcW w:w="1804" w:type="dxa"/>
            <w:vAlign w:val="top"/>
            <w:gridSpan w:val="2"/>
          </w:tcPr>
          <w:p>
            <w:pPr>
              <w:pStyle w:val="TableText"/>
              <w:ind w:left="334"/>
              <w:spacing w:before="219" w:line="233" w:lineRule="auto"/>
              <w:rPr>
                <w:sz w:val="18"/>
                <w:szCs w:val="18"/>
              </w:rPr>
            </w:pPr>
            <w:r>
              <w:rPr>
                <w:sz w:val="18"/>
                <w:szCs w:val="18"/>
                <w:spacing w:val="-2"/>
              </w:rPr>
              <w:t>主要成分/用途</w:t>
            </w:r>
          </w:p>
        </w:tc>
        <w:tc>
          <w:tcPr>
            <w:tcW w:w="1248" w:type="dxa"/>
            <w:vAlign w:val="top"/>
            <w:gridSpan w:val="2"/>
          </w:tcPr>
          <w:p>
            <w:pPr>
              <w:pStyle w:val="TableText"/>
              <w:ind w:left="449"/>
              <w:spacing w:before="252" w:line="187" w:lineRule="auto"/>
              <w:rPr>
                <w:sz w:val="18"/>
                <w:szCs w:val="18"/>
              </w:rPr>
            </w:pPr>
            <w:r>
              <w:rPr>
                <w:sz w:val="18"/>
                <w:szCs w:val="18"/>
                <w:spacing w:val="-3"/>
              </w:rPr>
              <w:t>数量</w:t>
            </w:r>
          </w:p>
        </w:tc>
        <w:tc>
          <w:tcPr>
            <w:tcW w:w="1514" w:type="dxa"/>
            <w:vAlign w:val="top"/>
            <w:gridSpan w:val="2"/>
          </w:tcPr>
          <w:p>
            <w:pPr>
              <w:pStyle w:val="TableText"/>
              <w:ind w:left="369"/>
              <w:spacing w:before="219" w:line="233" w:lineRule="auto"/>
              <w:rPr>
                <w:sz w:val="18"/>
                <w:szCs w:val="18"/>
              </w:rPr>
            </w:pPr>
            <w:r>
              <w:rPr>
                <w:sz w:val="18"/>
                <w:szCs w:val="18"/>
                <w:spacing w:val="-2"/>
              </w:rPr>
              <w:t>来源/规格</w:t>
            </w:r>
          </w:p>
        </w:tc>
        <w:tc>
          <w:tcPr>
            <w:tcW w:w="858" w:type="dxa"/>
            <w:vAlign w:val="top"/>
            <w:gridSpan w:val="2"/>
          </w:tcPr>
          <w:p>
            <w:pPr>
              <w:pStyle w:val="TableText"/>
              <w:ind w:left="346" w:right="151" w:hanging="181"/>
              <w:spacing w:before="98" w:line="218" w:lineRule="auto"/>
              <w:rPr>
                <w:sz w:val="18"/>
                <w:szCs w:val="18"/>
              </w:rPr>
            </w:pPr>
            <w:r>
              <w:rPr>
                <w:sz w:val="18"/>
                <w:szCs w:val="18"/>
                <w:spacing w:val="-2"/>
              </w:rPr>
              <w:t>运输方</w:t>
            </w:r>
            <w:r>
              <w:rPr>
                <w:sz w:val="18"/>
                <w:szCs w:val="18"/>
                <w:spacing w:val="1"/>
              </w:rPr>
              <w:t xml:space="preserve"> </w:t>
            </w:r>
            <w:r>
              <w:rPr>
                <w:sz w:val="18"/>
                <w:szCs w:val="18"/>
              </w:rPr>
              <w:t>式</w:t>
            </w:r>
          </w:p>
        </w:tc>
        <w:tc>
          <w:tcPr>
            <w:tcW w:w="911" w:type="dxa"/>
            <w:vAlign w:val="top"/>
          </w:tcPr>
          <w:p>
            <w:pPr>
              <w:pStyle w:val="TableText"/>
              <w:ind w:left="162"/>
              <w:spacing w:before="98" w:line="311" w:lineRule="exact"/>
              <w:rPr>
                <w:sz w:val="18"/>
                <w:szCs w:val="18"/>
              </w:rPr>
            </w:pPr>
            <w:r>
              <w:rPr>
                <w:sz w:val="18"/>
                <w:szCs w:val="18"/>
                <w:spacing w:val="-3"/>
                <w:position w:val="10"/>
              </w:rPr>
              <w:t>实际需</w:t>
            </w:r>
          </w:p>
          <w:p>
            <w:pPr>
              <w:pStyle w:val="TableText"/>
              <w:ind w:left="162"/>
              <w:spacing w:before="1" w:line="185" w:lineRule="auto"/>
              <w:rPr>
                <w:sz w:val="18"/>
                <w:szCs w:val="18"/>
              </w:rPr>
            </w:pPr>
            <w:r>
              <w:rPr>
                <w:sz w:val="18"/>
                <w:szCs w:val="18"/>
                <w:spacing w:val="-3"/>
              </w:rPr>
              <w:t>求情况</w:t>
            </w:r>
          </w:p>
        </w:tc>
      </w:tr>
      <w:tr>
        <w:trPr>
          <w:trHeight w:val="317" w:hRule="atLeast"/>
        </w:trPr>
        <w:tc>
          <w:tcPr>
            <w:tcW w:w="693" w:type="dxa"/>
            <w:vAlign w:val="top"/>
            <w:vMerge w:val="restart"/>
            <w:tcBorders>
              <w:bottom w:val="nil"/>
            </w:tcBorders>
          </w:tcPr>
          <w:p>
            <w:pPr>
              <w:spacing w:line="478" w:lineRule="auto"/>
              <w:rPr>
                <w:rFonts w:ascii="Arial"/>
                <w:sz w:val="21"/>
              </w:rPr>
            </w:pPr>
            <w:r/>
          </w:p>
          <w:p>
            <w:pPr>
              <w:pStyle w:val="TableText"/>
              <w:ind w:left="198"/>
              <w:spacing w:before="74" w:line="186" w:lineRule="auto"/>
              <w:rPr>
                <w:sz w:val="18"/>
                <w:szCs w:val="18"/>
              </w:rPr>
            </w:pPr>
            <w:r>
              <w:rPr>
                <w:sz w:val="18"/>
                <w:szCs w:val="18"/>
                <w:spacing w:val="-2"/>
              </w:rPr>
              <w:t>原料</w:t>
            </w:r>
          </w:p>
        </w:tc>
        <w:tc>
          <w:tcPr>
            <w:tcW w:w="1196" w:type="dxa"/>
            <w:vAlign w:val="top"/>
            <w:gridSpan w:val="2"/>
          </w:tcPr>
          <w:p>
            <w:pPr>
              <w:pStyle w:val="TableText"/>
              <w:ind w:left="241"/>
              <w:spacing w:before="73" w:line="186" w:lineRule="auto"/>
              <w:rPr>
                <w:sz w:val="18"/>
                <w:szCs w:val="18"/>
              </w:rPr>
            </w:pPr>
            <w:r>
              <w:rPr>
                <w:sz w:val="18"/>
                <w:szCs w:val="18"/>
                <w:spacing w:val="-1"/>
              </w:rPr>
              <w:t>餐厨垃圾</w:t>
            </w:r>
          </w:p>
        </w:tc>
        <w:tc>
          <w:tcPr>
            <w:tcW w:w="1804" w:type="dxa"/>
            <w:vAlign w:val="top"/>
            <w:gridSpan w:val="2"/>
          </w:tcPr>
          <w:p>
            <w:pPr>
              <w:pStyle w:val="TableText"/>
              <w:ind w:left="866"/>
              <w:spacing w:before="39" w:line="215" w:lineRule="auto"/>
              <w:rPr>
                <w:sz w:val="18"/>
                <w:szCs w:val="18"/>
              </w:rPr>
            </w:pPr>
            <w:r>
              <w:rPr>
                <w:sz w:val="18"/>
                <w:szCs w:val="18"/>
                <w:spacing w:val="3"/>
              </w:rPr>
              <w:t>/</w:t>
            </w:r>
          </w:p>
        </w:tc>
        <w:tc>
          <w:tcPr>
            <w:tcW w:w="1248" w:type="dxa"/>
            <w:vAlign w:val="top"/>
            <w:gridSpan w:val="2"/>
          </w:tcPr>
          <w:p>
            <w:pPr>
              <w:pStyle w:val="TableText"/>
              <w:ind w:left="369"/>
              <w:spacing w:before="39" w:line="215" w:lineRule="auto"/>
              <w:rPr>
                <w:sz w:val="18"/>
                <w:szCs w:val="18"/>
              </w:rPr>
            </w:pPr>
            <w:r>
              <w:rPr>
                <w:sz w:val="18"/>
                <w:szCs w:val="18"/>
                <w:spacing w:val="-2"/>
              </w:rPr>
              <w:t>385t/d</w:t>
            </w:r>
          </w:p>
        </w:tc>
        <w:tc>
          <w:tcPr>
            <w:tcW w:w="1514" w:type="dxa"/>
            <w:vAlign w:val="top"/>
            <w:gridSpan w:val="2"/>
            <w:vMerge w:val="restart"/>
            <w:tcBorders>
              <w:bottom w:val="nil"/>
            </w:tcBorders>
          </w:tcPr>
          <w:p>
            <w:pPr>
              <w:spacing w:line="478" w:lineRule="auto"/>
              <w:rPr>
                <w:rFonts w:ascii="Arial"/>
                <w:sz w:val="21"/>
              </w:rPr>
            </w:pPr>
            <w:r/>
          </w:p>
          <w:p>
            <w:pPr>
              <w:pStyle w:val="TableText"/>
              <w:ind w:left="493"/>
              <w:spacing w:before="74" w:line="186" w:lineRule="auto"/>
              <w:rPr>
                <w:sz w:val="18"/>
                <w:szCs w:val="18"/>
              </w:rPr>
            </w:pPr>
            <w:r>
              <w:rPr>
                <w:sz w:val="18"/>
                <w:szCs w:val="18"/>
                <w:spacing w:val="-2"/>
              </w:rPr>
              <w:t>银川市</w:t>
            </w:r>
          </w:p>
        </w:tc>
        <w:tc>
          <w:tcPr>
            <w:tcW w:w="858" w:type="dxa"/>
            <w:vAlign w:val="top"/>
            <w:gridSpan w:val="2"/>
            <w:vMerge w:val="restart"/>
            <w:tcBorders>
              <w:bottom w:val="nil"/>
            </w:tcBorders>
          </w:tcPr>
          <w:p>
            <w:pPr>
              <w:pStyle w:val="TableText"/>
              <w:ind w:left="165" w:right="151" w:firstLine="1"/>
              <w:spacing w:before="243" w:line="229" w:lineRule="auto"/>
              <w:jc w:val="both"/>
              <w:rPr>
                <w:sz w:val="18"/>
                <w:szCs w:val="18"/>
              </w:rPr>
            </w:pPr>
            <w:r>
              <w:rPr>
                <w:sz w:val="18"/>
                <w:szCs w:val="18"/>
                <w:spacing w:val="-3"/>
              </w:rPr>
              <w:t>专用餐</w:t>
            </w:r>
            <w:r>
              <w:rPr>
                <w:sz w:val="18"/>
                <w:szCs w:val="18"/>
                <w:spacing w:val="1"/>
              </w:rPr>
              <w:t xml:space="preserve"> </w:t>
            </w:r>
            <w:r>
              <w:rPr>
                <w:sz w:val="18"/>
                <w:szCs w:val="18"/>
                <w:spacing w:val="-2"/>
              </w:rPr>
              <w:t>厨垃圾</w:t>
            </w:r>
            <w:r>
              <w:rPr>
                <w:sz w:val="18"/>
                <w:szCs w:val="18"/>
              </w:rPr>
              <w:t xml:space="preserve"> </w:t>
            </w:r>
            <w:r>
              <w:rPr>
                <w:sz w:val="18"/>
                <w:szCs w:val="18"/>
                <w:spacing w:val="-2"/>
              </w:rPr>
              <w:t>收运车</w:t>
            </w:r>
          </w:p>
        </w:tc>
        <w:tc>
          <w:tcPr>
            <w:tcW w:w="911" w:type="dxa"/>
            <w:vAlign w:val="top"/>
            <w:vMerge w:val="restart"/>
            <w:tcBorders>
              <w:bottom w:val="nil"/>
            </w:tcBorders>
          </w:tcPr>
          <w:p>
            <w:pPr>
              <w:spacing w:line="323" w:lineRule="auto"/>
              <w:rPr>
                <w:rFonts w:ascii="Arial"/>
                <w:sz w:val="21"/>
              </w:rPr>
            </w:pPr>
            <w:r/>
          </w:p>
          <w:p>
            <w:pPr>
              <w:pStyle w:val="TableText"/>
              <w:ind w:left="160"/>
              <w:spacing w:before="74" w:line="186" w:lineRule="auto"/>
              <w:rPr>
                <w:sz w:val="18"/>
                <w:szCs w:val="18"/>
              </w:rPr>
            </w:pPr>
            <w:r>
              <w:rPr>
                <w:sz w:val="18"/>
                <w:szCs w:val="18"/>
                <w:spacing w:val="-2"/>
              </w:rPr>
              <w:t>与环评</w:t>
            </w:r>
          </w:p>
          <w:p>
            <w:pPr>
              <w:pStyle w:val="TableText"/>
              <w:ind w:left="251"/>
              <w:spacing w:before="80" w:line="186" w:lineRule="auto"/>
              <w:rPr>
                <w:sz w:val="18"/>
                <w:szCs w:val="18"/>
              </w:rPr>
            </w:pPr>
            <w:r>
              <w:rPr>
                <w:sz w:val="18"/>
                <w:szCs w:val="18"/>
                <w:spacing w:val="-1"/>
              </w:rPr>
              <w:t>一致</w:t>
            </w:r>
          </w:p>
        </w:tc>
      </w:tr>
      <w:tr>
        <w:trPr>
          <w:trHeight w:val="317" w:hRule="atLeast"/>
        </w:trPr>
        <w:tc>
          <w:tcPr>
            <w:tcW w:w="693" w:type="dxa"/>
            <w:vAlign w:val="top"/>
            <w:vMerge w:val="continue"/>
            <w:tcBorders>
              <w:top w:val="nil"/>
              <w:bottom w:val="nil"/>
            </w:tcBorders>
          </w:tcPr>
          <w:p>
            <w:pPr>
              <w:rPr>
                <w:rFonts w:ascii="Arial"/>
                <w:sz w:val="21"/>
              </w:rPr>
            </w:pPr>
            <w:r/>
          </w:p>
        </w:tc>
        <w:tc>
          <w:tcPr>
            <w:tcW w:w="1196" w:type="dxa"/>
            <w:vAlign w:val="top"/>
            <w:gridSpan w:val="2"/>
          </w:tcPr>
          <w:p>
            <w:pPr>
              <w:pStyle w:val="TableText"/>
              <w:ind w:left="241"/>
              <w:spacing w:before="72" w:line="186" w:lineRule="auto"/>
              <w:rPr>
                <w:sz w:val="18"/>
                <w:szCs w:val="18"/>
              </w:rPr>
            </w:pPr>
            <w:r>
              <w:rPr>
                <w:sz w:val="18"/>
                <w:szCs w:val="18"/>
                <w:spacing w:val="-1"/>
              </w:rPr>
              <w:t>废弃油脂</w:t>
            </w:r>
          </w:p>
        </w:tc>
        <w:tc>
          <w:tcPr>
            <w:tcW w:w="1804" w:type="dxa"/>
            <w:vAlign w:val="top"/>
            <w:gridSpan w:val="2"/>
          </w:tcPr>
          <w:p>
            <w:pPr>
              <w:pStyle w:val="TableText"/>
              <w:ind w:left="866"/>
              <w:spacing w:before="39" w:line="215" w:lineRule="auto"/>
              <w:rPr>
                <w:sz w:val="18"/>
                <w:szCs w:val="18"/>
              </w:rPr>
            </w:pPr>
            <w:r>
              <w:rPr>
                <w:sz w:val="18"/>
                <w:szCs w:val="18"/>
                <w:spacing w:val="3"/>
              </w:rPr>
              <w:t>/</w:t>
            </w:r>
          </w:p>
        </w:tc>
        <w:tc>
          <w:tcPr>
            <w:tcW w:w="1248" w:type="dxa"/>
            <w:vAlign w:val="top"/>
            <w:gridSpan w:val="2"/>
          </w:tcPr>
          <w:p>
            <w:pPr>
              <w:pStyle w:val="TableText"/>
              <w:ind w:left="430"/>
              <w:spacing w:before="39" w:line="215" w:lineRule="auto"/>
              <w:rPr>
                <w:sz w:val="18"/>
                <w:szCs w:val="18"/>
              </w:rPr>
            </w:pPr>
            <w:r>
              <w:rPr>
                <w:sz w:val="18"/>
                <w:szCs w:val="18"/>
                <w:spacing w:val="-2"/>
              </w:rPr>
              <w:t>10t/d</w:t>
            </w:r>
          </w:p>
        </w:tc>
        <w:tc>
          <w:tcPr>
            <w:tcW w:w="1514" w:type="dxa"/>
            <w:vAlign w:val="top"/>
            <w:gridSpan w:val="2"/>
            <w:vMerge w:val="continue"/>
            <w:tcBorders>
              <w:top w:val="nil"/>
              <w:bottom w:val="nil"/>
            </w:tcBorders>
          </w:tcPr>
          <w:p>
            <w:pPr>
              <w:rPr>
                <w:rFonts w:ascii="Arial"/>
                <w:sz w:val="21"/>
              </w:rPr>
            </w:pPr>
            <w:r/>
          </w:p>
        </w:tc>
        <w:tc>
          <w:tcPr>
            <w:tcW w:w="858" w:type="dxa"/>
            <w:vAlign w:val="top"/>
            <w:gridSpan w:val="2"/>
            <w:vMerge w:val="continue"/>
            <w:tcBorders>
              <w:top w:val="nil"/>
              <w:bottom w:val="nil"/>
            </w:tcBorders>
          </w:tcPr>
          <w:p>
            <w:pPr>
              <w:rPr>
                <w:rFonts w:ascii="Arial"/>
                <w:sz w:val="21"/>
              </w:rPr>
            </w:pPr>
            <w:r/>
          </w:p>
        </w:tc>
        <w:tc>
          <w:tcPr>
            <w:tcW w:w="911" w:type="dxa"/>
            <w:vAlign w:val="top"/>
            <w:vMerge w:val="continue"/>
            <w:tcBorders>
              <w:top w:val="nil"/>
              <w:bottom w:val="nil"/>
            </w:tcBorders>
          </w:tcPr>
          <w:p>
            <w:pPr>
              <w:rPr>
                <w:rFonts w:ascii="Arial"/>
                <w:sz w:val="21"/>
              </w:rPr>
            </w:pPr>
            <w:r/>
          </w:p>
        </w:tc>
      </w:tr>
      <w:tr>
        <w:trPr>
          <w:trHeight w:val="317" w:hRule="atLeast"/>
        </w:trPr>
        <w:tc>
          <w:tcPr>
            <w:tcW w:w="693" w:type="dxa"/>
            <w:vAlign w:val="top"/>
            <w:vMerge w:val="continue"/>
            <w:tcBorders>
              <w:top w:val="nil"/>
              <w:bottom w:val="nil"/>
            </w:tcBorders>
          </w:tcPr>
          <w:p>
            <w:pPr>
              <w:rPr>
                <w:rFonts w:ascii="Arial"/>
                <w:sz w:val="21"/>
              </w:rPr>
            </w:pPr>
            <w:r/>
          </w:p>
        </w:tc>
        <w:tc>
          <w:tcPr>
            <w:tcW w:w="1196" w:type="dxa"/>
            <w:vAlign w:val="top"/>
            <w:gridSpan w:val="2"/>
          </w:tcPr>
          <w:p>
            <w:pPr>
              <w:pStyle w:val="TableText"/>
              <w:ind w:left="423"/>
              <w:spacing w:before="73" w:line="185" w:lineRule="auto"/>
              <w:rPr>
                <w:sz w:val="18"/>
                <w:szCs w:val="18"/>
              </w:rPr>
            </w:pPr>
            <w:r>
              <w:rPr>
                <w:sz w:val="18"/>
                <w:szCs w:val="18"/>
                <w:spacing w:val="-3"/>
              </w:rPr>
              <w:t>毛油</w:t>
            </w:r>
          </w:p>
        </w:tc>
        <w:tc>
          <w:tcPr>
            <w:tcW w:w="1804" w:type="dxa"/>
            <w:vAlign w:val="top"/>
            <w:gridSpan w:val="2"/>
          </w:tcPr>
          <w:p>
            <w:pPr>
              <w:pStyle w:val="TableText"/>
              <w:ind w:left="866"/>
              <w:spacing w:before="37" w:line="216" w:lineRule="auto"/>
              <w:rPr>
                <w:sz w:val="18"/>
                <w:szCs w:val="18"/>
              </w:rPr>
            </w:pPr>
            <w:r>
              <w:rPr>
                <w:sz w:val="18"/>
                <w:szCs w:val="18"/>
                <w:spacing w:val="3"/>
              </w:rPr>
              <w:t>/</w:t>
            </w:r>
          </w:p>
        </w:tc>
        <w:tc>
          <w:tcPr>
            <w:tcW w:w="1248" w:type="dxa"/>
            <w:vAlign w:val="top"/>
            <w:gridSpan w:val="2"/>
          </w:tcPr>
          <w:p>
            <w:pPr>
              <w:pStyle w:val="TableText"/>
              <w:ind w:left="471"/>
              <w:spacing w:before="37" w:line="216" w:lineRule="auto"/>
              <w:rPr>
                <w:sz w:val="18"/>
                <w:szCs w:val="18"/>
              </w:rPr>
            </w:pPr>
            <w:r>
              <w:rPr>
                <w:sz w:val="18"/>
                <w:szCs w:val="18"/>
                <w:spacing w:val="-4"/>
              </w:rPr>
              <w:t>5t/d</w:t>
            </w:r>
          </w:p>
        </w:tc>
        <w:tc>
          <w:tcPr>
            <w:tcW w:w="1514" w:type="dxa"/>
            <w:vAlign w:val="top"/>
            <w:gridSpan w:val="2"/>
            <w:vMerge w:val="continue"/>
            <w:tcBorders>
              <w:top w:val="nil"/>
              <w:bottom w:val="nil"/>
            </w:tcBorders>
          </w:tcPr>
          <w:p>
            <w:pPr>
              <w:rPr>
                <w:rFonts w:ascii="Arial"/>
                <w:sz w:val="21"/>
              </w:rPr>
            </w:pPr>
            <w:r/>
          </w:p>
        </w:tc>
        <w:tc>
          <w:tcPr>
            <w:tcW w:w="858" w:type="dxa"/>
            <w:vAlign w:val="top"/>
            <w:gridSpan w:val="2"/>
            <w:vMerge w:val="continue"/>
            <w:tcBorders>
              <w:top w:val="nil"/>
              <w:bottom w:val="nil"/>
            </w:tcBorders>
          </w:tcPr>
          <w:p>
            <w:pPr>
              <w:rPr>
                <w:rFonts w:ascii="Arial"/>
                <w:sz w:val="21"/>
              </w:rPr>
            </w:pPr>
            <w:r/>
          </w:p>
        </w:tc>
        <w:tc>
          <w:tcPr>
            <w:tcW w:w="911" w:type="dxa"/>
            <w:vAlign w:val="top"/>
            <w:vMerge w:val="continue"/>
            <w:tcBorders>
              <w:top w:val="nil"/>
              <w:bottom w:val="nil"/>
            </w:tcBorders>
          </w:tcPr>
          <w:p>
            <w:pPr>
              <w:rPr>
                <w:rFonts w:ascii="Arial"/>
                <w:sz w:val="21"/>
              </w:rPr>
            </w:pPr>
            <w:r/>
          </w:p>
        </w:tc>
      </w:tr>
      <w:tr>
        <w:trPr>
          <w:trHeight w:val="317" w:hRule="atLeast"/>
        </w:trPr>
        <w:tc>
          <w:tcPr>
            <w:tcW w:w="693" w:type="dxa"/>
            <w:vAlign w:val="top"/>
            <w:vMerge w:val="continue"/>
            <w:tcBorders>
              <w:top w:val="nil"/>
            </w:tcBorders>
          </w:tcPr>
          <w:p>
            <w:pPr>
              <w:rPr>
                <w:rFonts w:ascii="Arial"/>
                <w:sz w:val="21"/>
              </w:rPr>
            </w:pPr>
            <w:r/>
          </w:p>
        </w:tc>
        <w:tc>
          <w:tcPr>
            <w:tcW w:w="1196" w:type="dxa"/>
            <w:vAlign w:val="top"/>
            <w:gridSpan w:val="2"/>
          </w:tcPr>
          <w:p>
            <w:pPr>
              <w:pStyle w:val="TableText"/>
              <w:ind w:left="242"/>
              <w:spacing w:before="73" w:line="187" w:lineRule="auto"/>
              <w:rPr>
                <w:sz w:val="18"/>
                <w:szCs w:val="18"/>
              </w:rPr>
            </w:pPr>
            <w:r>
              <w:rPr>
                <w:sz w:val="18"/>
                <w:szCs w:val="18"/>
                <w:spacing w:val="-2"/>
              </w:rPr>
              <w:t>厨余垃圾</w:t>
            </w:r>
          </w:p>
        </w:tc>
        <w:tc>
          <w:tcPr>
            <w:tcW w:w="1804" w:type="dxa"/>
            <w:vAlign w:val="top"/>
            <w:gridSpan w:val="2"/>
          </w:tcPr>
          <w:p>
            <w:pPr>
              <w:pStyle w:val="TableText"/>
              <w:ind w:left="866"/>
              <w:spacing w:before="40" w:line="214" w:lineRule="auto"/>
              <w:rPr>
                <w:sz w:val="18"/>
                <w:szCs w:val="18"/>
              </w:rPr>
            </w:pPr>
            <w:r>
              <w:rPr>
                <w:sz w:val="18"/>
                <w:szCs w:val="18"/>
                <w:spacing w:val="3"/>
              </w:rPr>
              <w:t>/</w:t>
            </w:r>
          </w:p>
        </w:tc>
        <w:tc>
          <w:tcPr>
            <w:tcW w:w="1248" w:type="dxa"/>
            <w:vAlign w:val="top"/>
            <w:gridSpan w:val="2"/>
          </w:tcPr>
          <w:p>
            <w:pPr>
              <w:pStyle w:val="TableText"/>
              <w:ind w:left="380"/>
              <w:spacing w:before="40" w:line="214" w:lineRule="auto"/>
              <w:rPr>
                <w:sz w:val="18"/>
                <w:szCs w:val="18"/>
              </w:rPr>
            </w:pPr>
            <w:r>
              <w:rPr>
                <w:sz w:val="18"/>
                <w:szCs w:val="18"/>
                <w:spacing w:val="-1"/>
              </w:rPr>
              <w:t>100t/d</w:t>
            </w:r>
          </w:p>
        </w:tc>
        <w:tc>
          <w:tcPr>
            <w:tcW w:w="1514" w:type="dxa"/>
            <w:vAlign w:val="top"/>
            <w:gridSpan w:val="2"/>
            <w:vMerge w:val="continue"/>
            <w:tcBorders>
              <w:top w:val="nil"/>
            </w:tcBorders>
          </w:tcPr>
          <w:p>
            <w:pPr>
              <w:rPr>
                <w:rFonts w:ascii="Arial"/>
                <w:sz w:val="21"/>
              </w:rPr>
            </w:pPr>
            <w:r/>
          </w:p>
        </w:tc>
        <w:tc>
          <w:tcPr>
            <w:tcW w:w="858" w:type="dxa"/>
            <w:vAlign w:val="top"/>
            <w:gridSpan w:val="2"/>
            <w:vMerge w:val="continue"/>
            <w:tcBorders>
              <w:top w:val="nil"/>
            </w:tcBorders>
          </w:tcPr>
          <w:p>
            <w:pPr>
              <w:rPr>
                <w:rFonts w:ascii="Arial"/>
                <w:sz w:val="21"/>
              </w:rPr>
            </w:pPr>
            <w:r/>
          </w:p>
        </w:tc>
        <w:tc>
          <w:tcPr>
            <w:tcW w:w="911" w:type="dxa"/>
            <w:vAlign w:val="top"/>
            <w:vMerge w:val="continue"/>
            <w:tcBorders>
              <w:top w:val="nil"/>
            </w:tcBorders>
          </w:tcPr>
          <w:p>
            <w:pPr>
              <w:rPr>
                <w:rFonts w:ascii="Arial"/>
                <w:sz w:val="21"/>
              </w:rPr>
            </w:pPr>
            <w:r/>
          </w:p>
        </w:tc>
      </w:tr>
      <w:tr>
        <w:trPr>
          <w:trHeight w:val="629" w:hRule="atLeast"/>
        </w:trPr>
        <w:tc>
          <w:tcPr>
            <w:tcW w:w="693" w:type="dxa"/>
            <w:vAlign w:val="top"/>
          </w:tcPr>
          <w:p>
            <w:pPr>
              <w:pStyle w:val="TableText"/>
              <w:ind w:left="199"/>
              <w:spacing w:before="230" w:line="186" w:lineRule="auto"/>
              <w:rPr>
                <w:sz w:val="18"/>
                <w:szCs w:val="18"/>
              </w:rPr>
            </w:pPr>
            <w:r>
              <w:rPr>
                <w:sz w:val="18"/>
                <w:szCs w:val="18"/>
                <w:spacing w:val="-3"/>
              </w:rPr>
              <w:t>辅料</w:t>
            </w:r>
          </w:p>
        </w:tc>
        <w:tc>
          <w:tcPr>
            <w:tcW w:w="1196" w:type="dxa"/>
            <w:vAlign w:val="top"/>
            <w:gridSpan w:val="2"/>
          </w:tcPr>
          <w:p>
            <w:pPr>
              <w:pStyle w:val="TableText"/>
              <w:ind w:left="151"/>
              <w:spacing w:before="230" w:line="186" w:lineRule="auto"/>
              <w:rPr>
                <w:sz w:val="18"/>
                <w:szCs w:val="18"/>
              </w:rPr>
            </w:pPr>
            <w:r>
              <w:rPr>
                <w:sz w:val="18"/>
                <w:szCs w:val="18"/>
                <w:spacing w:val="-1"/>
              </w:rPr>
              <w:t>干法脱硫剂</w:t>
            </w:r>
          </w:p>
        </w:tc>
        <w:tc>
          <w:tcPr>
            <w:tcW w:w="1804" w:type="dxa"/>
            <w:vAlign w:val="top"/>
            <w:gridSpan w:val="2"/>
          </w:tcPr>
          <w:p>
            <w:pPr>
              <w:pStyle w:val="TableText"/>
              <w:ind w:left="365" w:right="356" w:firstLine="128"/>
              <w:spacing w:before="84" w:line="214" w:lineRule="auto"/>
              <w:rPr>
                <w:sz w:val="18"/>
                <w:szCs w:val="18"/>
              </w:rPr>
            </w:pPr>
            <w:r>
              <w:rPr>
                <w:sz w:val="18"/>
                <w:szCs w:val="18"/>
                <w:spacing w:val="-9"/>
              </w:rPr>
              <w:t>Fe</w:t>
            </w:r>
            <w:r>
              <w:rPr>
                <w:sz w:val="11"/>
                <w:szCs w:val="11"/>
                <w:spacing w:val="-2"/>
                <w:position w:val="-2"/>
              </w:rPr>
              <w:t>2</w:t>
            </w:r>
            <w:r>
              <w:rPr>
                <w:sz w:val="18"/>
                <w:szCs w:val="18"/>
                <w:spacing w:val="-2"/>
              </w:rPr>
              <w:t>O</w:t>
            </w:r>
            <w:r>
              <w:rPr>
                <w:sz w:val="11"/>
                <w:szCs w:val="11"/>
                <w:spacing w:val="-2"/>
                <w:position w:val="-2"/>
              </w:rPr>
              <w:t>3</w:t>
            </w:r>
            <w:r>
              <w:rPr>
                <w:sz w:val="18"/>
                <w:szCs w:val="18"/>
                <w:spacing w:val="-2"/>
              </w:rPr>
              <w:t>·</w:t>
            </w:r>
            <w:r>
              <w:rPr>
                <w:sz w:val="18"/>
                <w:szCs w:val="18"/>
                <w:spacing w:val="-32"/>
              </w:rPr>
              <w:t xml:space="preserve"> </w:t>
            </w:r>
            <w:r>
              <w:rPr>
                <w:sz w:val="18"/>
                <w:szCs w:val="18"/>
                <w:spacing w:val="-2"/>
              </w:rPr>
              <w:t>H</w:t>
            </w:r>
            <w:r>
              <w:rPr>
                <w:sz w:val="11"/>
                <w:szCs w:val="11"/>
                <w:spacing w:val="-2"/>
                <w:position w:val="-2"/>
              </w:rPr>
              <w:t>2</w:t>
            </w:r>
            <w:r>
              <w:rPr>
                <w:sz w:val="18"/>
                <w:szCs w:val="18"/>
                <w:spacing w:val="-2"/>
              </w:rPr>
              <w:t>O</w:t>
            </w:r>
            <w:r>
              <w:rPr>
                <w:sz w:val="18"/>
                <w:szCs w:val="18"/>
              </w:rPr>
              <w:t xml:space="preserve">   </w:t>
            </w:r>
            <w:r>
              <w:rPr>
                <w:sz w:val="18"/>
                <w:szCs w:val="18"/>
                <w:spacing w:val="-1"/>
              </w:rPr>
              <w:t>脱硫塔脱硫剂</w:t>
            </w:r>
          </w:p>
        </w:tc>
        <w:tc>
          <w:tcPr>
            <w:tcW w:w="1248" w:type="dxa"/>
            <w:vAlign w:val="top"/>
            <w:gridSpan w:val="2"/>
          </w:tcPr>
          <w:p>
            <w:pPr>
              <w:pStyle w:val="TableText"/>
              <w:ind w:left="346"/>
              <w:spacing w:before="196" w:line="233" w:lineRule="auto"/>
              <w:rPr>
                <w:sz w:val="18"/>
                <w:szCs w:val="18"/>
              </w:rPr>
            </w:pPr>
            <w:r>
              <w:rPr>
                <w:sz w:val="18"/>
                <w:szCs w:val="18"/>
                <w:spacing w:val="-1"/>
              </w:rPr>
              <w:t>40.2t/a</w:t>
            </w:r>
          </w:p>
        </w:tc>
        <w:tc>
          <w:tcPr>
            <w:tcW w:w="1514" w:type="dxa"/>
            <w:vAlign w:val="top"/>
            <w:gridSpan w:val="2"/>
          </w:tcPr>
          <w:p>
            <w:pPr>
              <w:pStyle w:val="TableText"/>
              <w:ind w:left="172"/>
              <w:spacing w:before="195" w:line="215" w:lineRule="auto"/>
              <w:rPr>
                <w:sz w:val="18"/>
                <w:szCs w:val="18"/>
              </w:rPr>
            </w:pPr>
            <w:r>
              <w:rPr>
                <w:sz w:val="18"/>
                <w:szCs w:val="18"/>
                <w:spacing w:val="-4"/>
              </w:rPr>
              <w:t>外购</w:t>
            </w:r>
            <w:r>
              <w:rPr>
                <w:sz w:val="18"/>
                <w:szCs w:val="18"/>
                <w:spacing w:val="-21"/>
              </w:rPr>
              <w:t xml:space="preserve"> </w:t>
            </w:r>
            <w:r>
              <w:rPr>
                <w:sz w:val="18"/>
                <w:szCs w:val="18"/>
                <w:spacing w:val="-4"/>
              </w:rPr>
              <w:t>，25kg/袋</w:t>
            </w:r>
          </w:p>
        </w:tc>
        <w:tc>
          <w:tcPr>
            <w:tcW w:w="858" w:type="dxa"/>
            <w:vAlign w:val="top"/>
            <w:gridSpan w:val="2"/>
          </w:tcPr>
          <w:p>
            <w:pPr>
              <w:pStyle w:val="TableText"/>
              <w:ind w:left="258"/>
              <w:spacing w:before="230" w:line="186" w:lineRule="auto"/>
              <w:rPr>
                <w:sz w:val="18"/>
                <w:szCs w:val="18"/>
              </w:rPr>
            </w:pPr>
            <w:r>
              <w:rPr>
                <w:sz w:val="18"/>
                <w:szCs w:val="18"/>
                <w:spacing w:val="-3"/>
              </w:rPr>
              <w:t>汽车</w:t>
            </w:r>
          </w:p>
        </w:tc>
        <w:tc>
          <w:tcPr>
            <w:tcW w:w="911" w:type="dxa"/>
            <w:vAlign w:val="top"/>
          </w:tcPr>
          <w:p>
            <w:pPr>
              <w:pStyle w:val="TableText"/>
              <w:ind w:left="160"/>
              <w:spacing w:before="74" w:line="186" w:lineRule="auto"/>
              <w:rPr>
                <w:sz w:val="18"/>
                <w:szCs w:val="18"/>
              </w:rPr>
            </w:pPr>
            <w:r>
              <w:rPr>
                <w:sz w:val="18"/>
                <w:szCs w:val="18"/>
                <w:spacing w:val="-2"/>
              </w:rPr>
              <w:t>与环评</w:t>
            </w:r>
          </w:p>
          <w:p>
            <w:pPr>
              <w:pStyle w:val="TableText"/>
              <w:ind w:left="251"/>
              <w:spacing w:before="80" w:line="186" w:lineRule="auto"/>
              <w:rPr>
                <w:sz w:val="18"/>
                <w:szCs w:val="18"/>
              </w:rPr>
            </w:pPr>
            <w:r>
              <w:rPr>
                <w:sz w:val="18"/>
                <w:szCs w:val="18"/>
                <w:spacing w:val="-1"/>
              </w:rPr>
              <w:t>一致</w:t>
            </w:r>
          </w:p>
        </w:tc>
      </w:tr>
      <w:tr>
        <w:trPr>
          <w:trHeight w:val="375" w:hRule="atLeast"/>
        </w:trPr>
        <w:tc>
          <w:tcPr>
            <w:tcW w:w="693" w:type="dxa"/>
            <w:vAlign w:val="top"/>
            <w:vMerge w:val="restart"/>
            <w:tcBorders>
              <w:bottom w:val="nil"/>
            </w:tcBorders>
          </w:tcPr>
          <w:p>
            <w:pPr>
              <w:pStyle w:val="TableText"/>
              <w:ind w:left="197" w:right="133"/>
              <w:spacing w:before="112" w:line="229" w:lineRule="auto"/>
              <w:jc w:val="both"/>
              <w:rPr>
                <w:sz w:val="18"/>
                <w:szCs w:val="18"/>
              </w:rPr>
            </w:pPr>
            <w:r>
              <w:rPr>
                <w:sz w:val="18"/>
                <w:szCs w:val="18"/>
                <w:spacing w:val="-2"/>
              </w:rPr>
              <w:t>废气</w:t>
            </w:r>
            <w:r>
              <w:rPr>
                <w:sz w:val="18"/>
                <w:szCs w:val="18"/>
              </w:rPr>
              <w:t xml:space="preserve"> </w:t>
            </w:r>
            <w:r>
              <w:rPr>
                <w:sz w:val="18"/>
                <w:szCs w:val="18"/>
                <w:spacing w:val="-2"/>
              </w:rPr>
              <w:t>处理</w:t>
            </w:r>
            <w:r>
              <w:rPr>
                <w:sz w:val="18"/>
                <w:szCs w:val="18"/>
              </w:rPr>
              <w:t xml:space="preserve"> </w:t>
            </w:r>
            <w:r>
              <w:rPr>
                <w:sz w:val="18"/>
                <w:szCs w:val="18"/>
                <w:spacing w:val="-2"/>
              </w:rPr>
              <w:t>药剂</w:t>
            </w:r>
          </w:p>
        </w:tc>
        <w:tc>
          <w:tcPr>
            <w:tcW w:w="1196" w:type="dxa"/>
            <w:vAlign w:val="top"/>
            <w:gridSpan w:val="2"/>
          </w:tcPr>
          <w:p>
            <w:pPr>
              <w:pStyle w:val="TableText"/>
              <w:ind w:left="429"/>
              <w:spacing w:before="103" w:line="185" w:lineRule="auto"/>
              <w:rPr>
                <w:sz w:val="18"/>
                <w:szCs w:val="18"/>
              </w:rPr>
            </w:pPr>
            <w:r>
              <w:rPr>
                <w:sz w:val="18"/>
                <w:szCs w:val="18"/>
                <w:spacing w:val="-6"/>
              </w:rPr>
              <w:t>片碱</w:t>
            </w:r>
          </w:p>
        </w:tc>
        <w:tc>
          <w:tcPr>
            <w:tcW w:w="1804" w:type="dxa"/>
            <w:vAlign w:val="top"/>
            <w:gridSpan w:val="2"/>
          </w:tcPr>
          <w:p>
            <w:pPr>
              <w:pStyle w:val="TableText"/>
              <w:ind w:left="665"/>
              <w:spacing w:before="112" w:line="178" w:lineRule="auto"/>
              <w:rPr>
                <w:sz w:val="18"/>
                <w:szCs w:val="18"/>
              </w:rPr>
            </w:pPr>
            <w:r>
              <w:rPr>
                <w:sz w:val="18"/>
                <w:szCs w:val="18"/>
                <w:spacing w:val="-5"/>
              </w:rPr>
              <w:t>NaOH</w:t>
            </w:r>
          </w:p>
        </w:tc>
        <w:tc>
          <w:tcPr>
            <w:tcW w:w="1248" w:type="dxa"/>
            <w:vAlign w:val="top"/>
            <w:gridSpan w:val="2"/>
          </w:tcPr>
          <w:p>
            <w:pPr>
              <w:pStyle w:val="TableText"/>
              <w:ind w:left="419"/>
              <w:spacing w:before="68" w:line="233" w:lineRule="auto"/>
              <w:rPr>
                <w:sz w:val="18"/>
                <w:szCs w:val="18"/>
              </w:rPr>
            </w:pPr>
            <w:r>
              <w:rPr>
                <w:sz w:val="18"/>
                <w:szCs w:val="18"/>
                <w:spacing w:val="-2"/>
              </w:rPr>
              <w:t>3.1t/a</w:t>
            </w:r>
          </w:p>
        </w:tc>
        <w:tc>
          <w:tcPr>
            <w:tcW w:w="1514" w:type="dxa"/>
            <w:vAlign w:val="top"/>
            <w:gridSpan w:val="2"/>
          </w:tcPr>
          <w:p>
            <w:pPr>
              <w:pStyle w:val="TableText"/>
              <w:ind w:left="172"/>
              <w:spacing w:before="68" w:line="215" w:lineRule="auto"/>
              <w:rPr>
                <w:sz w:val="18"/>
                <w:szCs w:val="18"/>
              </w:rPr>
            </w:pPr>
            <w:r>
              <w:rPr>
                <w:sz w:val="18"/>
                <w:szCs w:val="18"/>
                <w:spacing w:val="-4"/>
              </w:rPr>
              <w:t>外购</w:t>
            </w:r>
            <w:r>
              <w:rPr>
                <w:sz w:val="18"/>
                <w:szCs w:val="18"/>
                <w:spacing w:val="-21"/>
              </w:rPr>
              <w:t xml:space="preserve"> </w:t>
            </w:r>
            <w:r>
              <w:rPr>
                <w:sz w:val="18"/>
                <w:szCs w:val="18"/>
                <w:spacing w:val="-4"/>
              </w:rPr>
              <w:t>，25kg/袋</w:t>
            </w:r>
          </w:p>
        </w:tc>
        <w:tc>
          <w:tcPr>
            <w:tcW w:w="858" w:type="dxa"/>
            <w:vAlign w:val="top"/>
            <w:gridSpan w:val="2"/>
          </w:tcPr>
          <w:p>
            <w:pPr>
              <w:pStyle w:val="TableText"/>
              <w:ind w:left="258"/>
              <w:spacing w:before="102" w:line="186" w:lineRule="auto"/>
              <w:rPr>
                <w:sz w:val="18"/>
                <w:szCs w:val="18"/>
              </w:rPr>
            </w:pPr>
            <w:r>
              <w:rPr>
                <w:sz w:val="18"/>
                <w:szCs w:val="18"/>
                <w:spacing w:val="-3"/>
              </w:rPr>
              <w:t>汽车</w:t>
            </w:r>
          </w:p>
        </w:tc>
        <w:tc>
          <w:tcPr>
            <w:tcW w:w="911" w:type="dxa"/>
            <w:vAlign w:val="top"/>
            <w:vMerge w:val="restart"/>
            <w:tcBorders>
              <w:bottom w:val="nil"/>
            </w:tcBorders>
          </w:tcPr>
          <w:p>
            <w:pPr>
              <w:pStyle w:val="TableText"/>
              <w:ind w:left="160"/>
              <w:spacing w:before="268" w:line="186" w:lineRule="auto"/>
              <w:rPr>
                <w:sz w:val="18"/>
                <w:szCs w:val="18"/>
              </w:rPr>
            </w:pPr>
            <w:r>
              <w:rPr>
                <w:sz w:val="18"/>
                <w:szCs w:val="18"/>
                <w:spacing w:val="-2"/>
              </w:rPr>
              <w:t>与环评</w:t>
            </w:r>
          </w:p>
          <w:p>
            <w:pPr>
              <w:pStyle w:val="TableText"/>
              <w:ind w:left="251"/>
              <w:spacing w:before="80" w:line="186" w:lineRule="auto"/>
              <w:rPr>
                <w:sz w:val="18"/>
                <w:szCs w:val="18"/>
              </w:rPr>
            </w:pPr>
            <w:r>
              <w:rPr>
                <w:sz w:val="18"/>
                <w:szCs w:val="18"/>
                <w:spacing w:val="-1"/>
              </w:rPr>
              <w:t>一致</w:t>
            </w:r>
          </w:p>
        </w:tc>
      </w:tr>
      <w:tr>
        <w:trPr>
          <w:trHeight w:val="317" w:hRule="atLeast"/>
        </w:trPr>
        <w:tc>
          <w:tcPr>
            <w:tcW w:w="693" w:type="dxa"/>
            <w:vAlign w:val="top"/>
            <w:vMerge w:val="continue"/>
            <w:tcBorders>
              <w:top w:val="nil"/>
              <w:bottom w:val="nil"/>
            </w:tcBorders>
          </w:tcPr>
          <w:p>
            <w:pPr>
              <w:rPr>
                <w:rFonts w:ascii="Arial"/>
                <w:sz w:val="21"/>
              </w:rPr>
            </w:pPr>
            <w:r/>
          </w:p>
        </w:tc>
        <w:tc>
          <w:tcPr>
            <w:tcW w:w="1196" w:type="dxa"/>
            <w:vAlign w:val="top"/>
            <w:gridSpan w:val="2"/>
          </w:tcPr>
          <w:p>
            <w:pPr>
              <w:pStyle w:val="TableText"/>
              <w:ind w:left="332"/>
              <w:spacing w:before="72" w:line="186" w:lineRule="auto"/>
              <w:rPr>
                <w:sz w:val="18"/>
                <w:szCs w:val="18"/>
              </w:rPr>
            </w:pPr>
            <w:r>
              <w:rPr>
                <w:sz w:val="18"/>
                <w:szCs w:val="18"/>
                <w:spacing w:val="-2"/>
              </w:rPr>
              <w:t>浓盐酸</w:t>
            </w:r>
          </w:p>
        </w:tc>
        <w:tc>
          <w:tcPr>
            <w:tcW w:w="1804" w:type="dxa"/>
            <w:vAlign w:val="top"/>
            <w:gridSpan w:val="2"/>
          </w:tcPr>
          <w:p>
            <w:pPr>
              <w:pStyle w:val="TableText"/>
              <w:ind w:left="552"/>
              <w:spacing w:before="39" w:line="215" w:lineRule="auto"/>
              <w:rPr>
                <w:sz w:val="18"/>
                <w:szCs w:val="18"/>
              </w:rPr>
            </w:pPr>
            <w:r>
              <w:rPr>
                <w:sz w:val="18"/>
                <w:szCs w:val="18"/>
                <w:spacing w:val="-1"/>
              </w:rPr>
              <w:t>浓度36%</w:t>
            </w:r>
          </w:p>
        </w:tc>
        <w:tc>
          <w:tcPr>
            <w:tcW w:w="1248" w:type="dxa"/>
            <w:vAlign w:val="top"/>
            <w:gridSpan w:val="2"/>
          </w:tcPr>
          <w:p>
            <w:pPr>
              <w:pStyle w:val="TableText"/>
              <w:ind w:left="350"/>
              <w:spacing w:before="39" w:line="215" w:lineRule="auto"/>
              <w:rPr>
                <w:sz w:val="18"/>
                <w:szCs w:val="18"/>
              </w:rPr>
            </w:pPr>
            <w:r>
              <w:rPr>
                <w:sz w:val="18"/>
                <w:szCs w:val="18"/>
                <w:spacing w:val="-1"/>
              </w:rPr>
              <w:t>7.22t/a</w:t>
            </w:r>
          </w:p>
        </w:tc>
        <w:tc>
          <w:tcPr>
            <w:tcW w:w="1514" w:type="dxa"/>
            <w:vAlign w:val="top"/>
            <w:gridSpan w:val="2"/>
          </w:tcPr>
          <w:p>
            <w:pPr>
              <w:pStyle w:val="TableText"/>
              <w:ind w:left="313"/>
              <w:spacing w:before="72" w:line="186" w:lineRule="auto"/>
              <w:rPr>
                <w:sz w:val="18"/>
                <w:szCs w:val="18"/>
              </w:rPr>
            </w:pPr>
            <w:r>
              <w:rPr>
                <w:sz w:val="18"/>
                <w:szCs w:val="18"/>
                <w:spacing w:val="-7"/>
              </w:rPr>
              <w:t>外购</w:t>
            </w:r>
            <w:r>
              <w:rPr>
                <w:sz w:val="18"/>
                <w:szCs w:val="18"/>
                <w:spacing w:val="-23"/>
              </w:rPr>
              <w:t xml:space="preserve"> </w:t>
            </w:r>
            <w:r>
              <w:rPr>
                <w:sz w:val="18"/>
                <w:szCs w:val="18"/>
                <w:spacing w:val="-7"/>
              </w:rPr>
              <w:t>，罐车</w:t>
            </w:r>
          </w:p>
        </w:tc>
        <w:tc>
          <w:tcPr>
            <w:tcW w:w="858" w:type="dxa"/>
            <w:vAlign w:val="top"/>
            <w:gridSpan w:val="2"/>
          </w:tcPr>
          <w:p>
            <w:pPr>
              <w:pStyle w:val="TableText"/>
              <w:ind w:left="258"/>
              <w:spacing w:before="72" w:line="186" w:lineRule="auto"/>
              <w:rPr>
                <w:sz w:val="18"/>
                <w:szCs w:val="18"/>
              </w:rPr>
            </w:pPr>
            <w:r>
              <w:rPr>
                <w:sz w:val="18"/>
                <w:szCs w:val="18"/>
                <w:spacing w:val="-3"/>
              </w:rPr>
              <w:t>汽车</w:t>
            </w:r>
          </w:p>
        </w:tc>
        <w:tc>
          <w:tcPr>
            <w:tcW w:w="911" w:type="dxa"/>
            <w:vAlign w:val="top"/>
            <w:vMerge w:val="continue"/>
            <w:tcBorders>
              <w:top w:val="nil"/>
              <w:bottom w:val="nil"/>
            </w:tcBorders>
          </w:tcPr>
          <w:p>
            <w:pPr>
              <w:rPr>
                <w:rFonts w:ascii="Arial"/>
                <w:sz w:val="21"/>
              </w:rPr>
            </w:pPr>
            <w:r/>
          </w:p>
        </w:tc>
      </w:tr>
      <w:tr>
        <w:trPr>
          <w:trHeight w:val="317" w:hRule="atLeast"/>
        </w:trPr>
        <w:tc>
          <w:tcPr>
            <w:tcW w:w="693" w:type="dxa"/>
            <w:vAlign w:val="top"/>
            <w:vMerge w:val="continue"/>
            <w:tcBorders>
              <w:top w:val="nil"/>
            </w:tcBorders>
          </w:tcPr>
          <w:p>
            <w:pPr>
              <w:rPr>
                <w:rFonts w:ascii="Arial"/>
                <w:sz w:val="21"/>
              </w:rPr>
            </w:pPr>
            <w:r/>
          </w:p>
        </w:tc>
        <w:tc>
          <w:tcPr>
            <w:tcW w:w="1196" w:type="dxa"/>
            <w:vAlign w:val="top"/>
            <w:gridSpan w:val="2"/>
          </w:tcPr>
          <w:p>
            <w:pPr>
              <w:pStyle w:val="TableText"/>
              <w:ind w:left="249"/>
              <w:spacing w:before="37" w:line="216" w:lineRule="auto"/>
              <w:rPr>
                <w:sz w:val="18"/>
                <w:szCs w:val="18"/>
              </w:rPr>
            </w:pPr>
            <w:r>
              <w:rPr>
                <w:sz w:val="18"/>
                <w:szCs w:val="18"/>
                <w:spacing w:val="-2"/>
              </w:rPr>
              <w:t>20%氨水</w:t>
            </w:r>
          </w:p>
        </w:tc>
        <w:tc>
          <w:tcPr>
            <w:tcW w:w="1804" w:type="dxa"/>
            <w:vAlign w:val="top"/>
            <w:gridSpan w:val="2"/>
          </w:tcPr>
          <w:p>
            <w:pPr>
              <w:pStyle w:val="TableText"/>
              <w:ind w:left="457"/>
              <w:spacing w:before="72" w:line="186" w:lineRule="auto"/>
              <w:rPr>
                <w:sz w:val="18"/>
                <w:szCs w:val="18"/>
              </w:rPr>
            </w:pPr>
            <w:r>
              <w:rPr>
                <w:sz w:val="18"/>
                <w:szCs w:val="18"/>
                <w:spacing w:val="-1"/>
              </w:rPr>
              <w:t>脱硝还原剂</w:t>
            </w:r>
          </w:p>
        </w:tc>
        <w:tc>
          <w:tcPr>
            <w:tcW w:w="1248" w:type="dxa"/>
            <w:vAlign w:val="top"/>
            <w:gridSpan w:val="2"/>
          </w:tcPr>
          <w:p>
            <w:pPr>
              <w:pStyle w:val="TableText"/>
              <w:ind w:left="279"/>
              <w:spacing w:before="37" w:line="216" w:lineRule="auto"/>
              <w:rPr>
                <w:sz w:val="18"/>
                <w:szCs w:val="18"/>
              </w:rPr>
            </w:pPr>
            <w:r>
              <w:rPr>
                <w:sz w:val="18"/>
                <w:szCs w:val="18"/>
                <w:spacing w:val="-1"/>
              </w:rPr>
              <w:t>141.04t/a</w:t>
            </w:r>
          </w:p>
        </w:tc>
        <w:tc>
          <w:tcPr>
            <w:tcW w:w="1514" w:type="dxa"/>
            <w:vAlign w:val="top"/>
            <w:gridSpan w:val="2"/>
          </w:tcPr>
          <w:p>
            <w:pPr>
              <w:pStyle w:val="TableText"/>
              <w:ind w:left="152"/>
              <w:spacing w:before="56" w:line="199" w:lineRule="auto"/>
              <w:rPr>
                <w:sz w:val="18"/>
                <w:szCs w:val="18"/>
              </w:rPr>
            </w:pPr>
            <w:r>
              <w:rPr>
                <w:sz w:val="18"/>
                <w:szCs w:val="18"/>
                <w:spacing w:val="-5"/>
              </w:rPr>
              <w:t>外购</w:t>
            </w:r>
            <w:r>
              <w:rPr>
                <w:sz w:val="18"/>
                <w:szCs w:val="18"/>
                <w:spacing w:val="-20"/>
              </w:rPr>
              <w:t xml:space="preserve"> </w:t>
            </w:r>
            <w:r>
              <w:rPr>
                <w:sz w:val="18"/>
                <w:szCs w:val="18"/>
                <w:spacing w:val="-5"/>
              </w:rPr>
              <w:t>，3m³储罐</w:t>
            </w:r>
          </w:p>
        </w:tc>
        <w:tc>
          <w:tcPr>
            <w:tcW w:w="858" w:type="dxa"/>
            <w:vAlign w:val="top"/>
            <w:gridSpan w:val="2"/>
          </w:tcPr>
          <w:p>
            <w:pPr>
              <w:pStyle w:val="TableText"/>
              <w:ind w:left="258"/>
              <w:spacing w:before="72" w:line="186" w:lineRule="auto"/>
              <w:rPr>
                <w:sz w:val="18"/>
                <w:szCs w:val="18"/>
              </w:rPr>
            </w:pPr>
            <w:r>
              <w:rPr>
                <w:sz w:val="18"/>
                <w:szCs w:val="18"/>
                <w:spacing w:val="-3"/>
              </w:rPr>
              <w:t>汽车</w:t>
            </w:r>
          </w:p>
        </w:tc>
        <w:tc>
          <w:tcPr>
            <w:tcW w:w="911" w:type="dxa"/>
            <w:vAlign w:val="top"/>
            <w:vMerge w:val="continue"/>
            <w:tcBorders>
              <w:top w:val="nil"/>
            </w:tcBorders>
          </w:tcPr>
          <w:p>
            <w:pPr>
              <w:rPr>
                <w:rFonts w:ascii="Arial"/>
                <w:sz w:val="21"/>
              </w:rPr>
            </w:pPr>
            <w:r/>
          </w:p>
        </w:tc>
      </w:tr>
      <w:tr>
        <w:trPr>
          <w:trHeight w:val="628" w:hRule="atLeast"/>
        </w:trPr>
        <w:tc>
          <w:tcPr>
            <w:tcW w:w="693"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97" w:right="133"/>
              <w:spacing w:before="74" w:line="229" w:lineRule="auto"/>
              <w:jc w:val="both"/>
              <w:rPr>
                <w:sz w:val="18"/>
                <w:szCs w:val="18"/>
              </w:rPr>
            </w:pPr>
            <w:r>
              <w:rPr>
                <w:sz w:val="18"/>
                <w:szCs w:val="18"/>
                <w:spacing w:val="-2"/>
              </w:rPr>
              <w:t>废水</w:t>
            </w:r>
            <w:r>
              <w:rPr>
                <w:sz w:val="18"/>
                <w:szCs w:val="18"/>
              </w:rPr>
              <w:t xml:space="preserve"> </w:t>
            </w:r>
            <w:r>
              <w:rPr>
                <w:sz w:val="18"/>
                <w:szCs w:val="18"/>
                <w:spacing w:val="-2"/>
              </w:rPr>
              <w:t>处理</w:t>
            </w:r>
            <w:r>
              <w:rPr>
                <w:sz w:val="18"/>
                <w:szCs w:val="18"/>
              </w:rPr>
              <w:t xml:space="preserve"> </w:t>
            </w:r>
            <w:r>
              <w:rPr>
                <w:sz w:val="18"/>
                <w:szCs w:val="18"/>
                <w:spacing w:val="-2"/>
              </w:rPr>
              <w:t>药剂</w:t>
            </w:r>
          </w:p>
        </w:tc>
        <w:tc>
          <w:tcPr>
            <w:tcW w:w="1196" w:type="dxa"/>
            <w:vAlign w:val="top"/>
            <w:gridSpan w:val="2"/>
          </w:tcPr>
          <w:p>
            <w:pPr>
              <w:pStyle w:val="TableText"/>
              <w:ind w:left="421"/>
              <w:spacing w:before="243" w:line="176" w:lineRule="auto"/>
              <w:rPr>
                <w:sz w:val="18"/>
                <w:szCs w:val="18"/>
              </w:rPr>
            </w:pPr>
            <w:r>
              <w:rPr>
                <w:sz w:val="18"/>
                <w:szCs w:val="18"/>
                <w:spacing w:val="-6"/>
              </w:rPr>
              <w:t>PAM</w:t>
            </w:r>
          </w:p>
        </w:tc>
        <w:tc>
          <w:tcPr>
            <w:tcW w:w="1804" w:type="dxa"/>
            <w:vAlign w:val="top"/>
            <w:gridSpan w:val="2"/>
          </w:tcPr>
          <w:p>
            <w:pPr>
              <w:pStyle w:val="TableText"/>
              <w:ind w:left="817" w:right="176" w:hanging="630"/>
              <w:spacing w:before="75" w:line="218" w:lineRule="auto"/>
              <w:rPr>
                <w:sz w:val="18"/>
                <w:szCs w:val="18"/>
              </w:rPr>
            </w:pPr>
            <w:r>
              <w:rPr>
                <w:sz w:val="18"/>
                <w:szCs w:val="18"/>
                <w:spacing w:val="-1"/>
              </w:rPr>
              <w:t>聚丙烯酰胺絮凝药</w:t>
            </w:r>
            <w:r>
              <w:rPr>
                <w:sz w:val="18"/>
                <w:szCs w:val="18"/>
                <w:spacing w:val="1"/>
              </w:rPr>
              <w:t xml:space="preserve"> </w:t>
            </w:r>
            <w:r>
              <w:rPr>
                <w:sz w:val="18"/>
                <w:szCs w:val="18"/>
              </w:rPr>
              <w:t>剂</w:t>
            </w:r>
          </w:p>
        </w:tc>
        <w:tc>
          <w:tcPr>
            <w:tcW w:w="1248" w:type="dxa"/>
            <w:vAlign w:val="top"/>
            <w:gridSpan w:val="2"/>
          </w:tcPr>
          <w:p>
            <w:pPr>
              <w:pStyle w:val="TableText"/>
              <w:ind w:left="273"/>
              <w:spacing w:before="196" w:line="233" w:lineRule="auto"/>
              <w:rPr>
                <w:sz w:val="18"/>
                <w:szCs w:val="18"/>
              </w:rPr>
            </w:pPr>
            <w:r>
              <w:rPr>
                <w:sz w:val="18"/>
                <w:szCs w:val="18"/>
                <w:spacing w:val="-1"/>
              </w:rPr>
              <w:t>0.543 t/a</w:t>
            </w:r>
          </w:p>
        </w:tc>
        <w:tc>
          <w:tcPr>
            <w:tcW w:w="1514" w:type="dxa"/>
            <w:vAlign w:val="top"/>
            <w:gridSpan w:val="2"/>
          </w:tcPr>
          <w:p>
            <w:pPr>
              <w:pStyle w:val="TableText"/>
              <w:ind w:left="172"/>
              <w:spacing w:before="196" w:line="215" w:lineRule="auto"/>
              <w:rPr>
                <w:sz w:val="18"/>
                <w:szCs w:val="18"/>
              </w:rPr>
            </w:pPr>
            <w:r>
              <w:rPr>
                <w:sz w:val="18"/>
                <w:szCs w:val="18"/>
                <w:spacing w:val="-4"/>
              </w:rPr>
              <w:t>外购</w:t>
            </w:r>
            <w:r>
              <w:rPr>
                <w:sz w:val="18"/>
                <w:szCs w:val="18"/>
                <w:spacing w:val="-21"/>
              </w:rPr>
              <w:t xml:space="preserve"> </w:t>
            </w:r>
            <w:r>
              <w:rPr>
                <w:sz w:val="18"/>
                <w:szCs w:val="18"/>
                <w:spacing w:val="-4"/>
              </w:rPr>
              <w:t>，25kg/袋</w:t>
            </w:r>
          </w:p>
        </w:tc>
        <w:tc>
          <w:tcPr>
            <w:tcW w:w="858" w:type="dxa"/>
            <w:vAlign w:val="top"/>
            <w:gridSpan w:val="2"/>
          </w:tcPr>
          <w:p>
            <w:pPr>
              <w:pStyle w:val="TableText"/>
              <w:ind w:left="258"/>
              <w:spacing w:before="230" w:line="186" w:lineRule="auto"/>
              <w:rPr>
                <w:sz w:val="18"/>
                <w:szCs w:val="18"/>
              </w:rPr>
            </w:pPr>
            <w:r>
              <w:rPr>
                <w:sz w:val="18"/>
                <w:szCs w:val="18"/>
                <w:spacing w:val="-3"/>
              </w:rPr>
              <w:t>汽车</w:t>
            </w:r>
          </w:p>
        </w:tc>
        <w:tc>
          <w:tcPr>
            <w:tcW w:w="911"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60"/>
              <w:spacing w:before="74" w:line="186" w:lineRule="auto"/>
              <w:rPr>
                <w:sz w:val="18"/>
                <w:szCs w:val="18"/>
              </w:rPr>
            </w:pPr>
            <w:r>
              <w:rPr>
                <w:sz w:val="18"/>
                <w:szCs w:val="18"/>
                <w:spacing w:val="-2"/>
              </w:rPr>
              <w:t>与环评</w:t>
            </w:r>
          </w:p>
          <w:p>
            <w:pPr>
              <w:pStyle w:val="TableText"/>
              <w:ind w:left="251"/>
              <w:spacing w:before="80" w:line="186" w:lineRule="auto"/>
              <w:rPr>
                <w:sz w:val="18"/>
                <w:szCs w:val="18"/>
              </w:rPr>
            </w:pPr>
            <w:r>
              <w:rPr>
                <w:sz w:val="18"/>
                <w:szCs w:val="18"/>
                <w:spacing w:val="-1"/>
              </w:rPr>
              <w:t>一致</w:t>
            </w:r>
          </w:p>
        </w:tc>
      </w:tr>
      <w:tr>
        <w:trPr>
          <w:trHeight w:val="628"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442"/>
              <w:spacing w:before="241" w:line="178" w:lineRule="auto"/>
              <w:rPr>
                <w:sz w:val="18"/>
                <w:szCs w:val="18"/>
              </w:rPr>
            </w:pPr>
            <w:r>
              <w:rPr>
                <w:sz w:val="18"/>
                <w:szCs w:val="18"/>
                <w:spacing w:val="-6"/>
              </w:rPr>
              <w:t>PAC</w:t>
            </w:r>
          </w:p>
        </w:tc>
        <w:tc>
          <w:tcPr>
            <w:tcW w:w="1804" w:type="dxa"/>
            <w:vAlign w:val="top"/>
            <w:gridSpan w:val="2"/>
          </w:tcPr>
          <w:p>
            <w:pPr>
              <w:pStyle w:val="TableText"/>
              <w:ind w:left="817" w:right="176" w:hanging="630"/>
              <w:spacing w:before="75" w:line="218" w:lineRule="auto"/>
              <w:rPr>
                <w:sz w:val="18"/>
                <w:szCs w:val="18"/>
              </w:rPr>
            </w:pPr>
            <w:r>
              <w:rPr>
                <w:sz w:val="18"/>
                <w:szCs w:val="18"/>
                <w:spacing w:val="-1"/>
              </w:rPr>
              <w:t>聚合硫酸铁絮凝药</w:t>
            </w:r>
            <w:r>
              <w:rPr>
                <w:sz w:val="18"/>
                <w:szCs w:val="18"/>
                <w:spacing w:val="1"/>
              </w:rPr>
              <w:t xml:space="preserve"> </w:t>
            </w:r>
            <w:r>
              <w:rPr>
                <w:sz w:val="18"/>
                <w:szCs w:val="18"/>
              </w:rPr>
              <w:t>剂</w:t>
            </w:r>
          </w:p>
        </w:tc>
        <w:tc>
          <w:tcPr>
            <w:tcW w:w="1248" w:type="dxa"/>
            <w:vAlign w:val="top"/>
            <w:gridSpan w:val="2"/>
          </w:tcPr>
          <w:p>
            <w:pPr>
              <w:pStyle w:val="TableText"/>
              <w:ind w:left="289"/>
              <w:spacing w:before="197" w:line="233" w:lineRule="auto"/>
              <w:rPr>
                <w:sz w:val="18"/>
                <w:szCs w:val="18"/>
              </w:rPr>
            </w:pPr>
            <w:r>
              <w:rPr>
                <w:sz w:val="18"/>
                <w:szCs w:val="18"/>
                <w:spacing w:val="-1"/>
              </w:rPr>
              <w:t>1.358 t/a</w:t>
            </w:r>
          </w:p>
        </w:tc>
        <w:tc>
          <w:tcPr>
            <w:tcW w:w="1514" w:type="dxa"/>
            <w:vAlign w:val="top"/>
            <w:gridSpan w:val="2"/>
          </w:tcPr>
          <w:p>
            <w:pPr>
              <w:pStyle w:val="TableText"/>
              <w:ind w:left="172"/>
              <w:spacing w:before="196" w:line="215" w:lineRule="auto"/>
              <w:rPr>
                <w:sz w:val="18"/>
                <w:szCs w:val="18"/>
              </w:rPr>
            </w:pPr>
            <w:r>
              <w:rPr>
                <w:sz w:val="18"/>
                <w:szCs w:val="18"/>
                <w:spacing w:val="-4"/>
              </w:rPr>
              <w:t>外购</w:t>
            </w:r>
            <w:r>
              <w:rPr>
                <w:sz w:val="18"/>
                <w:szCs w:val="18"/>
                <w:spacing w:val="-21"/>
              </w:rPr>
              <w:t xml:space="preserve"> </w:t>
            </w:r>
            <w:r>
              <w:rPr>
                <w:sz w:val="18"/>
                <w:szCs w:val="18"/>
                <w:spacing w:val="-4"/>
              </w:rPr>
              <w:t>，25kg/袋</w:t>
            </w:r>
          </w:p>
        </w:tc>
        <w:tc>
          <w:tcPr>
            <w:tcW w:w="858" w:type="dxa"/>
            <w:vAlign w:val="top"/>
            <w:gridSpan w:val="2"/>
          </w:tcPr>
          <w:p>
            <w:pPr>
              <w:pStyle w:val="TableText"/>
              <w:ind w:left="258"/>
              <w:spacing w:before="231"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151"/>
              <w:spacing w:before="76" w:line="185" w:lineRule="auto"/>
              <w:rPr>
                <w:sz w:val="18"/>
                <w:szCs w:val="18"/>
              </w:rPr>
            </w:pPr>
            <w:r>
              <w:rPr>
                <w:sz w:val="18"/>
                <w:szCs w:val="18"/>
                <w:spacing w:val="-1"/>
              </w:rPr>
              <w:t>铁盐或铝盐</w:t>
            </w:r>
          </w:p>
        </w:tc>
        <w:tc>
          <w:tcPr>
            <w:tcW w:w="1804" w:type="dxa"/>
            <w:vAlign w:val="top"/>
            <w:gridSpan w:val="2"/>
          </w:tcPr>
          <w:p>
            <w:pPr>
              <w:pStyle w:val="TableText"/>
              <w:ind w:left="866"/>
              <w:spacing w:before="41" w:line="213" w:lineRule="auto"/>
              <w:rPr>
                <w:sz w:val="18"/>
                <w:szCs w:val="18"/>
              </w:rPr>
            </w:pPr>
            <w:r>
              <w:rPr>
                <w:sz w:val="18"/>
                <w:szCs w:val="18"/>
                <w:spacing w:val="3"/>
              </w:rPr>
              <w:t>/</w:t>
            </w:r>
          </w:p>
        </w:tc>
        <w:tc>
          <w:tcPr>
            <w:tcW w:w="1248" w:type="dxa"/>
            <w:vAlign w:val="top"/>
            <w:gridSpan w:val="2"/>
          </w:tcPr>
          <w:p>
            <w:pPr>
              <w:pStyle w:val="TableText"/>
              <w:ind w:left="168"/>
              <w:spacing w:before="41" w:line="213" w:lineRule="auto"/>
              <w:rPr>
                <w:sz w:val="18"/>
                <w:szCs w:val="18"/>
              </w:rPr>
            </w:pPr>
            <w:r>
              <w:rPr>
                <w:sz w:val="18"/>
                <w:szCs w:val="18"/>
                <w:spacing w:val="-1"/>
              </w:rPr>
              <w:t>407.482 t/a</w:t>
            </w:r>
          </w:p>
        </w:tc>
        <w:tc>
          <w:tcPr>
            <w:tcW w:w="1514" w:type="dxa"/>
            <w:vAlign w:val="top"/>
            <w:gridSpan w:val="2"/>
          </w:tcPr>
          <w:p>
            <w:pPr>
              <w:pStyle w:val="TableText"/>
              <w:ind w:left="172"/>
              <w:spacing w:before="41" w:line="213"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5"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244"/>
              <w:spacing w:before="75" w:line="186" w:lineRule="auto"/>
              <w:rPr>
                <w:sz w:val="18"/>
                <w:szCs w:val="18"/>
              </w:rPr>
            </w:pPr>
            <w:r>
              <w:rPr>
                <w:sz w:val="18"/>
                <w:szCs w:val="18"/>
                <w:spacing w:val="-2"/>
              </w:rPr>
              <w:t>酸清洗剂</w:t>
            </w:r>
          </w:p>
        </w:tc>
        <w:tc>
          <w:tcPr>
            <w:tcW w:w="1804" w:type="dxa"/>
            <w:vAlign w:val="top"/>
            <w:gridSpan w:val="2"/>
          </w:tcPr>
          <w:p>
            <w:pPr>
              <w:pStyle w:val="TableText"/>
              <w:ind w:left="866"/>
              <w:spacing w:before="41" w:line="213" w:lineRule="auto"/>
              <w:rPr>
                <w:sz w:val="18"/>
                <w:szCs w:val="18"/>
              </w:rPr>
            </w:pPr>
            <w:r>
              <w:rPr>
                <w:sz w:val="18"/>
                <w:szCs w:val="18"/>
                <w:spacing w:val="3"/>
              </w:rPr>
              <w:t>/</w:t>
            </w:r>
          </w:p>
        </w:tc>
        <w:tc>
          <w:tcPr>
            <w:tcW w:w="1248" w:type="dxa"/>
            <w:vAlign w:val="top"/>
            <w:gridSpan w:val="2"/>
          </w:tcPr>
          <w:p>
            <w:pPr>
              <w:pStyle w:val="TableText"/>
              <w:ind w:left="276"/>
              <w:spacing w:before="41" w:line="213" w:lineRule="auto"/>
              <w:rPr>
                <w:sz w:val="18"/>
                <w:szCs w:val="18"/>
              </w:rPr>
            </w:pPr>
            <w:r>
              <w:rPr>
                <w:sz w:val="18"/>
                <w:szCs w:val="18"/>
                <w:spacing w:val="-1"/>
              </w:rPr>
              <w:t>2.037 t/a</w:t>
            </w:r>
          </w:p>
        </w:tc>
        <w:tc>
          <w:tcPr>
            <w:tcW w:w="1514" w:type="dxa"/>
            <w:vAlign w:val="top"/>
            <w:gridSpan w:val="2"/>
          </w:tcPr>
          <w:p>
            <w:pPr>
              <w:pStyle w:val="TableText"/>
              <w:ind w:left="172"/>
              <w:spacing w:before="41" w:line="213"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5"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331"/>
              <w:spacing w:before="74" w:line="186" w:lineRule="auto"/>
              <w:rPr>
                <w:sz w:val="18"/>
                <w:szCs w:val="18"/>
              </w:rPr>
            </w:pPr>
            <w:r>
              <w:rPr>
                <w:sz w:val="18"/>
                <w:szCs w:val="18"/>
                <w:spacing w:val="-2"/>
              </w:rPr>
              <w:t>消泡剂</w:t>
            </w:r>
          </w:p>
        </w:tc>
        <w:tc>
          <w:tcPr>
            <w:tcW w:w="1804" w:type="dxa"/>
            <w:vAlign w:val="top"/>
            <w:gridSpan w:val="2"/>
          </w:tcPr>
          <w:p>
            <w:pPr>
              <w:pStyle w:val="TableText"/>
              <w:ind w:left="866"/>
              <w:spacing w:before="40" w:line="214" w:lineRule="auto"/>
              <w:rPr>
                <w:sz w:val="18"/>
                <w:szCs w:val="18"/>
              </w:rPr>
            </w:pPr>
            <w:r>
              <w:rPr>
                <w:sz w:val="18"/>
                <w:szCs w:val="18"/>
                <w:spacing w:val="3"/>
              </w:rPr>
              <w:t>/</w:t>
            </w:r>
          </w:p>
        </w:tc>
        <w:tc>
          <w:tcPr>
            <w:tcW w:w="1248" w:type="dxa"/>
            <w:vAlign w:val="top"/>
            <w:gridSpan w:val="2"/>
          </w:tcPr>
          <w:p>
            <w:pPr>
              <w:pStyle w:val="TableText"/>
              <w:ind w:left="218"/>
              <w:spacing w:before="40" w:line="214" w:lineRule="auto"/>
              <w:rPr>
                <w:sz w:val="18"/>
                <w:szCs w:val="18"/>
              </w:rPr>
            </w:pPr>
            <w:r>
              <w:rPr>
                <w:sz w:val="18"/>
                <w:szCs w:val="18"/>
                <w:spacing w:val="-1"/>
              </w:rPr>
              <w:t>40.748 t/a</w:t>
            </w:r>
          </w:p>
        </w:tc>
        <w:tc>
          <w:tcPr>
            <w:tcW w:w="1514" w:type="dxa"/>
            <w:vAlign w:val="top"/>
            <w:gridSpan w:val="2"/>
          </w:tcPr>
          <w:p>
            <w:pPr>
              <w:pStyle w:val="TableText"/>
              <w:ind w:left="172"/>
              <w:spacing w:before="40" w:line="214"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4"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243"/>
              <w:spacing w:before="74" w:line="186" w:lineRule="auto"/>
              <w:rPr>
                <w:sz w:val="18"/>
                <w:szCs w:val="18"/>
              </w:rPr>
            </w:pPr>
            <w:r>
              <w:rPr>
                <w:sz w:val="18"/>
                <w:szCs w:val="18"/>
                <w:spacing w:val="-2"/>
              </w:rPr>
              <w:t>次氯酸钠</w:t>
            </w:r>
          </w:p>
        </w:tc>
        <w:tc>
          <w:tcPr>
            <w:tcW w:w="1804" w:type="dxa"/>
            <w:vAlign w:val="top"/>
            <w:gridSpan w:val="2"/>
          </w:tcPr>
          <w:p>
            <w:pPr>
              <w:pStyle w:val="TableText"/>
              <w:ind w:left="866"/>
              <w:spacing w:before="40" w:line="214" w:lineRule="auto"/>
              <w:rPr>
                <w:sz w:val="18"/>
                <w:szCs w:val="18"/>
              </w:rPr>
            </w:pPr>
            <w:r>
              <w:rPr>
                <w:sz w:val="18"/>
                <w:szCs w:val="18"/>
                <w:spacing w:val="3"/>
              </w:rPr>
              <w:t>/</w:t>
            </w:r>
          </w:p>
        </w:tc>
        <w:tc>
          <w:tcPr>
            <w:tcW w:w="1248" w:type="dxa"/>
            <w:vAlign w:val="top"/>
            <w:gridSpan w:val="2"/>
          </w:tcPr>
          <w:p>
            <w:pPr>
              <w:pStyle w:val="TableText"/>
              <w:ind w:left="269"/>
              <w:spacing w:before="40" w:line="214" w:lineRule="auto"/>
              <w:rPr>
                <w:sz w:val="18"/>
                <w:szCs w:val="18"/>
              </w:rPr>
            </w:pPr>
            <w:r>
              <w:rPr>
                <w:sz w:val="18"/>
                <w:szCs w:val="18"/>
                <w:spacing w:val="-1"/>
              </w:rPr>
              <w:t>4.754 t/a</w:t>
            </w:r>
          </w:p>
        </w:tc>
        <w:tc>
          <w:tcPr>
            <w:tcW w:w="1514" w:type="dxa"/>
            <w:vAlign w:val="top"/>
            <w:gridSpan w:val="2"/>
          </w:tcPr>
          <w:p>
            <w:pPr>
              <w:pStyle w:val="TableText"/>
              <w:ind w:left="172"/>
              <w:spacing w:before="40" w:line="214"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4"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330"/>
              <w:spacing w:before="76" w:line="185" w:lineRule="auto"/>
              <w:rPr>
                <w:sz w:val="18"/>
                <w:szCs w:val="18"/>
              </w:rPr>
            </w:pPr>
            <w:r>
              <w:rPr>
                <w:sz w:val="18"/>
                <w:szCs w:val="18"/>
                <w:spacing w:val="-2"/>
              </w:rPr>
              <w:t>柠檬酸</w:t>
            </w:r>
          </w:p>
        </w:tc>
        <w:tc>
          <w:tcPr>
            <w:tcW w:w="1804" w:type="dxa"/>
            <w:vAlign w:val="top"/>
            <w:gridSpan w:val="2"/>
          </w:tcPr>
          <w:p>
            <w:pPr>
              <w:pStyle w:val="TableText"/>
              <w:ind w:left="866"/>
              <w:spacing w:before="42" w:line="212" w:lineRule="auto"/>
              <w:rPr>
                <w:sz w:val="18"/>
                <w:szCs w:val="18"/>
              </w:rPr>
            </w:pPr>
            <w:r>
              <w:rPr>
                <w:sz w:val="18"/>
                <w:szCs w:val="18"/>
                <w:spacing w:val="3"/>
              </w:rPr>
              <w:t>/</w:t>
            </w:r>
          </w:p>
        </w:tc>
        <w:tc>
          <w:tcPr>
            <w:tcW w:w="1248" w:type="dxa"/>
            <w:vAlign w:val="top"/>
            <w:gridSpan w:val="2"/>
          </w:tcPr>
          <w:p>
            <w:pPr>
              <w:pStyle w:val="TableText"/>
              <w:ind w:left="269"/>
              <w:spacing w:before="42" w:line="212" w:lineRule="auto"/>
              <w:rPr>
                <w:sz w:val="18"/>
                <w:szCs w:val="18"/>
              </w:rPr>
            </w:pPr>
            <w:r>
              <w:rPr>
                <w:sz w:val="18"/>
                <w:szCs w:val="18"/>
                <w:spacing w:val="-1"/>
              </w:rPr>
              <w:t>4.754 t/a</w:t>
            </w:r>
          </w:p>
        </w:tc>
        <w:tc>
          <w:tcPr>
            <w:tcW w:w="1514" w:type="dxa"/>
            <w:vAlign w:val="top"/>
            <w:gridSpan w:val="2"/>
          </w:tcPr>
          <w:p>
            <w:pPr>
              <w:pStyle w:val="TableText"/>
              <w:ind w:left="172"/>
              <w:spacing w:before="42" w:line="212"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6" w:line="185"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423"/>
              <w:spacing w:before="75" w:line="186" w:lineRule="auto"/>
              <w:rPr>
                <w:sz w:val="18"/>
                <w:szCs w:val="18"/>
              </w:rPr>
            </w:pPr>
            <w:r>
              <w:rPr>
                <w:sz w:val="18"/>
                <w:szCs w:val="18"/>
                <w:spacing w:val="-3"/>
              </w:rPr>
              <w:t>盐酸</w:t>
            </w:r>
          </w:p>
        </w:tc>
        <w:tc>
          <w:tcPr>
            <w:tcW w:w="1804" w:type="dxa"/>
            <w:vAlign w:val="top"/>
            <w:gridSpan w:val="2"/>
          </w:tcPr>
          <w:p>
            <w:pPr>
              <w:pStyle w:val="TableText"/>
              <w:ind w:left="866"/>
              <w:spacing w:before="41" w:line="213" w:lineRule="auto"/>
              <w:rPr>
                <w:sz w:val="18"/>
                <w:szCs w:val="18"/>
              </w:rPr>
            </w:pPr>
            <w:r>
              <w:rPr>
                <w:sz w:val="18"/>
                <w:szCs w:val="18"/>
                <w:spacing w:val="3"/>
              </w:rPr>
              <w:t>/</w:t>
            </w:r>
          </w:p>
        </w:tc>
        <w:tc>
          <w:tcPr>
            <w:tcW w:w="1248" w:type="dxa"/>
            <w:vAlign w:val="top"/>
            <w:gridSpan w:val="2"/>
          </w:tcPr>
          <w:p>
            <w:pPr>
              <w:pStyle w:val="TableText"/>
              <w:ind w:left="190"/>
              <w:spacing w:before="41" w:line="213" w:lineRule="auto"/>
              <w:rPr>
                <w:sz w:val="18"/>
                <w:szCs w:val="18"/>
              </w:rPr>
            </w:pPr>
            <w:r>
              <w:rPr>
                <w:sz w:val="18"/>
                <w:szCs w:val="18"/>
                <w:spacing w:val="-1"/>
              </w:rPr>
              <w:t>183.367 t/a</w:t>
            </w:r>
          </w:p>
        </w:tc>
        <w:tc>
          <w:tcPr>
            <w:tcW w:w="1514" w:type="dxa"/>
            <w:vAlign w:val="top"/>
            <w:gridSpan w:val="2"/>
          </w:tcPr>
          <w:p>
            <w:pPr>
              <w:pStyle w:val="TableText"/>
              <w:ind w:left="313"/>
              <w:spacing w:before="75" w:line="186" w:lineRule="auto"/>
              <w:rPr>
                <w:sz w:val="18"/>
                <w:szCs w:val="18"/>
              </w:rPr>
            </w:pPr>
            <w:r>
              <w:rPr>
                <w:sz w:val="18"/>
                <w:szCs w:val="18"/>
                <w:spacing w:val="-7"/>
              </w:rPr>
              <w:t>外购</w:t>
            </w:r>
            <w:r>
              <w:rPr>
                <w:sz w:val="18"/>
                <w:szCs w:val="18"/>
                <w:spacing w:val="-23"/>
              </w:rPr>
              <w:t xml:space="preserve"> </w:t>
            </w:r>
            <w:r>
              <w:rPr>
                <w:sz w:val="18"/>
                <w:szCs w:val="18"/>
                <w:spacing w:val="-7"/>
              </w:rPr>
              <w:t>，罐车</w:t>
            </w:r>
          </w:p>
        </w:tc>
        <w:tc>
          <w:tcPr>
            <w:tcW w:w="858" w:type="dxa"/>
            <w:vAlign w:val="top"/>
            <w:gridSpan w:val="2"/>
          </w:tcPr>
          <w:p>
            <w:pPr>
              <w:pStyle w:val="TableText"/>
              <w:ind w:left="258"/>
              <w:spacing w:before="75"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340"/>
              <w:spacing w:before="75" w:line="186" w:lineRule="auto"/>
              <w:rPr>
                <w:sz w:val="18"/>
                <w:szCs w:val="18"/>
              </w:rPr>
            </w:pPr>
            <w:r>
              <w:rPr>
                <w:sz w:val="18"/>
                <w:szCs w:val="18"/>
                <w:spacing w:val="-5"/>
              </w:rPr>
              <w:t>阻垢剂</w:t>
            </w:r>
          </w:p>
        </w:tc>
        <w:tc>
          <w:tcPr>
            <w:tcW w:w="1804" w:type="dxa"/>
            <w:vAlign w:val="top"/>
            <w:gridSpan w:val="2"/>
          </w:tcPr>
          <w:p>
            <w:pPr>
              <w:pStyle w:val="TableText"/>
              <w:ind w:left="866"/>
              <w:spacing w:before="41" w:line="213" w:lineRule="auto"/>
              <w:rPr>
                <w:sz w:val="18"/>
                <w:szCs w:val="18"/>
              </w:rPr>
            </w:pPr>
            <w:r>
              <w:rPr>
                <w:sz w:val="18"/>
                <w:szCs w:val="18"/>
                <w:spacing w:val="3"/>
              </w:rPr>
              <w:t>/</w:t>
            </w:r>
          </w:p>
        </w:tc>
        <w:tc>
          <w:tcPr>
            <w:tcW w:w="1248" w:type="dxa"/>
            <w:vAlign w:val="top"/>
            <w:gridSpan w:val="2"/>
          </w:tcPr>
          <w:p>
            <w:pPr>
              <w:pStyle w:val="TableText"/>
              <w:ind w:left="339"/>
              <w:spacing w:before="41" w:line="213" w:lineRule="auto"/>
              <w:rPr>
                <w:sz w:val="18"/>
                <w:szCs w:val="18"/>
              </w:rPr>
            </w:pPr>
            <w:r>
              <w:rPr>
                <w:sz w:val="18"/>
                <w:szCs w:val="18"/>
                <w:spacing w:val="-2"/>
              </w:rPr>
              <w:t>1.63 t/a</w:t>
            </w:r>
          </w:p>
        </w:tc>
        <w:tc>
          <w:tcPr>
            <w:tcW w:w="1514" w:type="dxa"/>
            <w:vAlign w:val="top"/>
            <w:gridSpan w:val="2"/>
          </w:tcPr>
          <w:p>
            <w:pPr>
              <w:pStyle w:val="TableText"/>
              <w:ind w:left="172"/>
              <w:spacing w:before="41" w:line="213"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5"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17" w:hRule="atLeast"/>
        </w:trPr>
        <w:tc>
          <w:tcPr>
            <w:tcW w:w="693" w:type="dxa"/>
            <w:vAlign w:val="top"/>
            <w:vMerge w:val="continue"/>
            <w:tcBorders>
              <w:bottom w:val="nil"/>
              <w:top w:val="nil"/>
            </w:tcBorders>
          </w:tcPr>
          <w:p>
            <w:pPr>
              <w:rPr>
                <w:rFonts w:ascii="Arial"/>
                <w:sz w:val="21"/>
              </w:rPr>
            </w:pPr>
            <w:r/>
          </w:p>
        </w:tc>
        <w:tc>
          <w:tcPr>
            <w:tcW w:w="1196" w:type="dxa"/>
            <w:vAlign w:val="top"/>
            <w:gridSpan w:val="2"/>
          </w:tcPr>
          <w:p>
            <w:pPr>
              <w:pStyle w:val="TableText"/>
              <w:ind w:left="330"/>
              <w:spacing w:before="75" w:line="186" w:lineRule="auto"/>
              <w:rPr>
                <w:sz w:val="18"/>
                <w:szCs w:val="18"/>
              </w:rPr>
            </w:pPr>
            <w:r>
              <w:rPr>
                <w:sz w:val="18"/>
                <w:szCs w:val="18"/>
                <w:spacing w:val="-2"/>
              </w:rPr>
              <w:t>清洗剂</w:t>
            </w:r>
          </w:p>
        </w:tc>
        <w:tc>
          <w:tcPr>
            <w:tcW w:w="1804" w:type="dxa"/>
            <w:vAlign w:val="top"/>
            <w:gridSpan w:val="2"/>
          </w:tcPr>
          <w:p>
            <w:pPr>
              <w:pStyle w:val="TableText"/>
              <w:ind w:left="866"/>
              <w:spacing w:before="41" w:line="213" w:lineRule="auto"/>
              <w:rPr>
                <w:sz w:val="18"/>
                <w:szCs w:val="18"/>
              </w:rPr>
            </w:pPr>
            <w:r>
              <w:rPr>
                <w:sz w:val="18"/>
                <w:szCs w:val="18"/>
                <w:spacing w:val="3"/>
              </w:rPr>
              <w:t>/</w:t>
            </w:r>
          </w:p>
        </w:tc>
        <w:tc>
          <w:tcPr>
            <w:tcW w:w="1248" w:type="dxa"/>
            <w:vAlign w:val="top"/>
            <w:gridSpan w:val="2"/>
          </w:tcPr>
          <w:p>
            <w:pPr>
              <w:pStyle w:val="TableText"/>
              <w:ind w:left="242"/>
              <w:spacing w:before="41" w:line="213" w:lineRule="auto"/>
              <w:rPr>
                <w:sz w:val="18"/>
                <w:szCs w:val="18"/>
              </w:rPr>
            </w:pPr>
            <w:r>
              <w:rPr>
                <w:sz w:val="18"/>
                <w:szCs w:val="18"/>
                <w:spacing w:val="-1"/>
              </w:rPr>
              <w:t>21.732 t/a</w:t>
            </w:r>
          </w:p>
        </w:tc>
        <w:tc>
          <w:tcPr>
            <w:tcW w:w="1514" w:type="dxa"/>
            <w:vAlign w:val="top"/>
            <w:gridSpan w:val="2"/>
          </w:tcPr>
          <w:p>
            <w:pPr>
              <w:pStyle w:val="TableText"/>
              <w:ind w:left="172"/>
              <w:spacing w:before="41" w:line="213" w:lineRule="auto"/>
              <w:rPr>
                <w:sz w:val="18"/>
                <w:szCs w:val="18"/>
              </w:rPr>
            </w:pPr>
            <w:r>
              <w:rPr>
                <w:sz w:val="18"/>
                <w:szCs w:val="18"/>
                <w:spacing w:val="-4"/>
              </w:rPr>
              <w:t>外购</w:t>
            </w:r>
            <w:r>
              <w:rPr>
                <w:sz w:val="18"/>
                <w:szCs w:val="18"/>
                <w:spacing w:val="-21"/>
              </w:rPr>
              <w:t xml:space="preserve"> </w:t>
            </w:r>
            <w:r>
              <w:rPr>
                <w:sz w:val="18"/>
                <w:szCs w:val="18"/>
                <w:spacing w:val="-4"/>
              </w:rPr>
              <w:t>，25kg/桶</w:t>
            </w:r>
          </w:p>
        </w:tc>
        <w:tc>
          <w:tcPr>
            <w:tcW w:w="858" w:type="dxa"/>
            <w:vAlign w:val="top"/>
            <w:gridSpan w:val="2"/>
          </w:tcPr>
          <w:p>
            <w:pPr>
              <w:pStyle w:val="TableText"/>
              <w:ind w:left="258"/>
              <w:spacing w:before="75" w:line="186" w:lineRule="auto"/>
              <w:rPr>
                <w:sz w:val="18"/>
                <w:szCs w:val="18"/>
              </w:rPr>
            </w:pPr>
            <w:r>
              <w:rPr>
                <w:sz w:val="18"/>
                <w:szCs w:val="18"/>
                <w:spacing w:val="-3"/>
              </w:rPr>
              <w:t>汽车</w:t>
            </w:r>
          </w:p>
        </w:tc>
        <w:tc>
          <w:tcPr>
            <w:tcW w:w="911" w:type="dxa"/>
            <w:vAlign w:val="top"/>
            <w:vMerge w:val="continue"/>
            <w:tcBorders>
              <w:bottom w:val="nil"/>
              <w:top w:val="nil"/>
            </w:tcBorders>
          </w:tcPr>
          <w:p>
            <w:pPr>
              <w:rPr>
                <w:rFonts w:ascii="Arial"/>
                <w:sz w:val="21"/>
              </w:rPr>
            </w:pPr>
            <w:r/>
          </w:p>
        </w:tc>
      </w:tr>
      <w:tr>
        <w:trPr>
          <w:trHeight w:val="321" w:hRule="atLeast"/>
        </w:trPr>
        <w:tc>
          <w:tcPr>
            <w:tcW w:w="693" w:type="dxa"/>
            <w:vAlign w:val="top"/>
            <w:vMerge w:val="continue"/>
            <w:tcBorders>
              <w:bottom w:val="single" w:color="000000" w:sz="6" w:space="0"/>
              <w:top w:val="nil"/>
            </w:tcBorders>
          </w:tcPr>
          <w:p>
            <w:pPr>
              <w:rPr>
                <w:rFonts w:ascii="Arial"/>
                <w:sz w:val="21"/>
              </w:rPr>
            </w:pPr>
            <w:r/>
          </w:p>
        </w:tc>
        <w:tc>
          <w:tcPr>
            <w:tcW w:w="1196" w:type="dxa"/>
            <w:vAlign w:val="top"/>
            <w:gridSpan w:val="2"/>
            <w:tcBorders>
              <w:bottom w:val="single" w:color="000000" w:sz="6" w:space="0"/>
            </w:tcBorders>
          </w:tcPr>
          <w:p>
            <w:pPr>
              <w:pStyle w:val="TableText"/>
              <w:ind w:left="358"/>
              <w:spacing w:before="84" w:line="178" w:lineRule="auto"/>
              <w:rPr>
                <w:sz w:val="18"/>
                <w:szCs w:val="18"/>
              </w:rPr>
            </w:pPr>
            <w:r>
              <w:rPr>
                <w:sz w:val="18"/>
                <w:szCs w:val="18"/>
                <w:spacing w:val="-5"/>
              </w:rPr>
              <w:t>NaOH</w:t>
            </w:r>
          </w:p>
        </w:tc>
        <w:tc>
          <w:tcPr>
            <w:tcW w:w="1804" w:type="dxa"/>
            <w:vAlign w:val="top"/>
            <w:gridSpan w:val="2"/>
            <w:tcBorders>
              <w:bottom w:val="single" w:color="000000" w:sz="6" w:space="0"/>
            </w:tcBorders>
          </w:tcPr>
          <w:p>
            <w:pPr>
              <w:pStyle w:val="TableText"/>
              <w:ind w:left="866"/>
              <w:spacing w:before="40" w:line="217" w:lineRule="auto"/>
              <w:rPr>
                <w:sz w:val="18"/>
                <w:szCs w:val="18"/>
              </w:rPr>
            </w:pPr>
            <w:r>
              <w:rPr>
                <w:sz w:val="18"/>
                <w:szCs w:val="18"/>
                <w:spacing w:val="3"/>
              </w:rPr>
              <w:t>/</w:t>
            </w:r>
          </w:p>
        </w:tc>
        <w:tc>
          <w:tcPr>
            <w:tcW w:w="1248" w:type="dxa"/>
            <w:vAlign w:val="top"/>
            <w:gridSpan w:val="2"/>
            <w:tcBorders>
              <w:bottom w:val="single" w:color="000000" w:sz="6" w:space="0"/>
            </w:tcBorders>
          </w:tcPr>
          <w:p>
            <w:pPr>
              <w:pStyle w:val="TableText"/>
              <w:ind w:left="243"/>
              <w:spacing w:before="40" w:line="217" w:lineRule="auto"/>
              <w:rPr>
                <w:sz w:val="18"/>
                <w:szCs w:val="18"/>
              </w:rPr>
            </w:pPr>
            <w:r>
              <w:rPr>
                <w:sz w:val="18"/>
                <w:szCs w:val="18"/>
                <w:spacing w:val="-2"/>
              </w:rPr>
              <w:t>85.571 t/a</w:t>
            </w:r>
          </w:p>
        </w:tc>
        <w:tc>
          <w:tcPr>
            <w:tcW w:w="1514" w:type="dxa"/>
            <w:vAlign w:val="top"/>
            <w:gridSpan w:val="2"/>
            <w:tcBorders>
              <w:bottom w:val="single" w:color="000000" w:sz="6" w:space="0"/>
            </w:tcBorders>
          </w:tcPr>
          <w:p>
            <w:pPr>
              <w:pStyle w:val="TableText"/>
              <w:ind w:left="172"/>
              <w:spacing w:before="40" w:line="215" w:lineRule="auto"/>
              <w:rPr>
                <w:sz w:val="18"/>
                <w:szCs w:val="18"/>
              </w:rPr>
            </w:pPr>
            <w:r>
              <w:rPr>
                <w:sz w:val="18"/>
                <w:szCs w:val="18"/>
                <w:spacing w:val="-4"/>
              </w:rPr>
              <w:t>外购</w:t>
            </w:r>
            <w:r>
              <w:rPr>
                <w:sz w:val="18"/>
                <w:szCs w:val="18"/>
                <w:spacing w:val="-21"/>
              </w:rPr>
              <w:t xml:space="preserve"> </w:t>
            </w:r>
            <w:r>
              <w:rPr>
                <w:sz w:val="18"/>
                <w:szCs w:val="18"/>
                <w:spacing w:val="-4"/>
              </w:rPr>
              <w:t>，25kg/袋</w:t>
            </w:r>
          </w:p>
        </w:tc>
        <w:tc>
          <w:tcPr>
            <w:tcW w:w="858" w:type="dxa"/>
            <w:vAlign w:val="top"/>
            <w:gridSpan w:val="2"/>
            <w:tcBorders>
              <w:bottom w:val="single" w:color="000000" w:sz="6" w:space="0"/>
            </w:tcBorders>
          </w:tcPr>
          <w:p>
            <w:pPr>
              <w:pStyle w:val="TableText"/>
              <w:ind w:left="258"/>
              <w:spacing w:before="74" w:line="186" w:lineRule="auto"/>
              <w:rPr>
                <w:sz w:val="18"/>
                <w:szCs w:val="18"/>
              </w:rPr>
            </w:pPr>
            <w:r>
              <w:rPr>
                <w:sz w:val="18"/>
                <w:szCs w:val="18"/>
                <w:spacing w:val="-3"/>
              </w:rPr>
              <w:t>汽车</w:t>
            </w:r>
          </w:p>
        </w:tc>
        <w:tc>
          <w:tcPr>
            <w:tcW w:w="911" w:type="dxa"/>
            <w:vAlign w:val="top"/>
            <w:vMerge w:val="continue"/>
            <w:tcBorders>
              <w:bottom w:val="single" w:color="000000" w:sz="6" w:space="0"/>
              <w:top w:val="nil"/>
            </w:tcBorders>
          </w:tcPr>
          <w:p>
            <w:pPr>
              <w:rPr>
                <w:rFonts w:ascii="Arial"/>
                <w:sz w:val="21"/>
              </w:rPr>
            </w:pPr>
            <w:r/>
          </w:p>
        </w:tc>
      </w:tr>
      <w:tr>
        <w:trPr>
          <w:trHeight w:val="1876" w:hRule="atLeast"/>
        </w:trPr>
        <w:tc>
          <w:tcPr>
            <w:tcW w:w="8224" w:type="dxa"/>
            <w:vAlign w:val="top"/>
            <w:gridSpan w:val="12"/>
            <w:tcBorders>
              <w:bottom w:val="single" w:color="000000" w:sz="6" w:space="0"/>
              <w:top w:val="single" w:color="000000" w:sz="6" w:space="0"/>
            </w:tcBorders>
          </w:tcPr>
          <w:p>
            <w:pPr>
              <w:pStyle w:val="TableText"/>
              <w:ind w:left="594"/>
              <w:spacing w:before="200" w:line="186" w:lineRule="auto"/>
              <w:rPr/>
            </w:pPr>
            <w:r>
              <w:rPr>
                <w:spacing w:val="-1"/>
              </w:rPr>
              <w:t>4.5.2燃料及动力消耗</w:t>
            </w:r>
          </w:p>
          <w:p>
            <w:pPr>
              <w:pStyle w:val="TableText"/>
              <w:ind w:left="592"/>
              <w:spacing w:before="315" w:line="186" w:lineRule="auto"/>
              <w:rPr/>
            </w:pPr>
            <w:r>
              <w:rPr>
                <w:spacing w:val="-1"/>
              </w:rPr>
              <w:t>项目主要燃料及动力消耗情况见表4-9。</w:t>
            </w:r>
          </w:p>
          <w:p>
            <w:pPr>
              <w:pStyle w:val="TableText"/>
              <w:ind w:left="1853"/>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表4-9</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本项目主要燃料及动力消耗情况一览表</w:t>
            </w:r>
          </w:p>
        </w:tc>
      </w:tr>
      <w:tr>
        <w:trPr>
          <w:trHeight w:val="624" w:hRule="atLeast"/>
        </w:trPr>
        <w:tc>
          <w:tcPr>
            <w:tcW w:w="693" w:type="dxa"/>
            <w:vAlign w:val="top"/>
            <w:tcBorders>
              <w:top w:val="single" w:color="000000" w:sz="6" w:space="0"/>
            </w:tcBorders>
          </w:tcPr>
          <w:p>
            <w:pPr>
              <w:pStyle w:val="TableText"/>
              <w:ind w:left="187"/>
              <w:spacing w:before="228" w:line="186" w:lineRule="auto"/>
              <w:rPr>
                <w:sz w:val="18"/>
                <w:szCs w:val="18"/>
              </w:rPr>
            </w:pPr>
            <w:r>
              <w:rPr>
                <w:sz w:val="18"/>
                <w:szCs w:val="18"/>
                <w:spacing w:val="-3"/>
              </w:rPr>
              <w:t>类别</w:t>
            </w:r>
          </w:p>
        </w:tc>
        <w:tc>
          <w:tcPr>
            <w:tcW w:w="823" w:type="dxa"/>
            <w:vAlign w:val="top"/>
            <w:tcBorders>
              <w:top w:val="single" w:color="000000" w:sz="6" w:space="0"/>
            </w:tcBorders>
          </w:tcPr>
          <w:p>
            <w:pPr>
              <w:pStyle w:val="TableText"/>
              <w:ind w:left="302" w:right="159" w:hanging="179"/>
              <w:spacing w:before="73" w:line="217" w:lineRule="auto"/>
              <w:rPr>
                <w:sz w:val="18"/>
                <w:szCs w:val="18"/>
              </w:rPr>
            </w:pPr>
            <w:r>
              <w:rPr>
                <w:sz w:val="18"/>
                <w:szCs w:val="18"/>
                <w:spacing w:val="-2"/>
              </w:rPr>
              <w:t>材料名</w:t>
            </w:r>
            <w:r>
              <w:rPr>
                <w:sz w:val="18"/>
                <w:szCs w:val="18"/>
              </w:rPr>
              <w:t xml:space="preserve"> </w:t>
            </w:r>
            <w:r>
              <w:rPr>
                <w:sz w:val="18"/>
                <w:szCs w:val="18"/>
              </w:rPr>
              <w:t>称</w:t>
            </w:r>
          </w:p>
        </w:tc>
        <w:tc>
          <w:tcPr>
            <w:tcW w:w="1789" w:type="dxa"/>
            <w:vAlign w:val="top"/>
            <w:gridSpan w:val="2"/>
            <w:tcBorders>
              <w:top w:val="single" w:color="000000" w:sz="6" w:space="0"/>
            </w:tcBorders>
          </w:tcPr>
          <w:p>
            <w:pPr>
              <w:pStyle w:val="TableText"/>
              <w:ind w:left="301"/>
              <w:spacing w:before="194" w:line="233" w:lineRule="auto"/>
              <w:rPr>
                <w:sz w:val="18"/>
                <w:szCs w:val="18"/>
              </w:rPr>
            </w:pPr>
            <w:r>
              <w:rPr>
                <w:sz w:val="18"/>
                <w:szCs w:val="18"/>
                <w:spacing w:val="-1"/>
              </w:rPr>
              <w:t>主要成分/用途</w:t>
            </w:r>
          </w:p>
        </w:tc>
        <w:tc>
          <w:tcPr>
            <w:tcW w:w="1120" w:type="dxa"/>
            <w:vAlign w:val="top"/>
            <w:gridSpan w:val="2"/>
            <w:tcBorders>
              <w:top w:val="single" w:color="000000" w:sz="6" w:space="0"/>
            </w:tcBorders>
          </w:tcPr>
          <w:p>
            <w:pPr>
              <w:pStyle w:val="TableText"/>
              <w:ind w:left="364"/>
              <w:spacing w:before="227" w:line="187" w:lineRule="auto"/>
              <w:rPr>
                <w:sz w:val="18"/>
                <w:szCs w:val="18"/>
              </w:rPr>
            </w:pPr>
            <w:r>
              <w:rPr>
                <w:sz w:val="18"/>
                <w:szCs w:val="18"/>
                <w:spacing w:val="-3"/>
              </w:rPr>
              <w:t>数量</w:t>
            </w:r>
          </w:p>
        </w:tc>
        <w:tc>
          <w:tcPr>
            <w:tcW w:w="1792" w:type="dxa"/>
            <w:vAlign w:val="top"/>
            <w:gridSpan w:val="2"/>
            <w:tcBorders>
              <w:top w:val="single" w:color="000000" w:sz="6" w:space="0"/>
            </w:tcBorders>
          </w:tcPr>
          <w:p>
            <w:pPr>
              <w:pStyle w:val="TableText"/>
              <w:ind w:left="484"/>
              <w:spacing w:before="194" w:line="233" w:lineRule="auto"/>
              <w:rPr>
                <w:sz w:val="18"/>
                <w:szCs w:val="18"/>
              </w:rPr>
            </w:pPr>
            <w:r>
              <w:rPr>
                <w:sz w:val="18"/>
                <w:szCs w:val="18"/>
                <w:spacing w:val="-1"/>
              </w:rPr>
              <w:t>来源/规格</w:t>
            </w:r>
          </w:p>
        </w:tc>
        <w:tc>
          <w:tcPr>
            <w:tcW w:w="984" w:type="dxa"/>
            <w:vAlign w:val="top"/>
            <w:gridSpan w:val="2"/>
            <w:tcBorders>
              <w:top w:val="single" w:color="000000" w:sz="6" w:space="0"/>
            </w:tcBorders>
          </w:tcPr>
          <w:p>
            <w:pPr>
              <w:pStyle w:val="TableText"/>
              <w:ind w:left="115"/>
              <w:spacing w:before="228" w:line="186" w:lineRule="auto"/>
              <w:rPr>
                <w:sz w:val="18"/>
                <w:szCs w:val="18"/>
              </w:rPr>
            </w:pPr>
            <w:r>
              <w:rPr>
                <w:sz w:val="18"/>
                <w:szCs w:val="18"/>
                <w:spacing w:val="-1"/>
              </w:rPr>
              <w:t>运输方式</w:t>
            </w:r>
          </w:p>
        </w:tc>
        <w:tc>
          <w:tcPr>
            <w:tcW w:w="1023" w:type="dxa"/>
            <w:vAlign w:val="top"/>
            <w:gridSpan w:val="2"/>
            <w:tcBorders>
              <w:top w:val="single" w:color="000000" w:sz="6" w:space="0"/>
            </w:tcBorders>
          </w:tcPr>
          <w:p>
            <w:pPr>
              <w:pStyle w:val="TableText"/>
              <w:ind w:left="118"/>
              <w:spacing w:before="228" w:line="186" w:lineRule="auto"/>
              <w:rPr>
                <w:sz w:val="18"/>
                <w:szCs w:val="18"/>
              </w:rPr>
            </w:pPr>
            <w:r>
              <w:rPr>
                <w:sz w:val="18"/>
                <w:szCs w:val="18"/>
                <w:spacing w:val="-2"/>
              </w:rPr>
              <w:t>实际情况</w:t>
            </w:r>
          </w:p>
        </w:tc>
      </w:tr>
      <w:tr>
        <w:trPr>
          <w:trHeight w:val="629" w:hRule="atLeast"/>
        </w:trPr>
        <w:tc>
          <w:tcPr>
            <w:tcW w:w="693"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85"/>
              <w:spacing w:before="74" w:line="186" w:lineRule="auto"/>
              <w:rPr>
                <w:sz w:val="18"/>
                <w:szCs w:val="18"/>
              </w:rPr>
            </w:pPr>
            <w:r>
              <w:rPr>
                <w:sz w:val="18"/>
                <w:szCs w:val="18"/>
                <w:spacing w:val="-2"/>
              </w:rPr>
              <w:t>燃料</w:t>
            </w:r>
          </w:p>
          <w:p>
            <w:pPr>
              <w:pStyle w:val="TableText"/>
              <w:ind w:left="186"/>
              <w:spacing w:before="81" w:line="185" w:lineRule="auto"/>
              <w:rPr>
                <w:sz w:val="18"/>
                <w:szCs w:val="18"/>
              </w:rPr>
            </w:pPr>
            <w:r>
              <w:rPr>
                <w:sz w:val="18"/>
                <w:szCs w:val="18"/>
                <w:spacing w:val="-3"/>
              </w:rPr>
              <w:t>及动</w:t>
            </w:r>
          </w:p>
          <w:p>
            <w:pPr>
              <w:pStyle w:val="TableText"/>
              <w:ind w:left="280"/>
              <w:spacing w:before="81" w:line="185" w:lineRule="auto"/>
              <w:rPr>
                <w:sz w:val="18"/>
                <w:szCs w:val="18"/>
              </w:rPr>
            </w:pPr>
            <w:r>
              <w:rPr>
                <w:sz w:val="18"/>
                <w:szCs w:val="18"/>
              </w:rPr>
              <w:t>力</w:t>
            </w:r>
          </w:p>
        </w:tc>
        <w:tc>
          <w:tcPr>
            <w:tcW w:w="823" w:type="dxa"/>
            <w:vAlign w:val="top"/>
          </w:tcPr>
          <w:p>
            <w:pPr>
              <w:pStyle w:val="TableText"/>
              <w:ind w:left="123"/>
              <w:spacing w:before="233" w:line="186" w:lineRule="auto"/>
              <w:rPr>
                <w:sz w:val="18"/>
                <w:szCs w:val="18"/>
              </w:rPr>
            </w:pPr>
            <w:r>
              <w:rPr>
                <w:sz w:val="18"/>
                <w:szCs w:val="18"/>
                <w:spacing w:val="-2"/>
              </w:rPr>
              <w:t>新鲜水</w:t>
            </w:r>
          </w:p>
        </w:tc>
        <w:tc>
          <w:tcPr>
            <w:tcW w:w="1789" w:type="dxa"/>
            <w:vAlign w:val="top"/>
            <w:gridSpan w:val="2"/>
          </w:tcPr>
          <w:p>
            <w:pPr>
              <w:pStyle w:val="TableText"/>
              <w:ind w:left="833"/>
              <w:spacing w:before="199" w:line="233" w:lineRule="auto"/>
              <w:rPr>
                <w:sz w:val="18"/>
                <w:szCs w:val="18"/>
              </w:rPr>
            </w:pPr>
            <w:r>
              <w:rPr>
                <w:sz w:val="18"/>
                <w:szCs w:val="18"/>
                <w:spacing w:val="3"/>
              </w:rPr>
              <w:t>/</w:t>
            </w:r>
          </w:p>
        </w:tc>
        <w:tc>
          <w:tcPr>
            <w:tcW w:w="1120" w:type="dxa"/>
            <w:vAlign w:val="top"/>
            <w:gridSpan w:val="2"/>
          </w:tcPr>
          <w:p>
            <w:pPr>
              <w:pStyle w:val="TableText"/>
              <w:ind w:left="453" w:right="139" w:hanging="338"/>
              <w:spacing w:before="61" w:line="224" w:lineRule="auto"/>
              <w:rPr>
                <w:sz w:val="18"/>
                <w:szCs w:val="18"/>
              </w:rPr>
            </w:pPr>
            <w:r>
              <w:rPr>
                <w:sz w:val="18"/>
                <w:szCs w:val="18"/>
                <w:spacing w:val="-2"/>
              </w:rPr>
              <w:t>90939.4m³</w:t>
            </w:r>
            <w:r>
              <w:rPr>
                <w:sz w:val="18"/>
                <w:szCs w:val="18"/>
                <w:spacing w:val="6"/>
              </w:rPr>
              <w:t xml:space="preserve"> </w:t>
            </w:r>
            <w:r>
              <w:rPr>
                <w:sz w:val="18"/>
                <w:szCs w:val="18"/>
                <w:spacing w:val="1"/>
              </w:rPr>
              <w:t>/a</w:t>
            </w:r>
          </w:p>
        </w:tc>
        <w:tc>
          <w:tcPr>
            <w:tcW w:w="1792" w:type="dxa"/>
            <w:vAlign w:val="top"/>
            <w:gridSpan w:val="2"/>
          </w:tcPr>
          <w:p>
            <w:pPr>
              <w:pStyle w:val="TableText"/>
              <w:ind w:left="343"/>
              <w:spacing w:before="233" w:line="186" w:lineRule="auto"/>
              <w:rPr>
                <w:sz w:val="18"/>
                <w:szCs w:val="18"/>
              </w:rPr>
            </w:pPr>
            <w:r>
              <w:rPr>
                <w:sz w:val="18"/>
                <w:szCs w:val="18"/>
                <w:spacing w:val="-2"/>
              </w:rPr>
              <w:t>市政供水管网</w:t>
            </w:r>
          </w:p>
        </w:tc>
        <w:tc>
          <w:tcPr>
            <w:tcW w:w="984" w:type="dxa"/>
            <w:vAlign w:val="top"/>
            <w:gridSpan w:val="2"/>
          </w:tcPr>
          <w:p>
            <w:pPr>
              <w:pStyle w:val="TableText"/>
              <w:ind w:left="115"/>
              <w:spacing w:before="233" w:line="186" w:lineRule="auto"/>
              <w:rPr>
                <w:sz w:val="18"/>
                <w:szCs w:val="18"/>
              </w:rPr>
            </w:pPr>
            <w:r>
              <w:rPr>
                <w:sz w:val="18"/>
                <w:szCs w:val="18"/>
                <w:spacing w:val="-2"/>
              </w:rPr>
              <w:t>用水管网</w:t>
            </w:r>
          </w:p>
        </w:tc>
        <w:tc>
          <w:tcPr>
            <w:tcW w:w="1023" w:type="dxa"/>
            <w:vAlign w:val="top"/>
            <w:gridSpan w:val="2"/>
            <w:vMerge w:val="restart"/>
            <w:tcBorders>
              <w:bottom w:val="nil"/>
            </w:tcBorders>
          </w:tcPr>
          <w:p>
            <w:pPr>
              <w:pStyle w:val="TableText"/>
              <w:ind w:left="124" w:right="186" w:hanging="8"/>
              <w:spacing w:before="88" w:line="234" w:lineRule="auto"/>
              <w:jc w:val="both"/>
              <w:rPr>
                <w:sz w:val="18"/>
                <w:szCs w:val="18"/>
              </w:rPr>
            </w:pPr>
            <w:r>
              <w:rPr>
                <w:sz w:val="18"/>
                <w:szCs w:val="18"/>
                <w:spacing w:val="-2"/>
              </w:rPr>
              <w:t>与环评基</w:t>
            </w:r>
            <w:r>
              <w:rPr>
                <w:sz w:val="18"/>
                <w:szCs w:val="18"/>
                <w:spacing w:val="2"/>
              </w:rPr>
              <w:t xml:space="preserve"> </w:t>
            </w:r>
            <w:r>
              <w:rPr>
                <w:sz w:val="18"/>
                <w:szCs w:val="18"/>
                <w:spacing w:val="24"/>
              </w:rPr>
              <w:t>本一致</w:t>
            </w:r>
            <w:r>
              <w:rPr>
                <w:sz w:val="18"/>
                <w:szCs w:val="18"/>
              </w:rPr>
              <w:t xml:space="preserve">   </w:t>
            </w:r>
            <w:r>
              <w:rPr>
                <w:sz w:val="18"/>
                <w:szCs w:val="18"/>
                <w:spacing w:val="-4"/>
              </w:rPr>
              <w:t>（沼气发</w:t>
            </w:r>
            <w:r>
              <w:rPr>
                <w:sz w:val="18"/>
                <w:szCs w:val="18"/>
                <w:spacing w:val="1"/>
              </w:rPr>
              <w:t xml:space="preserve"> </w:t>
            </w:r>
            <w:r>
              <w:rPr>
                <w:sz w:val="18"/>
                <w:szCs w:val="18"/>
                <w:spacing w:val="-4"/>
              </w:rPr>
              <w:t>电不在本</w:t>
            </w:r>
          </w:p>
          <w:p>
            <w:pPr>
              <w:pStyle w:val="TableText"/>
              <w:ind w:left="215" w:right="186" w:hanging="98"/>
              <w:spacing w:before="79" w:line="222" w:lineRule="auto"/>
              <w:rPr>
                <w:sz w:val="18"/>
                <w:szCs w:val="18"/>
              </w:rPr>
            </w:pPr>
            <w:r>
              <w:rPr>
                <w:sz w:val="18"/>
                <w:szCs w:val="18"/>
                <w:spacing w:val="-2"/>
              </w:rPr>
              <w:t>次验收范</w:t>
            </w:r>
            <w:r>
              <w:rPr>
                <w:sz w:val="18"/>
                <w:szCs w:val="18"/>
                <w:spacing w:val="1"/>
              </w:rPr>
              <w:t xml:space="preserve"> </w:t>
            </w:r>
            <w:r>
              <w:rPr>
                <w:sz w:val="18"/>
                <w:szCs w:val="18"/>
                <w:spacing w:val="-6"/>
              </w:rPr>
              <w:t>围内）</w:t>
            </w:r>
          </w:p>
        </w:tc>
      </w:tr>
      <w:tr>
        <w:trPr>
          <w:trHeight w:val="629" w:hRule="atLeast"/>
        </w:trPr>
        <w:tc>
          <w:tcPr>
            <w:tcW w:w="693" w:type="dxa"/>
            <w:vAlign w:val="top"/>
            <w:vMerge w:val="continue"/>
            <w:tcBorders>
              <w:top w:val="nil"/>
              <w:bottom w:val="nil"/>
            </w:tcBorders>
          </w:tcPr>
          <w:p>
            <w:pPr>
              <w:rPr>
                <w:rFonts w:ascii="Arial"/>
                <w:sz w:val="21"/>
              </w:rPr>
            </w:pPr>
            <w:r/>
          </w:p>
        </w:tc>
        <w:tc>
          <w:tcPr>
            <w:tcW w:w="823" w:type="dxa"/>
            <w:vAlign w:val="top"/>
          </w:tcPr>
          <w:p>
            <w:pPr>
              <w:pStyle w:val="TableText"/>
              <w:ind w:left="312"/>
              <w:spacing w:before="232" w:line="186" w:lineRule="auto"/>
              <w:rPr>
                <w:sz w:val="18"/>
                <w:szCs w:val="18"/>
              </w:rPr>
            </w:pPr>
            <w:r>
              <w:rPr>
                <w:sz w:val="18"/>
                <w:szCs w:val="18"/>
              </w:rPr>
              <w:t>电</w:t>
            </w:r>
          </w:p>
        </w:tc>
        <w:tc>
          <w:tcPr>
            <w:tcW w:w="1789" w:type="dxa"/>
            <w:vAlign w:val="top"/>
            <w:gridSpan w:val="2"/>
          </w:tcPr>
          <w:p>
            <w:pPr>
              <w:pStyle w:val="TableText"/>
              <w:ind w:left="833"/>
              <w:spacing w:before="198" w:line="233" w:lineRule="auto"/>
              <w:rPr>
                <w:sz w:val="18"/>
                <w:szCs w:val="18"/>
              </w:rPr>
            </w:pPr>
            <w:r>
              <w:rPr>
                <w:sz w:val="18"/>
                <w:szCs w:val="18"/>
                <w:spacing w:val="3"/>
              </w:rPr>
              <w:t>/</w:t>
            </w:r>
          </w:p>
        </w:tc>
        <w:tc>
          <w:tcPr>
            <w:tcW w:w="1120" w:type="dxa"/>
            <w:vAlign w:val="top"/>
            <w:gridSpan w:val="2"/>
          </w:tcPr>
          <w:p>
            <w:pPr>
              <w:pStyle w:val="TableText"/>
              <w:ind w:left="453" w:right="156" w:hanging="323"/>
              <w:spacing w:before="43" w:line="231" w:lineRule="auto"/>
              <w:rPr>
                <w:sz w:val="18"/>
                <w:szCs w:val="18"/>
              </w:rPr>
            </w:pPr>
            <w:r>
              <w:rPr>
                <w:sz w:val="18"/>
                <w:szCs w:val="18"/>
                <w:spacing w:val="-2"/>
              </w:rPr>
              <w:t>8760MWh</w:t>
            </w:r>
            <w:r>
              <w:rPr>
                <w:sz w:val="18"/>
                <w:szCs w:val="18"/>
                <w:spacing w:val="3"/>
              </w:rPr>
              <w:t xml:space="preserve"> </w:t>
            </w:r>
            <w:r>
              <w:rPr>
                <w:sz w:val="18"/>
                <w:szCs w:val="18"/>
                <w:spacing w:val="1"/>
              </w:rPr>
              <w:t>/a</w:t>
            </w:r>
          </w:p>
        </w:tc>
        <w:tc>
          <w:tcPr>
            <w:tcW w:w="1792" w:type="dxa"/>
            <w:vAlign w:val="top"/>
            <w:gridSpan w:val="2"/>
          </w:tcPr>
          <w:p>
            <w:pPr>
              <w:pStyle w:val="TableText"/>
              <w:ind w:left="98"/>
              <w:spacing w:before="232" w:line="186" w:lineRule="auto"/>
              <w:rPr>
                <w:sz w:val="18"/>
                <w:szCs w:val="18"/>
              </w:rPr>
            </w:pPr>
            <w:r>
              <w:rPr>
                <w:sz w:val="18"/>
                <w:szCs w:val="18"/>
                <w:spacing w:val="-1"/>
              </w:rPr>
              <w:t>市政电网+沼气发电</w:t>
            </w:r>
          </w:p>
        </w:tc>
        <w:tc>
          <w:tcPr>
            <w:tcW w:w="984" w:type="dxa"/>
            <w:vAlign w:val="top"/>
            <w:gridSpan w:val="2"/>
          </w:tcPr>
          <w:p>
            <w:pPr>
              <w:pStyle w:val="TableText"/>
              <w:ind w:left="115"/>
              <w:spacing w:before="232" w:line="186" w:lineRule="auto"/>
              <w:rPr>
                <w:sz w:val="18"/>
                <w:szCs w:val="18"/>
              </w:rPr>
            </w:pPr>
            <w:r>
              <w:rPr>
                <w:sz w:val="18"/>
                <w:szCs w:val="18"/>
                <w:spacing w:val="-2"/>
              </w:rPr>
              <w:t>供电电网</w:t>
            </w:r>
          </w:p>
        </w:tc>
        <w:tc>
          <w:tcPr>
            <w:tcW w:w="1023" w:type="dxa"/>
            <w:vAlign w:val="top"/>
            <w:gridSpan w:val="2"/>
            <w:vMerge w:val="continue"/>
            <w:tcBorders>
              <w:top w:val="nil"/>
              <w:bottom w:val="nil"/>
            </w:tcBorders>
          </w:tcPr>
          <w:p>
            <w:pPr>
              <w:rPr>
                <w:rFonts w:ascii="Arial"/>
                <w:sz w:val="21"/>
              </w:rPr>
            </w:pPr>
            <w:r/>
          </w:p>
        </w:tc>
      </w:tr>
      <w:tr>
        <w:trPr>
          <w:trHeight w:val="629" w:hRule="atLeast"/>
        </w:trPr>
        <w:tc>
          <w:tcPr>
            <w:tcW w:w="693" w:type="dxa"/>
            <w:vAlign w:val="top"/>
            <w:vMerge w:val="continue"/>
            <w:tcBorders>
              <w:top w:val="nil"/>
              <w:bottom w:val="nil"/>
            </w:tcBorders>
          </w:tcPr>
          <w:p>
            <w:pPr>
              <w:rPr>
                <w:rFonts w:ascii="Arial"/>
                <w:sz w:val="21"/>
              </w:rPr>
            </w:pPr>
            <w:r/>
          </w:p>
        </w:tc>
        <w:tc>
          <w:tcPr>
            <w:tcW w:w="823" w:type="dxa"/>
            <w:vAlign w:val="top"/>
          </w:tcPr>
          <w:p>
            <w:pPr>
              <w:pStyle w:val="TableText"/>
              <w:ind w:left="214"/>
              <w:spacing w:before="232" w:line="186" w:lineRule="auto"/>
              <w:rPr>
                <w:sz w:val="18"/>
                <w:szCs w:val="18"/>
              </w:rPr>
            </w:pPr>
            <w:r>
              <w:rPr>
                <w:sz w:val="18"/>
                <w:szCs w:val="18"/>
                <w:spacing w:val="-3"/>
              </w:rPr>
              <w:t>蒸汽</w:t>
            </w:r>
          </w:p>
        </w:tc>
        <w:tc>
          <w:tcPr>
            <w:tcW w:w="1789" w:type="dxa"/>
            <w:vAlign w:val="top"/>
            <w:gridSpan w:val="2"/>
          </w:tcPr>
          <w:p>
            <w:pPr>
              <w:pStyle w:val="TableText"/>
              <w:ind w:left="833"/>
              <w:spacing w:before="198" w:line="233" w:lineRule="auto"/>
              <w:rPr>
                <w:sz w:val="18"/>
                <w:szCs w:val="18"/>
              </w:rPr>
            </w:pPr>
            <w:r>
              <w:rPr>
                <w:sz w:val="18"/>
                <w:szCs w:val="18"/>
                <w:spacing w:val="3"/>
              </w:rPr>
              <w:t>/</w:t>
            </w:r>
          </w:p>
        </w:tc>
        <w:tc>
          <w:tcPr>
            <w:tcW w:w="1120" w:type="dxa"/>
            <w:vAlign w:val="top"/>
            <w:gridSpan w:val="2"/>
          </w:tcPr>
          <w:p>
            <w:pPr>
              <w:pStyle w:val="TableText"/>
              <w:ind w:left="109"/>
              <w:spacing w:before="42" w:line="395" w:lineRule="exact"/>
              <w:rPr>
                <w:sz w:val="18"/>
                <w:szCs w:val="18"/>
              </w:rPr>
            </w:pPr>
            <w:r>
              <w:rPr>
                <w:sz w:val="18"/>
                <w:szCs w:val="18"/>
                <w:spacing w:val="-1"/>
                <w:position w:val="14"/>
              </w:rPr>
              <w:t>29246.25t/</w:t>
            </w:r>
          </w:p>
          <w:p>
            <w:pPr>
              <w:pStyle w:val="TableText"/>
              <w:ind w:left="501"/>
              <w:spacing w:line="181" w:lineRule="exact"/>
              <w:rPr>
                <w:sz w:val="18"/>
                <w:szCs w:val="18"/>
              </w:rPr>
            </w:pPr>
            <w:r>
              <w:rPr>
                <w:sz w:val="18"/>
                <w:szCs w:val="18"/>
                <w:position w:val="1"/>
              </w:rPr>
              <w:t>a</w:t>
            </w:r>
          </w:p>
        </w:tc>
        <w:tc>
          <w:tcPr>
            <w:tcW w:w="1792" w:type="dxa"/>
            <w:vAlign w:val="top"/>
            <w:gridSpan w:val="2"/>
          </w:tcPr>
          <w:p>
            <w:pPr>
              <w:pStyle w:val="TableText"/>
              <w:ind w:left="161"/>
              <w:spacing w:before="232" w:line="186" w:lineRule="auto"/>
              <w:rPr>
                <w:sz w:val="18"/>
                <w:szCs w:val="18"/>
              </w:rPr>
            </w:pPr>
            <w:r>
              <w:rPr>
                <w:sz w:val="18"/>
                <w:szCs w:val="18"/>
                <w:spacing w:val="-1"/>
              </w:rPr>
              <w:t>热力供应系统自产</w:t>
            </w:r>
          </w:p>
        </w:tc>
        <w:tc>
          <w:tcPr>
            <w:tcW w:w="984" w:type="dxa"/>
            <w:vAlign w:val="top"/>
            <w:gridSpan w:val="2"/>
          </w:tcPr>
          <w:p>
            <w:pPr>
              <w:pStyle w:val="TableText"/>
              <w:ind w:left="116"/>
              <w:spacing w:before="232" w:line="186" w:lineRule="auto"/>
              <w:rPr>
                <w:sz w:val="18"/>
                <w:szCs w:val="18"/>
              </w:rPr>
            </w:pPr>
            <w:r>
              <w:rPr>
                <w:sz w:val="18"/>
                <w:szCs w:val="18"/>
                <w:spacing w:val="-2"/>
              </w:rPr>
              <w:t>蒸汽管道</w:t>
            </w:r>
          </w:p>
        </w:tc>
        <w:tc>
          <w:tcPr>
            <w:tcW w:w="1023" w:type="dxa"/>
            <w:vAlign w:val="top"/>
            <w:gridSpan w:val="2"/>
            <w:vMerge w:val="continue"/>
            <w:tcBorders>
              <w:top w:val="nil"/>
            </w:tcBorders>
          </w:tcPr>
          <w:p>
            <w:pPr>
              <w:rPr>
                <w:rFonts w:ascii="Arial"/>
                <w:sz w:val="21"/>
              </w:rPr>
            </w:pPr>
            <w:r/>
          </w:p>
        </w:tc>
      </w:tr>
      <w:tr>
        <w:trPr>
          <w:trHeight w:val="1285" w:hRule="atLeast"/>
        </w:trPr>
        <w:tc>
          <w:tcPr>
            <w:tcW w:w="693" w:type="dxa"/>
            <w:vAlign w:val="top"/>
            <w:vMerge w:val="continue"/>
            <w:tcBorders>
              <w:top w:val="nil"/>
            </w:tcBorders>
          </w:tcPr>
          <w:p>
            <w:pPr>
              <w:rPr>
                <w:rFonts w:ascii="Arial"/>
                <w:sz w:val="21"/>
              </w:rPr>
            </w:pPr>
            <w:r/>
          </w:p>
        </w:tc>
        <w:tc>
          <w:tcPr>
            <w:tcW w:w="823" w:type="dxa"/>
            <w:vAlign w:val="top"/>
          </w:tcPr>
          <w:p>
            <w:pPr>
              <w:spacing w:line="468" w:lineRule="auto"/>
              <w:rPr>
                <w:rFonts w:ascii="Arial"/>
                <w:sz w:val="21"/>
              </w:rPr>
            </w:pPr>
            <w:r/>
          </w:p>
          <w:p>
            <w:pPr>
              <w:pStyle w:val="TableText"/>
              <w:ind w:left="214"/>
              <w:spacing w:before="75" w:line="186" w:lineRule="auto"/>
              <w:rPr>
                <w:sz w:val="18"/>
                <w:szCs w:val="18"/>
              </w:rPr>
            </w:pPr>
            <w:r>
              <w:rPr>
                <w:sz w:val="18"/>
                <w:szCs w:val="18"/>
                <w:spacing w:val="-3"/>
              </w:rPr>
              <w:t>沼气</w:t>
            </w:r>
          </w:p>
        </w:tc>
        <w:tc>
          <w:tcPr>
            <w:tcW w:w="1789" w:type="dxa"/>
            <w:vAlign w:val="top"/>
            <w:gridSpan w:val="2"/>
          </w:tcPr>
          <w:p>
            <w:pPr>
              <w:spacing w:line="280" w:lineRule="auto"/>
              <w:rPr>
                <w:rFonts w:ascii="Arial"/>
                <w:sz w:val="21"/>
              </w:rPr>
            </w:pPr>
            <w:r/>
          </w:p>
          <w:p>
            <w:pPr>
              <w:pStyle w:val="TableText"/>
              <w:ind w:left="502"/>
              <w:spacing w:before="75" w:line="226" w:lineRule="auto"/>
              <w:rPr>
                <w:sz w:val="18"/>
                <w:szCs w:val="18"/>
              </w:rPr>
            </w:pPr>
            <w:r>
              <w:rPr>
                <w:sz w:val="18"/>
                <w:szCs w:val="18"/>
                <w:spacing w:val="-3"/>
              </w:rPr>
              <w:t>甲烷(CH</w:t>
            </w:r>
            <w:r>
              <w:rPr>
                <w:sz w:val="11"/>
                <w:szCs w:val="11"/>
                <w:spacing w:val="-3"/>
                <w:position w:val="-2"/>
              </w:rPr>
              <w:t>4</w:t>
            </w:r>
            <w:r>
              <w:rPr>
                <w:sz w:val="18"/>
                <w:szCs w:val="18"/>
                <w:spacing w:val="-3"/>
              </w:rPr>
              <w:t>)</w:t>
            </w:r>
          </w:p>
          <w:p>
            <w:pPr>
              <w:pStyle w:val="TableText"/>
              <w:ind w:left="89"/>
              <w:spacing w:before="64" w:line="186" w:lineRule="auto"/>
              <w:rPr>
                <w:sz w:val="18"/>
                <w:szCs w:val="18"/>
              </w:rPr>
            </w:pPr>
            <w:r>
              <w:rPr>
                <w:sz w:val="18"/>
                <w:szCs w:val="18"/>
                <w:spacing w:val="-6"/>
              </w:rPr>
              <w:t>锅炉燃料、沼气发电</w:t>
            </w:r>
          </w:p>
        </w:tc>
        <w:tc>
          <w:tcPr>
            <w:tcW w:w="1120" w:type="dxa"/>
            <w:vAlign w:val="top"/>
            <w:gridSpan w:val="2"/>
          </w:tcPr>
          <w:p>
            <w:pPr>
              <w:spacing w:line="321" w:lineRule="auto"/>
              <w:rPr>
                <w:rFonts w:ascii="Arial"/>
                <w:sz w:val="21"/>
              </w:rPr>
            </w:pPr>
            <w:r/>
          </w:p>
          <w:p>
            <w:pPr>
              <w:pStyle w:val="TableText"/>
              <w:ind w:left="432" w:right="151" w:hanging="311"/>
              <w:spacing w:before="75" w:line="225" w:lineRule="auto"/>
              <w:rPr>
                <w:sz w:val="18"/>
                <w:szCs w:val="18"/>
              </w:rPr>
            </w:pPr>
            <w:r>
              <w:rPr>
                <w:sz w:val="18"/>
                <w:szCs w:val="18"/>
                <w:spacing w:val="-1"/>
              </w:rPr>
              <w:t>728.18万m</w:t>
            </w:r>
            <w:r>
              <w:rPr>
                <w:sz w:val="18"/>
                <w:szCs w:val="18"/>
              </w:rPr>
              <w:t xml:space="preserve"> </w:t>
            </w:r>
            <w:r>
              <w:rPr>
                <w:sz w:val="18"/>
                <w:szCs w:val="18"/>
                <w:spacing w:val="-3"/>
              </w:rPr>
              <w:t>³/a</w:t>
            </w:r>
          </w:p>
        </w:tc>
        <w:tc>
          <w:tcPr>
            <w:tcW w:w="1792" w:type="dxa"/>
            <w:vAlign w:val="top"/>
            <w:gridSpan w:val="2"/>
          </w:tcPr>
          <w:p>
            <w:pPr>
              <w:spacing w:line="468" w:lineRule="auto"/>
              <w:rPr>
                <w:rFonts w:ascii="Arial"/>
                <w:sz w:val="21"/>
              </w:rPr>
            </w:pPr>
            <w:r/>
          </w:p>
          <w:p>
            <w:pPr>
              <w:pStyle w:val="TableText"/>
              <w:ind w:left="161"/>
              <w:spacing w:before="75" w:line="186" w:lineRule="auto"/>
              <w:rPr>
                <w:sz w:val="18"/>
                <w:szCs w:val="18"/>
              </w:rPr>
            </w:pPr>
            <w:r>
              <w:rPr>
                <w:sz w:val="18"/>
                <w:szCs w:val="18"/>
                <w:spacing w:val="-1"/>
              </w:rPr>
              <w:t>厌氧发酵系统自产</w:t>
            </w:r>
          </w:p>
        </w:tc>
        <w:tc>
          <w:tcPr>
            <w:tcW w:w="984" w:type="dxa"/>
            <w:vAlign w:val="top"/>
            <w:gridSpan w:val="2"/>
          </w:tcPr>
          <w:p>
            <w:pPr>
              <w:spacing w:line="468" w:lineRule="auto"/>
              <w:rPr>
                <w:rFonts w:ascii="Arial"/>
                <w:sz w:val="21"/>
              </w:rPr>
            </w:pPr>
            <w:r/>
          </w:p>
          <w:p>
            <w:pPr>
              <w:pStyle w:val="TableText"/>
              <w:ind w:left="117"/>
              <w:spacing w:before="75" w:line="186" w:lineRule="auto"/>
              <w:rPr>
                <w:sz w:val="18"/>
                <w:szCs w:val="18"/>
              </w:rPr>
            </w:pPr>
            <w:r>
              <w:rPr>
                <w:sz w:val="18"/>
                <w:szCs w:val="18"/>
                <w:spacing w:val="-2"/>
              </w:rPr>
              <w:t>沼气管道</w:t>
            </w:r>
          </w:p>
        </w:tc>
        <w:tc>
          <w:tcPr>
            <w:tcW w:w="1023" w:type="dxa"/>
            <w:vAlign w:val="top"/>
            <w:gridSpan w:val="2"/>
          </w:tcPr>
          <w:p>
            <w:pPr>
              <w:pStyle w:val="TableText"/>
              <w:ind w:left="117"/>
              <w:spacing w:before="78" w:line="186" w:lineRule="auto"/>
              <w:rPr>
                <w:sz w:val="18"/>
                <w:szCs w:val="18"/>
              </w:rPr>
            </w:pPr>
            <w:r>
              <w:rPr>
                <w:sz w:val="18"/>
                <w:szCs w:val="18"/>
                <w:spacing w:val="-2"/>
              </w:rPr>
              <w:t>沼气发电</w:t>
            </w:r>
          </w:p>
          <w:p>
            <w:pPr>
              <w:pStyle w:val="TableText"/>
              <w:ind w:left="115"/>
              <w:spacing w:before="80" w:line="186" w:lineRule="auto"/>
              <w:rPr>
                <w:sz w:val="18"/>
                <w:szCs w:val="18"/>
              </w:rPr>
            </w:pPr>
            <w:r>
              <w:rPr>
                <w:sz w:val="18"/>
                <w:szCs w:val="18"/>
                <w:spacing w:val="-1"/>
              </w:rPr>
              <w:t>机组不在</w:t>
            </w:r>
          </w:p>
          <w:p>
            <w:pPr>
              <w:pStyle w:val="TableText"/>
              <w:ind w:left="117"/>
              <w:spacing w:before="79" w:line="187" w:lineRule="auto"/>
              <w:rPr>
                <w:sz w:val="18"/>
                <w:szCs w:val="18"/>
              </w:rPr>
            </w:pPr>
            <w:r>
              <w:rPr>
                <w:sz w:val="18"/>
                <w:szCs w:val="18"/>
                <w:spacing w:val="-2"/>
              </w:rPr>
              <w:t>本次验收</w:t>
            </w:r>
          </w:p>
          <w:p>
            <w:pPr>
              <w:pStyle w:val="TableText"/>
              <w:ind w:left="206"/>
              <w:spacing w:before="80" w:line="186" w:lineRule="auto"/>
              <w:rPr>
                <w:sz w:val="18"/>
                <w:szCs w:val="18"/>
              </w:rPr>
            </w:pPr>
            <w:r>
              <w:rPr>
                <w:sz w:val="18"/>
                <w:szCs w:val="18"/>
                <w:spacing w:val="-2"/>
              </w:rPr>
              <w:t>范围内</w:t>
            </w:r>
          </w:p>
        </w:tc>
      </w:tr>
    </w:tbl>
    <w:p>
      <w:pPr>
        <w:rPr>
          <w:rFonts w:ascii="Arial"/>
          <w:sz w:val="21"/>
        </w:rPr>
      </w:pPr>
      <w:r/>
    </w:p>
    <w:p>
      <w:pPr>
        <w:sectPr>
          <w:footerReference w:type="default" r:id="rId3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931" w:hRule="atLeast"/>
        </w:trPr>
        <w:tc>
          <w:tcPr>
            <w:tcW w:w="8224" w:type="dxa"/>
            <w:vAlign w:val="top"/>
          </w:tcPr>
          <w:p>
            <w:pPr>
              <w:pStyle w:val="TableText"/>
              <w:ind w:left="594"/>
              <w:spacing w:before="204" w:line="187" w:lineRule="auto"/>
              <w:rPr/>
            </w:pPr>
            <w:r>
              <w:rPr>
                <w14:textOutline w14:w="4358" w14:cap="sq" w14:cmpd="sng">
                  <w14:solidFill>
                    <w14:srgbClr w14:val="000000"/>
                  </w14:solidFill>
                  <w14:prstDash w14:val="solid"/>
                  <w14:bevel/>
                </w14:textOutline>
                <w:spacing w:val="-1"/>
              </w:rPr>
              <w:t>4.6、主要生产设备</w:t>
            </w:r>
          </w:p>
          <w:p>
            <w:pPr>
              <w:pStyle w:val="TableText"/>
              <w:ind w:left="595"/>
              <w:spacing w:before="313" w:line="187" w:lineRule="auto"/>
              <w:rPr/>
            </w:pPr>
            <w:r>
              <w:rPr>
                <w:spacing w:val="-1"/>
              </w:rPr>
              <w:t>本项目生产主要生产设备见表4-10。</w:t>
            </w:r>
          </w:p>
          <w:p>
            <w:pPr>
              <w:pStyle w:val="TableText"/>
              <w:ind w:left="2362"/>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表4-10</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本项目主要生产设备一览表</w:t>
            </w:r>
          </w:p>
          <w:p>
            <w:pPr>
              <w:spacing w:line="13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6"/>
              <w:gridCol w:w="1911"/>
              <w:gridCol w:w="2267"/>
              <w:gridCol w:w="479"/>
              <w:gridCol w:w="502"/>
              <w:gridCol w:w="1222"/>
              <w:gridCol w:w="1224"/>
            </w:tblGrid>
            <w:tr>
              <w:trPr>
                <w:trHeight w:val="633" w:hRule="atLeast"/>
              </w:trPr>
              <w:tc>
                <w:tcPr>
                  <w:tcW w:w="506" w:type="dxa"/>
                  <w:vAlign w:val="top"/>
                  <w:textDirection w:val="tbRlV"/>
                  <w:tcBorders>
                    <w:left w:val="single" w:color="000000" w:sz="6" w:space="0"/>
                    <w:top w:val="single" w:color="000000" w:sz="6" w:space="0"/>
                  </w:tcBorders>
                </w:tcPr>
                <w:p>
                  <w:pPr>
                    <w:pStyle w:val="TableText"/>
                    <w:ind w:left="77"/>
                    <w:spacing w:before="163" w:line="186" w:lineRule="auto"/>
                    <w:rPr>
                      <w:sz w:val="18"/>
                      <w:szCs w:val="18"/>
                    </w:rPr>
                  </w:pPr>
                  <w:r>
                    <w:rPr>
                      <w:sz w:val="18"/>
                      <w:szCs w:val="18"/>
                      <w:spacing w:val="-5"/>
                    </w:rPr>
                    <w:t>序</w:t>
                  </w:r>
                  <w:r>
                    <w:rPr>
                      <w:sz w:val="18"/>
                      <w:szCs w:val="18"/>
                      <w:spacing w:val="21"/>
                      <w:w w:val="101"/>
                    </w:rPr>
                    <w:t xml:space="preserve">  </w:t>
                  </w:r>
                  <w:r>
                    <w:rPr>
                      <w:sz w:val="18"/>
                      <w:szCs w:val="18"/>
                      <w:spacing w:val="-5"/>
                    </w:rPr>
                    <w:t>号</w:t>
                  </w:r>
                </w:p>
              </w:tc>
              <w:tc>
                <w:tcPr>
                  <w:tcW w:w="1911" w:type="dxa"/>
                  <w:vAlign w:val="top"/>
                  <w:tcBorders>
                    <w:top w:val="single" w:color="000000" w:sz="6" w:space="0"/>
                  </w:tcBorders>
                </w:tcPr>
                <w:p>
                  <w:pPr>
                    <w:pStyle w:val="TableText"/>
                    <w:ind w:left="772"/>
                    <w:spacing w:before="233" w:line="186" w:lineRule="auto"/>
                    <w:rPr>
                      <w:sz w:val="18"/>
                      <w:szCs w:val="18"/>
                    </w:rPr>
                  </w:pPr>
                  <w:r>
                    <w:rPr>
                      <w:sz w:val="18"/>
                      <w:szCs w:val="18"/>
                      <w:spacing w:val="-3"/>
                    </w:rPr>
                    <w:t>名称</w:t>
                  </w:r>
                </w:p>
              </w:tc>
              <w:tc>
                <w:tcPr>
                  <w:tcW w:w="2267" w:type="dxa"/>
                  <w:vAlign w:val="top"/>
                  <w:tcBorders>
                    <w:top w:val="single" w:color="000000" w:sz="6" w:space="0"/>
                  </w:tcBorders>
                </w:tcPr>
                <w:p>
                  <w:pPr>
                    <w:pStyle w:val="TableText"/>
                    <w:ind w:left="772"/>
                    <w:spacing w:before="233" w:line="186" w:lineRule="auto"/>
                    <w:rPr>
                      <w:sz w:val="18"/>
                      <w:szCs w:val="18"/>
                    </w:rPr>
                  </w:pPr>
                  <w:r>
                    <w:rPr>
                      <w:sz w:val="18"/>
                      <w:szCs w:val="18"/>
                      <w:spacing w:val="-1"/>
                    </w:rPr>
                    <w:t>规格型号</w:t>
                  </w:r>
                </w:p>
              </w:tc>
              <w:tc>
                <w:tcPr>
                  <w:tcW w:w="479" w:type="dxa"/>
                  <w:vAlign w:val="top"/>
                  <w:textDirection w:val="tbRlV"/>
                  <w:tcBorders>
                    <w:top w:val="single" w:color="000000" w:sz="6" w:space="0"/>
                  </w:tcBorders>
                </w:tcPr>
                <w:p>
                  <w:pPr>
                    <w:pStyle w:val="TableText"/>
                    <w:ind w:left="77"/>
                    <w:spacing w:before="145" w:line="185" w:lineRule="auto"/>
                    <w:rPr>
                      <w:sz w:val="18"/>
                      <w:szCs w:val="18"/>
                    </w:rPr>
                  </w:pPr>
                  <w:r>
                    <w:rPr>
                      <w:sz w:val="18"/>
                      <w:szCs w:val="18"/>
                      <w:spacing w:val="-4"/>
                    </w:rPr>
                    <w:t>单</w:t>
                  </w:r>
                  <w:r>
                    <w:rPr>
                      <w:sz w:val="18"/>
                      <w:szCs w:val="18"/>
                      <w:spacing w:val="16"/>
                      <w:w w:val="101"/>
                    </w:rPr>
                    <w:t xml:space="preserve">  </w:t>
                  </w:r>
                  <w:r>
                    <w:rPr>
                      <w:sz w:val="18"/>
                      <w:szCs w:val="18"/>
                      <w:spacing w:val="-4"/>
                    </w:rPr>
                    <w:t>位</w:t>
                  </w:r>
                </w:p>
              </w:tc>
              <w:tc>
                <w:tcPr>
                  <w:tcW w:w="502" w:type="dxa"/>
                  <w:vAlign w:val="top"/>
                  <w:textDirection w:val="tbRlV"/>
                  <w:tcBorders>
                    <w:top w:val="single" w:color="000000" w:sz="6" w:space="0"/>
                  </w:tcBorders>
                </w:tcPr>
                <w:p>
                  <w:pPr>
                    <w:pStyle w:val="TableText"/>
                    <w:ind w:left="76"/>
                    <w:spacing w:before="155" w:line="184" w:lineRule="auto"/>
                    <w:rPr>
                      <w:sz w:val="18"/>
                      <w:szCs w:val="18"/>
                    </w:rPr>
                  </w:pPr>
                  <w:r>
                    <w:rPr>
                      <w:sz w:val="18"/>
                      <w:szCs w:val="18"/>
                      <w:spacing w:val="-4"/>
                    </w:rPr>
                    <w:t>数</w:t>
                  </w:r>
                  <w:r>
                    <w:rPr>
                      <w:sz w:val="18"/>
                      <w:szCs w:val="18"/>
                      <w:spacing w:val="21"/>
                    </w:rPr>
                    <w:t xml:space="preserve">  </w:t>
                  </w:r>
                  <w:r>
                    <w:rPr>
                      <w:sz w:val="18"/>
                      <w:szCs w:val="18"/>
                      <w:spacing w:val="-4"/>
                    </w:rPr>
                    <w:t>量</w:t>
                  </w:r>
                </w:p>
              </w:tc>
              <w:tc>
                <w:tcPr>
                  <w:tcW w:w="1222" w:type="dxa"/>
                  <w:vAlign w:val="top"/>
                  <w:tcBorders>
                    <w:top w:val="single" w:color="000000" w:sz="6" w:space="0"/>
                  </w:tcBorders>
                </w:tcPr>
                <w:p>
                  <w:pPr>
                    <w:pStyle w:val="TableText"/>
                    <w:ind w:left="436"/>
                    <w:spacing w:before="232" w:line="187" w:lineRule="auto"/>
                    <w:rPr>
                      <w:sz w:val="18"/>
                      <w:szCs w:val="18"/>
                    </w:rPr>
                  </w:pPr>
                  <w:r>
                    <w:rPr>
                      <w:sz w:val="18"/>
                      <w:szCs w:val="18"/>
                      <w:spacing w:val="-3"/>
                    </w:rPr>
                    <w:t>备注</w:t>
                  </w:r>
                </w:p>
              </w:tc>
              <w:tc>
                <w:tcPr>
                  <w:tcW w:w="1224" w:type="dxa"/>
                  <w:vAlign w:val="top"/>
                  <w:tcBorders>
                    <w:right w:val="single" w:color="000000" w:sz="6" w:space="0"/>
                    <w:top w:val="single" w:color="000000" w:sz="6" w:space="0"/>
                  </w:tcBorders>
                </w:tcPr>
                <w:p>
                  <w:pPr>
                    <w:pStyle w:val="TableText"/>
                    <w:ind w:left="525" w:right="153" w:hanging="358"/>
                    <w:spacing w:before="78" w:line="218" w:lineRule="auto"/>
                    <w:rPr>
                      <w:sz w:val="18"/>
                      <w:szCs w:val="18"/>
                    </w:rPr>
                  </w:pPr>
                  <w:r>
                    <w:rPr>
                      <w:sz w:val="18"/>
                      <w:szCs w:val="18"/>
                      <w:spacing w:val="-2"/>
                    </w:rPr>
                    <w:t>实际建设情</w:t>
                  </w:r>
                  <w:r>
                    <w:rPr>
                      <w:sz w:val="18"/>
                      <w:szCs w:val="18"/>
                      <w:spacing w:val="2"/>
                    </w:rPr>
                    <w:t xml:space="preserve"> </w:t>
                  </w:r>
                  <w:r>
                    <w:rPr>
                      <w:sz w:val="18"/>
                      <w:szCs w:val="18"/>
                    </w:rPr>
                    <w:t>况</w:t>
                  </w:r>
                </w:p>
              </w:tc>
            </w:tr>
            <w:tr>
              <w:trPr>
                <w:trHeight w:val="316" w:hRule="atLeast"/>
              </w:trPr>
              <w:tc>
                <w:tcPr>
                  <w:tcW w:w="6887" w:type="dxa"/>
                  <w:vAlign w:val="top"/>
                  <w:gridSpan w:val="6"/>
                  <w:tcBorders>
                    <w:left w:val="single" w:color="000000" w:sz="6" w:space="0"/>
                  </w:tcBorders>
                </w:tcPr>
                <w:p>
                  <w:pPr>
                    <w:pStyle w:val="TableText"/>
                    <w:ind w:left="2813"/>
                    <w:spacing w:before="73" w:line="186" w:lineRule="auto"/>
                    <w:rPr>
                      <w:sz w:val="18"/>
                      <w:szCs w:val="18"/>
                    </w:rPr>
                  </w:pPr>
                  <w:r>
                    <w:rPr>
                      <w:sz w:val="18"/>
                      <w:szCs w:val="18"/>
                      <w:spacing w:val="-1"/>
                    </w:rPr>
                    <w:t>一、预处理系统</w:t>
                  </w:r>
                </w:p>
              </w:tc>
              <w:tc>
                <w:tcPr>
                  <w:tcW w:w="1224" w:type="dxa"/>
                  <w:vAlign w:val="top"/>
                  <w:tcBorders>
                    <w:right w:val="single" w:color="000000" w:sz="6" w:space="0"/>
                  </w:tcBorders>
                </w:tcPr>
                <w:p>
                  <w:pPr>
                    <w:rPr>
                      <w:rFonts w:ascii="Arial"/>
                      <w:sz w:val="21"/>
                    </w:rPr>
                  </w:pPr>
                  <w:r/>
                </w:p>
              </w:tc>
            </w:tr>
            <w:tr>
              <w:trPr>
                <w:trHeight w:val="316" w:hRule="atLeast"/>
              </w:trPr>
              <w:tc>
                <w:tcPr>
                  <w:tcW w:w="6887" w:type="dxa"/>
                  <w:vAlign w:val="top"/>
                  <w:gridSpan w:val="6"/>
                  <w:tcBorders>
                    <w:left w:val="single" w:color="000000" w:sz="6" w:space="0"/>
                  </w:tcBorders>
                </w:tcPr>
                <w:p>
                  <w:pPr>
                    <w:pStyle w:val="TableText"/>
                    <w:ind w:left="2306"/>
                    <w:spacing w:before="39" w:line="214" w:lineRule="auto"/>
                    <w:rPr>
                      <w:sz w:val="18"/>
                      <w:szCs w:val="18"/>
                    </w:rPr>
                  </w:pPr>
                  <w:r>
                    <w:rPr>
                      <w:sz w:val="18"/>
                      <w:szCs w:val="18"/>
                      <w:spacing w:val="-3"/>
                    </w:rPr>
                    <w:t>（一）餐厨废弃物预处理系统</w:t>
                  </w:r>
                </w:p>
              </w:tc>
              <w:tc>
                <w:tcPr>
                  <w:tcW w:w="1224" w:type="dxa"/>
                  <w:vAlign w:val="top"/>
                  <w:tcBorders>
                    <w:right w:val="single" w:color="000000" w:sz="6" w:space="0"/>
                  </w:tcBorders>
                </w:tcPr>
                <w:p>
                  <w:pPr>
                    <w:rPr>
                      <w:rFonts w:ascii="Arial"/>
                      <w:sz w:val="21"/>
                    </w:rPr>
                  </w:pPr>
                  <w:r/>
                </w:p>
              </w:tc>
            </w:tr>
            <w:tr>
              <w:trPr>
                <w:trHeight w:val="484" w:hRule="atLeast"/>
              </w:trPr>
              <w:tc>
                <w:tcPr>
                  <w:tcW w:w="506" w:type="dxa"/>
                  <w:vAlign w:val="top"/>
                  <w:tcBorders>
                    <w:left w:val="single" w:color="000000" w:sz="6" w:space="0"/>
                  </w:tcBorders>
                </w:tcPr>
                <w:p>
                  <w:pPr>
                    <w:pStyle w:val="TableText"/>
                    <w:ind w:left="215"/>
                    <w:spacing w:before="167" w:line="179" w:lineRule="auto"/>
                    <w:rPr>
                      <w:sz w:val="18"/>
                      <w:szCs w:val="18"/>
                    </w:rPr>
                  </w:pPr>
                  <w:r>
                    <w:rPr>
                      <w:sz w:val="18"/>
                      <w:szCs w:val="18"/>
                    </w:rPr>
                    <w:t>1</w:t>
                  </w:r>
                </w:p>
              </w:tc>
              <w:tc>
                <w:tcPr>
                  <w:tcW w:w="1911" w:type="dxa"/>
                  <w:vAlign w:val="top"/>
                </w:tcPr>
                <w:p>
                  <w:pPr>
                    <w:pStyle w:val="TableText"/>
                    <w:ind w:left="502"/>
                    <w:spacing w:before="158" w:line="186" w:lineRule="auto"/>
                    <w:rPr>
                      <w:sz w:val="18"/>
                      <w:szCs w:val="18"/>
                    </w:rPr>
                  </w:pPr>
                  <w:r>
                    <w:rPr>
                      <w:sz w:val="18"/>
                      <w:szCs w:val="18"/>
                      <w:spacing w:val="-1"/>
                    </w:rPr>
                    <w:t>涡流制浆机</w:t>
                  </w:r>
                </w:p>
              </w:tc>
              <w:tc>
                <w:tcPr>
                  <w:tcW w:w="2267" w:type="dxa"/>
                  <w:vAlign w:val="top"/>
                </w:tcPr>
                <w:p>
                  <w:pPr>
                    <w:pStyle w:val="TableText"/>
                    <w:ind w:left="176"/>
                    <w:spacing w:before="124" w:line="232" w:lineRule="auto"/>
                    <w:rPr>
                      <w:sz w:val="18"/>
                      <w:szCs w:val="18"/>
                    </w:rPr>
                  </w:pPr>
                  <w:r>
                    <w:rPr>
                      <w:sz w:val="18"/>
                      <w:szCs w:val="18"/>
                      <w:spacing w:val="-2"/>
                    </w:rPr>
                    <w:t>处理量30t/h</w:t>
                  </w:r>
                  <w:r>
                    <w:rPr>
                      <w:sz w:val="18"/>
                      <w:szCs w:val="18"/>
                      <w:spacing w:val="-27"/>
                    </w:rPr>
                    <w:t xml:space="preserve"> </w:t>
                  </w:r>
                  <w:r>
                    <w:rPr>
                      <w:sz w:val="18"/>
                      <w:szCs w:val="18"/>
                      <w:spacing w:val="-2"/>
                    </w:rPr>
                    <w:t>，P=132kW</w:t>
                  </w:r>
                </w:p>
              </w:tc>
              <w:tc>
                <w:tcPr>
                  <w:tcW w:w="479" w:type="dxa"/>
                  <w:vAlign w:val="top"/>
                </w:tcPr>
                <w:p>
                  <w:pPr>
                    <w:pStyle w:val="TableText"/>
                    <w:ind w:left="158"/>
                    <w:spacing w:before="158" w:line="186" w:lineRule="auto"/>
                    <w:rPr>
                      <w:sz w:val="18"/>
                      <w:szCs w:val="18"/>
                    </w:rPr>
                  </w:pPr>
                  <w:r>
                    <w:rPr>
                      <w:sz w:val="18"/>
                      <w:szCs w:val="18"/>
                    </w:rPr>
                    <w:t>台</w:t>
                  </w:r>
                </w:p>
              </w:tc>
              <w:tc>
                <w:tcPr>
                  <w:tcW w:w="502" w:type="dxa"/>
                  <w:vAlign w:val="top"/>
                </w:tcPr>
                <w:p>
                  <w:pPr>
                    <w:pStyle w:val="TableText"/>
                    <w:ind w:left="204"/>
                    <w:spacing w:before="171" w:line="176" w:lineRule="auto"/>
                    <w:rPr>
                      <w:sz w:val="18"/>
                      <w:szCs w:val="18"/>
                    </w:rPr>
                  </w:pPr>
                  <w:r>
                    <w:rPr>
                      <w:sz w:val="18"/>
                      <w:szCs w:val="18"/>
                    </w:rPr>
                    <w:t>4</w:t>
                  </w:r>
                </w:p>
              </w:tc>
              <w:tc>
                <w:tcPr>
                  <w:tcW w:w="1222" w:type="dxa"/>
                  <w:vAlign w:val="top"/>
                </w:tcPr>
                <w:p>
                  <w:pPr>
                    <w:pStyle w:val="TableText"/>
                    <w:ind w:left="260"/>
                    <w:spacing w:before="157" w:line="187" w:lineRule="auto"/>
                    <w:rPr>
                      <w:sz w:val="18"/>
                      <w:szCs w:val="18"/>
                    </w:rPr>
                  </w:pPr>
                  <w:r>
                    <w:rPr>
                      <w:sz w:val="18"/>
                      <w:szCs w:val="18"/>
                      <w:spacing w:val="-3"/>
                    </w:rPr>
                    <w:t>冷备两台</w:t>
                  </w:r>
                </w:p>
              </w:tc>
              <w:tc>
                <w:tcPr>
                  <w:tcW w:w="1224" w:type="dxa"/>
                  <w:vAlign w:val="top"/>
                  <w:vMerge w:val="restart"/>
                  <w:tcBorders>
                    <w:right w:val="single" w:color="000000" w:sz="6" w:space="0"/>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65"/>
                    <w:spacing w:before="75" w:line="186" w:lineRule="auto"/>
                    <w:rPr>
                      <w:sz w:val="18"/>
                      <w:szCs w:val="18"/>
                    </w:rPr>
                  </w:pPr>
                  <w:r>
                    <w:rPr>
                      <w:sz w:val="18"/>
                      <w:szCs w:val="18"/>
                      <w:spacing w:val="-1"/>
                    </w:rPr>
                    <w:t>与环评一致</w:t>
                  </w:r>
                </w:p>
              </w:tc>
            </w:tr>
            <w:tr>
              <w:trPr>
                <w:trHeight w:val="316" w:hRule="atLeast"/>
              </w:trPr>
              <w:tc>
                <w:tcPr>
                  <w:tcW w:w="506" w:type="dxa"/>
                  <w:vAlign w:val="top"/>
                  <w:tcBorders>
                    <w:left w:val="single" w:color="000000" w:sz="6" w:space="0"/>
                  </w:tcBorders>
                </w:tcPr>
                <w:p>
                  <w:pPr>
                    <w:pStyle w:val="TableText"/>
                    <w:ind w:left="202"/>
                    <w:spacing w:before="86" w:line="176" w:lineRule="auto"/>
                    <w:rPr>
                      <w:sz w:val="18"/>
                      <w:szCs w:val="18"/>
                    </w:rPr>
                  </w:pPr>
                  <w:r>
                    <w:rPr>
                      <w:sz w:val="18"/>
                      <w:szCs w:val="18"/>
                    </w:rPr>
                    <w:t>2</w:t>
                  </w:r>
                </w:p>
              </w:tc>
              <w:tc>
                <w:tcPr>
                  <w:tcW w:w="1911" w:type="dxa"/>
                  <w:vAlign w:val="top"/>
                </w:tcPr>
                <w:p>
                  <w:pPr>
                    <w:pStyle w:val="TableText"/>
                    <w:ind w:left="410"/>
                    <w:spacing w:before="78" w:line="183" w:lineRule="auto"/>
                    <w:rPr>
                      <w:sz w:val="18"/>
                      <w:szCs w:val="18"/>
                    </w:rPr>
                  </w:pPr>
                  <w:r>
                    <w:rPr>
                      <w:sz w:val="18"/>
                      <w:szCs w:val="18"/>
                      <w:spacing w:val="-1"/>
                    </w:rPr>
                    <w:t>餐厨排渣螺旋</w:t>
                  </w:r>
                </w:p>
              </w:tc>
              <w:tc>
                <w:tcPr>
                  <w:tcW w:w="2267" w:type="dxa"/>
                  <w:vAlign w:val="top"/>
                </w:tcPr>
                <w:p>
                  <w:pPr>
                    <w:pStyle w:val="TableText"/>
                    <w:ind w:left="644"/>
                    <w:spacing w:before="78" w:line="183" w:lineRule="auto"/>
                    <w:rPr>
                      <w:sz w:val="18"/>
                      <w:szCs w:val="18"/>
                    </w:rPr>
                  </w:pPr>
                  <w:r>
                    <w:rPr>
                      <w:sz w:val="18"/>
                      <w:szCs w:val="18"/>
                      <w:spacing w:val="-1"/>
                    </w:rPr>
                    <w:t>直径500mm</w:t>
                  </w:r>
                </w:p>
              </w:tc>
              <w:tc>
                <w:tcPr>
                  <w:tcW w:w="479" w:type="dxa"/>
                  <w:vAlign w:val="top"/>
                </w:tcPr>
                <w:p>
                  <w:pPr>
                    <w:pStyle w:val="TableText"/>
                    <w:ind w:left="158"/>
                    <w:spacing w:before="76" w:line="184" w:lineRule="auto"/>
                    <w:rPr>
                      <w:sz w:val="18"/>
                      <w:szCs w:val="18"/>
                    </w:rPr>
                  </w:pPr>
                  <w:r>
                    <w:rPr>
                      <w:sz w:val="18"/>
                      <w:szCs w:val="18"/>
                    </w:rPr>
                    <w:t>台</w:t>
                  </w:r>
                </w:p>
              </w:tc>
              <w:tc>
                <w:tcPr>
                  <w:tcW w:w="502" w:type="dxa"/>
                  <w:vAlign w:val="top"/>
                </w:tcPr>
                <w:p>
                  <w:pPr>
                    <w:pStyle w:val="TableText"/>
                    <w:ind w:left="204"/>
                    <w:spacing w:before="89" w:line="174" w:lineRule="auto"/>
                    <w:rPr>
                      <w:sz w:val="18"/>
                      <w:szCs w:val="18"/>
                    </w:rPr>
                  </w:pPr>
                  <w:r>
                    <w:rPr>
                      <w:sz w:val="18"/>
                      <w:szCs w:val="18"/>
                    </w:rPr>
                    <w:t>4</w:t>
                  </w:r>
                </w:p>
              </w:tc>
              <w:tc>
                <w:tcPr>
                  <w:tcW w:w="1222" w:type="dxa"/>
                  <w:vAlign w:val="top"/>
                </w:tcPr>
                <w:p>
                  <w:pPr>
                    <w:pStyle w:val="TableText"/>
                    <w:ind w:left="573"/>
                    <w:spacing w:before="43" w:line="211"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628" w:hRule="atLeast"/>
              </w:trPr>
              <w:tc>
                <w:tcPr>
                  <w:tcW w:w="506" w:type="dxa"/>
                  <w:vAlign w:val="top"/>
                  <w:tcBorders>
                    <w:left w:val="single" w:color="000000" w:sz="6" w:space="0"/>
                  </w:tcBorders>
                </w:tcPr>
                <w:p>
                  <w:pPr>
                    <w:pStyle w:val="TableText"/>
                    <w:ind w:left="204"/>
                    <w:spacing w:before="244" w:line="178" w:lineRule="auto"/>
                    <w:rPr>
                      <w:sz w:val="18"/>
                      <w:szCs w:val="18"/>
                    </w:rPr>
                  </w:pPr>
                  <w:r>
                    <w:rPr>
                      <w:sz w:val="18"/>
                      <w:szCs w:val="18"/>
                    </w:rPr>
                    <w:t>3</w:t>
                  </w:r>
                </w:p>
              </w:tc>
              <w:tc>
                <w:tcPr>
                  <w:tcW w:w="1911" w:type="dxa"/>
                  <w:vAlign w:val="top"/>
                </w:tcPr>
                <w:p>
                  <w:pPr>
                    <w:pStyle w:val="TableText"/>
                    <w:ind w:left="322"/>
                    <w:spacing w:before="234" w:line="186" w:lineRule="auto"/>
                    <w:rPr>
                      <w:sz w:val="18"/>
                      <w:szCs w:val="18"/>
                    </w:rPr>
                  </w:pPr>
                  <w:r>
                    <w:rPr>
                      <w:sz w:val="18"/>
                      <w:szCs w:val="18"/>
                      <w:spacing w:val="-1"/>
                    </w:rPr>
                    <w:t>餐厨固液分离机</w:t>
                  </w:r>
                </w:p>
              </w:tc>
              <w:tc>
                <w:tcPr>
                  <w:tcW w:w="2267" w:type="dxa"/>
                  <w:vAlign w:val="top"/>
                </w:tcPr>
                <w:p>
                  <w:pPr>
                    <w:pStyle w:val="TableText"/>
                    <w:ind w:left="437" w:right="261" w:hanging="174"/>
                    <w:spacing w:before="79" w:line="216" w:lineRule="auto"/>
                    <w:rPr>
                      <w:sz w:val="18"/>
                      <w:szCs w:val="18"/>
                    </w:rPr>
                  </w:pPr>
                  <w:r>
                    <w:rPr>
                      <w:sz w:val="18"/>
                      <w:szCs w:val="18"/>
                      <w:spacing w:val="-3"/>
                    </w:rPr>
                    <w:t>型号LWS450</w:t>
                  </w:r>
                  <w:r>
                    <w:rPr>
                      <w:sz w:val="18"/>
                      <w:szCs w:val="18"/>
                      <w:spacing w:val="-25"/>
                    </w:rPr>
                    <w:t xml:space="preserve"> </w:t>
                  </w:r>
                  <w:r>
                    <w:rPr>
                      <w:sz w:val="18"/>
                      <w:szCs w:val="18"/>
                      <w:spacing w:val="-3"/>
                    </w:rPr>
                    <w:t>，处理量</w:t>
                  </w:r>
                  <w:r>
                    <w:rPr>
                      <w:sz w:val="18"/>
                      <w:szCs w:val="18"/>
                    </w:rPr>
                    <w:t xml:space="preserve"> </w:t>
                  </w:r>
                  <w:r>
                    <w:rPr>
                      <w:sz w:val="18"/>
                      <w:szCs w:val="18"/>
                      <w:spacing w:val="-3"/>
                    </w:rPr>
                    <w:t>10t/h</w:t>
                  </w:r>
                  <w:r>
                    <w:rPr>
                      <w:sz w:val="18"/>
                      <w:szCs w:val="18"/>
                      <w:spacing w:val="-29"/>
                    </w:rPr>
                    <w:t xml:space="preserve"> </w:t>
                  </w:r>
                  <w:r>
                    <w:rPr>
                      <w:sz w:val="18"/>
                      <w:szCs w:val="18"/>
                      <w:spacing w:val="-3"/>
                    </w:rPr>
                    <w:t>，功率37kW</w:t>
                  </w:r>
                </w:p>
              </w:tc>
              <w:tc>
                <w:tcPr>
                  <w:tcW w:w="479" w:type="dxa"/>
                  <w:vAlign w:val="top"/>
                </w:tcPr>
                <w:p>
                  <w:pPr>
                    <w:pStyle w:val="TableText"/>
                    <w:ind w:left="158"/>
                    <w:spacing w:before="234" w:line="186" w:lineRule="auto"/>
                    <w:rPr>
                      <w:sz w:val="18"/>
                      <w:szCs w:val="18"/>
                    </w:rPr>
                  </w:pPr>
                  <w:r>
                    <w:rPr>
                      <w:sz w:val="18"/>
                      <w:szCs w:val="18"/>
                    </w:rPr>
                    <w:t>台</w:t>
                  </w:r>
                </w:p>
              </w:tc>
              <w:tc>
                <w:tcPr>
                  <w:tcW w:w="502" w:type="dxa"/>
                  <w:vAlign w:val="top"/>
                </w:tcPr>
                <w:p>
                  <w:pPr>
                    <w:pStyle w:val="TableText"/>
                    <w:ind w:left="210"/>
                    <w:spacing w:before="244" w:line="178" w:lineRule="auto"/>
                    <w:rPr>
                      <w:sz w:val="18"/>
                      <w:szCs w:val="18"/>
                    </w:rPr>
                  </w:pPr>
                  <w:r>
                    <w:rPr>
                      <w:sz w:val="18"/>
                      <w:szCs w:val="18"/>
                    </w:rPr>
                    <w:t>3</w:t>
                  </w:r>
                </w:p>
              </w:tc>
              <w:tc>
                <w:tcPr>
                  <w:tcW w:w="1222" w:type="dxa"/>
                  <w:vAlign w:val="top"/>
                </w:tcPr>
                <w:p>
                  <w:pPr>
                    <w:pStyle w:val="TableText"/>
                    <w:ind w:left="258"/>
                    <w:spacing w:before="232" w:line="187" w:lineRule="auto"/>
                    <w:rPr>
                      <w:sz w:val="18"/>
                      <w:szCs w:val="18"/>
                    </w:rPr>
                  </w:pPr>
                  <w:r>
                    <w:rPr>
                      <w:sz w:val="18"/>
                      <w:szCs w:val="18"/>
                      <w:spacing w:val="-1"/>
                    </w:rPr>
                    <w:t>两用一备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628" w:hRule="atLeast"/>
              </w:trPr>
              <w:tc>
                <w:tcPr>
                  <w:tcW w:w="506" w:type="dxa"/>
                  <w:vAlign w:val="top"/>
                  <w:tcBorders>
                    <w:left w:val="single" w:color="000000" w:sz="6" w:space="0"/>
                  </w:tcBorders>
                </w:tcPr>
                <w:p>
                  <w:pPr>
                    <w:pStyle w:val="TableText"/>
                    <w:ind w:left="195"/>
                    <w:spacing w:before="247" w:line="176" w:lineRule="auto"/>
                    <w:rPr>
                      <w:sz w:val="18"/>
                      <w:szCs w:val="18"/>
                    </w:rPr>
                  </w:pPr>
                  <w:r>
                    <w:rPr>
                      <w:sz w:val="18"/>
                      <w:szCs w:val="18"/>
                    </w:rPr>
                    <w:t>4</w:t>
                  </w:r>
                </w:p>
              </w:tc>
              <w:tc>
                <w:tcPr>
                  <w:tcW w:w="1911" w:type="dxa"/>
                  <w:vAlign w:val="top"/>
                </w:tcPr>
                <w:p>
                  <w:pPr>
                    <w:pStyle w:val="TableText"/>
                    <w:ind w:left="322"/>
                    <w:spacing w:before="78" w:line="186" w:lineRule="auto"/>
                    <w:rPr>
                      <w:sz w:val="18"/>
                      <w:szCs w:val="18"/>
                    </w:rPr>
                  </w:pPr>
                  <w:r>
                    <w:rPr>
                      <w:sz w:val="18"/>
                      <w:szCs w:val="18"/>
                      <w:spacing w:val="-1"/>
                    </w:rPr>
                    <w:t>餐厨固液分离机</w:t>
                  </w:r>
                </w:p>
                <w:p>
                  <w:pPr>
                    <w:pStyle w:val="TableText"/>
                    <w:ind w:left="411"/>
                    <w:spacing w:before="79" w:line="183" w:lineRule="auto"/>
                    <w:rPr>
                      <w:sz w:val="18"/>
                      <w:szCs w:val="18"/>
                    </w:rPr>
                  </w:pPr>
                  <w:r>
                    <w:rPr>
                      <w:sz w:val="18"/>
                      <w:szCs w:val="18"/>
                      <w:spacing w:val="-1"/>
                    </w:rPr>
                    <w:t>排渣输送螺旋</w:t>
                  </w:r>
                </w:p>
              </w:tc>
              <w:tc>
                <w:tcPr>
                  <w:tcW w:w="2267" w:type="dxa"/>
                  <w:vAlign w:val="top"/>
                </w:tcPr>
                <w:p>
                  <w:pPr>
                    <w:pStyle w:val="TableText"/>
                    <w:ind w:left="803"/>
                    <w:spacing w:before="234" w:line="186" w:lineRule="auto"/>
                    <w:rPr>
                      <w:sz w:val="18"/>
                      <w:szCs w:val="18"/>
                    </w:rPr>
                  </w:pPr>
                  <w:r>
                    <w:rPr>
                      <w:sz w:val="18"/>
                      <w:szCs w:val="18"/>
                      <w:spacing w:val="-1"/>
                    </w:rPr>
                    <w:t>直径400</w:t>
                  </w:r>
                </w:p>
              </w:tc>
              <w:tc>
                <w:tcPr>
                  <w:tcW w:w="479" w:type="dxa"/>
                  <w:vAlign w:val="top"/>
                </w:tcPr>
                <w:p>
                  <w:pPr>
                    <w:pStyle w:val="TableText"/>
                    <w:ind w:left="158"/>
                    <w:spacing w:before="234" w:line="186" w:lineRule="auto"/>
                    <w:rPr>
                      <w:sz w:val="18"/>
                      <w:szCs w:val="18"/>
                    </w:rPr>
                  </w:pPr>
                  <w:r>
                    <w:rPr>
                      <w:sz w:val="18"/>
                      <w:szCs w:val="18"/>
                    </w:rPr>
                    <w:t>台</w:t>
                  </w:r>
                </w:p>
              </w:tc>
              <w:tc>
                <w:tcPr>
                  <w:tcW w:w="502" w:type="dxa"/>
                  <w:vAlign w:val="top"/>
                </w:tcPr>
                <w:p>
                  <w:pPr>
                    <w:pStyle w:val="TableText"/>
                    <w:ind w:left="210"/>
                    <w:spacing w:before="244" w:line="178" w:lineRule="auto"/>
                    <w:rPr>
                      <w:sz w:val="18"/>
                      <w:szCs w:val="18"/>
                    </w:rPr>
                  </w:pPr>
                  <w:r>
                    <w:rPr>
                      <w:sz w:val="18"/>
                      <w:szCs w:val="18"/>
                    </w:rPr>
                    <w:t>8</w:t>
                  </w:r>
                </w:p>
              </w:tc>
              <w:tc>
                <w:tcPr>
                  <w:tcW w:w="1222" w:type="dxa"/>
                  <w:vAlign w:val="top"/>
                </w:tcPr>
                <w:p>
                  <w:pPr>
                    <w:pStyle w:val="TableText"/>
                    <w:ind w:left="573"/>
                    <w:spacing w:before="200" w:line="233"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208"/>
                    <w:spacing w:before="91" w:line="172" w:lineRule="auto"/>
                    <w:rPr>
                      <w:sz w:val="18"/>
                      <w:szCs w:val="18"/>
                    </w:rPr>
                  </w:pPr>
                  <w:r>
                    <w:rPr>
                      <w:sz w:val="18"/>
                      <w:szCs w:val="18"/>
                    </w:rPr>
                    <w:t>5</w:t>
                  </w:r>
                </w:p>
              </w:tc>
              <w:tc>
                <w:tcPr>
                  <w:tcW w:w="1911" w:type="dxa"/>
                  <w:vAlign w:val="top"/>
                </w:tcPr>
                <w:p>
                  <w:pPr>
                    <w:pStyle w:val="TableText"/>
                    <w:ind w:left="230"/>
                    <w:spacing w:before="79" w:line="182" w:lineRule="auto"/>
                    <w:rPr>
                      <w:sz w:val="18"/>
                      <w:szCs w:val="18"/>
                    </w:rPr>
                  </w:pPr>
                  <w:r>
                    <w:rPr>
                      <w:sz w:val="18"/>
                      <w:szCs w:val="18"/>
                      <w:spacing w:val="-1"/>
                    </w:rPr>
                    <w:t>餐厨浆液池提升泵</w:t>
                  </w:r>
                </w:p>
              </w:tc>
              <w:tc>
                <w:tcPr>
                  <w:tcW w:w="2267" w:type="dxa"/>
                  <w:vAlign w:val="top"/>
                </w:tcPr>
                <w:p>
                  <w:pPr>
                    <w:pStyle w:val="TableText"/>
                    <w:ind w:left="473"/>
                    <w:spacing w:before="45" w:line="209" w:lineRule="auto"/>
                    <w:rPr>
                      <w:sz w:val="18"/>
                      <w:szCs w:val="18"/>
                    </w:rPr>
                  </w:pPr>
                  <w:r>
                    <w:rPr>
                      <w:sz w:val="18"/>
                      <w:szCs w:val="18"/>
                      <w:spacing w:val="-4"/>
                    </w:rPr>
                    <w:t>40m³/h</w:t>
                  </w:r>
                  <w:r>
                    <w:rPr>
                      <w:sz w:val="18"/>
                      <w:szCs w:val="18"/>
                      <w:spacing w:val="-19"/>
                    </w:rPr>
                    <w:t xml:space="preserve"> </w:t>
                  </w:r>
                  <w:r>
                    <w:rPr>
                      <w:sz w:val="18"/>
                      <w:szCs w:val="18"/>
                      <w:spacing w:val="-4"/>
                    </w:rPr>
                    <w:t>，潜污泵</w:t>
                  </w:r>
                </w:p>
              </w:tc>
              <w:tc>
                <w:tcPr>
                  <w:tcW w:w="479" w:type="dxa"/>
                  <w:vAlign w:val="top"/>
                </w:tcPr>
                <w:p>
                  <w:pPr>
                    <w:pStyle w:val="TableText"/>
                    <w:ind w:left="158"/>
                    <w:spacing w:before="79" w:line="182" w:lineRule="auto"/>
                    <w:rPr>
                      <w:sz w:val="18"/>
                      <w:szCs w:val="18"/>
                    </w:rPr>
                  </w:pPr>
                  <w:r>
                    <w:rPr>
                      <w:sz w:val="18"/>
                      <w:szCs w:val="18"/>
                    </w:rPr>
                    <w:t>台</w:t>
                  </w:r>
                </w:p>
              </w:tc>
              <w:tc>
                <w:tcPr>
                  <w:tcW w:w="502" w:type="dxa"/>
                  <w:vAlign w:val="top"/>
                </w:tcPr>
                <w:p>
                  <w:pPr>
                    <w:pStyle w:val="TableText"/>
                    <w:ind w:left="204"/>
                    <w:spacing w:before="91" w:line="172" w:lineRule="auto"/>
                    <w:rPr>
                      <w:sz w:val="18"/>
                      <w:szCs w:val="18"/>
                    </w:rPr>
                  </w:pPr>
                  <w:r>
                    <w:rPr>
                      <w:sz w:val="18"/>
                      <w:szCs w:val="18"/>
                    </w:rPr>
                    <w:t>4</w:t>
                  </w:r>
                </w:p>
              </w:tc>
              <w:tc>
                <w:tcPr>
                  <w:tcW w:w="1222" w:type="dxa"/>
                  <w:vAlign w:val="top"/>
                </w:tcPr>
                <w:p>
                  <w:pPr>
                    <w:pStyle w:val="TableText"/>
                    <w:ind w:left="258"/>
                    <w:spacing w:before="78" w:line="183" w:lineRule="auto"/>
                    <w:rPr>
                      <w:sz w:val="18"/>
                      <w:szCs w:val="18"/>
                    </w:rPr>
                  </w:pPr>
                  <w:r>
                    <w:rPr>
                      <w:sz w:val="18"/>
                      <w:szCs w:val="18"/>
                      <w:spacing w:val="-2"/>
                    </w:rPr>
                    <w:t>两用两备</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204"/>
                    <w:spacing w:before="89" w:line="174" w:lineRule="auto"/>
                    <w:rPr>
                      <w:sz w:val="18"/>
                      <w:szCs w:val="18"/>
                    </w:rPr>
                  </w:pPr>
                  <w:r>
                    <w:rPr>
                      <w:sz w:val="18"/>
                      <w:szCs w:val="18"/>
                    </w:rPr>
                    <w:t>6</w:t>
                  </w:r>
                </w:p>
              </w:tc>
              <w:tc>
                <w:tcPr>
                  <w:tcW w:w="1911" w:type="dxa"/>
                  <w:vAlign w:val="top"/>
                </w:tcPr>
                <w:p>
                  <w:pPr>
                    <w:pStyle w:val="TableText"/>
                    <w:ind w:left="231"/>
                    <w:spacing w:before="79" w:line="182" w:lineRule="auto"/>
                    <w:rPr>
                      <w:sz w:val="18"/>
                      <w:szCs w:val="18"/>
                    </w:rPr>
                  </w:pPr>
                  <w:r>
                    <w:rPr>
                      <w:sz w:val="18"/>
                      <w:szCs w:val="18"/>
                      <w:spacing w:val="-1"/>
                    </w:rPr>
                    <w:t>涡流制浆机排浆泵</w:t>
                  </w:r>
                </w:p>
              </w:tc>
              <w:tc>
                <w:tcPr>
                  <w:tcW w:w="2267" w:type="dxa"/>
                  <w:vAlign w:val="top"/>
                </w:tcPr>
                <w:p>
                  <w:pPr>
                    <w:pStyle w:val="TableText"/>
                    <w:ind w:left="109"/>
                    <w:spacing w:before="45" w:line="209" w:lineRule="auto"/>
                    <w:rPr>
                      <w:sz w:val="18"/>
                      <w:szCs w:val="18"/>
                    </w:rPr>
                  </w:pPr>
                  <w:r>
                    <w:rPr>
                      <w:sz w:val="18"/>
                      <w:szCs w:val="18"/>
                      <w:spacing w:val="-6"/>
                    </w:rPr>
                    <w:t>功率18.5kW，流量100m³/h</w:t>
                  </w:r>
                </w:p>
              </w:tc>
              <w:tc>
                <w:tcPr>
                  <w:tcW w:w="479" w:type="dxa"/>
                  <w:vAlign w:val="top"/>
                </w:tcPr>
                <w:p>
                  <w:pPr>
                    <w:pStyle w:val="TableText"/>
                    <w:ind w:left="158"/>
                    <w:spacing w:before="79" w:line="182" w:lineRule="auto"/>
                    <w:rPr>
                      <w:sz w:val="18"/>
                      <w:szCs w:val="18"/>
                    </w:rPr>
                  </w:pPr>
                  <w:r>
                    <w:rPr>
                      <w:sz w:val="18"/>
                      <w:szCs w:val="18"/>
                    </w:rPr>
                    <w:t>台</w:t>
                  </w:r>
                </w:p>
              </w:tc>
              <w:tc>
                <w:tcPr>
                  <w:tcW w:w="502" w:type="dxa"/>
                  <w:vAlign w:val="top"/>
                </w:tcPr>
                <w:p>
                  <w:pPr>
                    <w:pStyle w:val="TableText"/>
                    <w:ind w:left="215"/>
                    <w:spacing w:before="91" w:line="172" w:lineRule="auto"/>
                    <w:rPr>
                      <w:sz w:val="18"/>
                      <w:szCs w:val="18"/>
                    </w:rPr>
                  </w:pPr>
                  <w:r>
                    <w:rPr>
                      <w:sz w:val="18"/>
                      <w:szCs w:val="18"/>
                    </w:rPr>
                    <w:t>5</w:t>
                  </w:r>
                </w:p>
              </w:tc>
              <w:tc>
                <w:tcPr>
                  <w:tcW w:w="1222" w:type="dxa"/>
                  <w:vAlign w:val="top"/>
                </w:tcPr>
                <w:p>
                  <w:pPr>
                    <w:pStyle w:val="TableText"/>
                    <w:ind w:left="260"/>
                    <w:spacing w:before="79" w:line="182" w:lineRule="auto"/>
                    <w:rPr>
                      <w:sz w:val="18"/>
                      <w:szCs w:val="18"/>
                    </w:rPr>
                  </w:pPr>
                  <w:r>
                    <w:rPr>
                      <w:sz w:val="18"/>
                      <w:szCs w:val="18"/>
                    </w:rPr>
                    <w:t>冷备一台</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202"/>
                    <w:spacing w:before="92" w:line="172" w:lineRule="auto"/>
                    <w:rPr>
                      <w:sz w:val="18"/>
                      <w:szCs w:val="18"/>
                    </w:rPr>
                  </w:pPr>
                  <w:r>
                    <w:rPr>
                      <w:sz w:val="18"/>
                      <w:szCs w:val="18"/>
                    </w:rPr>
                    <w:t>7</w:t>
                  </w:r>
                </w:p>
              </w:tc>
              <w:tc>
                <w:tcPr>
                  <w:tcW w:w="1911" w:type="dxa"/>
                  <w:vAlign w:val="top"/>
                </w:tcPr>
                <w:p>
                  <w:pPr>
                    <w:pStyle w:val="TableText"/>
                    <w:ind w:left="322"/>
                    <w:spacing w:before="79" w:line="183" w:lineRule="auto"/>
                    <w:rPr>
                      <w:sz w:val="18"/>
                      <w:szCs w:val="18"/>
                    </w:rPr>
                  </w:pPr>
                  <w:r>
                    <w:rPr>
                      <w:sz w:val="18"/>
                      <w:szCs w:val="18"/>
                      <w:spacing w:val="-1"/>
                    </w:rPr>
                    <w:t>餐厨浆料暂存罐</w:t>
                  </w:r>
                </w:p>
              </w:tc>
              <w:tc>
                <w:tcPr>
                  <w:tcW w:w="2267" w:type="dxa"/>
                  <w:vAlign w:val="top"/>
                </w:tcPr>
                <w:p>
                  <w:pPr>
                    <w:pStyle w:val="TableText"/>
                    <w:ind w:left="742"/>
                    <w:spacing w:before="64" w:line="195" w:lineRule="auto"/>
                    <w:rPr>
                      <w:sz w:val="18"/>
                      <w:szCs w:val="18"/>
                    </w:rPr>
                  </w:pPr>
                  <w:r>
                    <w:rPr>
                      <w:sz w:val="18"/>
                      <w:szCs w:val="18"/>
                      <w:spacing w:val="-1"/>
                    </w:rPr>
                    <w:t>容积25m³</w:t>
                  </w:r>
                </w:p>
              </w:tc>
              <w:tc>
                <w:tcPr>
                  <w:tcW w:w="479" w:type="dxa"/>
                  <w:vAlign w:val="top"/>
                </w:tcPr>
                <w:p>
                  <w:pPr>
                    <w:pStyle w:val="TableText"/>
                    <w:ind w:left="153"/>
                    <w:spacing w:before="80" w:line="182" w:lineRule="auto"/>
                    <w:rPr>
                      <w:sz w:val="18"/>
                      <w:szCs w:val="18"/>
                    </w:rPr>
                  </w:pPr>
                  <w:r>
                    <w:rPr>
                      <w:sz w:val="18"/>
                      <w:szCs w:val="18"/>
                    </w:rPr>
                    <w:t>座</w:t>
                  </w:r>
                </w:p>
              </w:tc>
              <w:tc>
                <w:tcPr>
                  <w:tcW w:w="502" w:type="dxa"/>
                  <w:vAlign w:val="top"/>
                </w:tcPr>
                <w:p>
                  <w:pPr>
                    <w:pStyle w:val="TableText"/>
                    <w:ind w:left="204"/>
                    <w:spacing w:before="92" w:line="172" w:lineRule="auto"/>
                    <w:rPr>
                      <w:sz w:val="18"/>
                      <w:szCs w:val="18"/>
                    </w:rPr>
                  </w:pPr>
                  <w:r>
                    <w:rPr>
                      <w:sz w:val="18"/>
                      <w:szCs w:val="18"/>
                    </w:rPr>
                    <w:t>4</w:t>
                  </w:r>
                </w:p>
              </w:tc>
              <w:tc>
                <w:tcPr>
                  <w:tcW w:w="1222" w:type="dxa"/>
                  <w:vAlign w:val="top"/>
                </w:tcPr>
                <w:p>
                  <w:pPr>
                    <w:pStyle w:val="TableText"/>
                    <w:ind w:left="573"/>
                    <w:spacing w:before="46" w:line="209"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203"/>
                    <w:spacing w:before="92" w:line="172" w:lineRule="auto"/>
                    <w:rPr>
                      <w:sz w:val="18"/>
                      <w:szCs w:val="18"/>
                    </w:rPr>
                  </w:pPr>
                  <w:r>
                    <w:rPr>
                      <w:sz w:val="18"/>
                      <w:szCs w:val="18"/>
                    </w:rPr>
                    <w:t>8</w:t>
                  </w:r>
                </w:p>
              </w:tc>
              <w:tc>
                <w:tcPr>
                  <w:tcW w:w="1911" w:type="dxa"/>
                  <w:vAlign w:val="top"/>
                </w:tcPr>
                <w:p>
                  <w:pPr>
                    <w:pStyle w:val="TableText"/>
                    <w:ind w:left="231"/>
                    <w:spacing w:before="81" w:line="181" w:lineRule="auto"/>
                    <w:rPr>
                      <w:sz w:val="18"/>
                      <w:szCs w:val="18"/>
                    </w:rPr>
                  </w:pPr>
                  <w:r>
                    <w:rPr>
                      <w:sz w:val="18"/>
                      <w:szCs w:val="18"/>
                      <w:spacing w:val="-1"/>
                    </w:rPr>
                    <w:t>浆料暂存罐排浆泵</w:t>
                  </w:r>
                </w:p>
              </w:tc>
              <w:tc>
                <w:tcPr>
                  <w:tcW w:w="2267" w:type="dxa"/>
                  <w:vAlign w:val="top"/>
                </w:tcPr>
                <w:p>
                  <w:pPr>
                    <w:pStyle w:val="TableText"/>
                    <w:ind w:left="656"/>
                    <w:spacing w:before="47" w:line="208" w:lineRule="auto"/>
                    <w:rPr>
                      <w:sz w:val="18"/>
                      <w:szCs w:val="18"/>
                    </w:rPr>
                  </w:pPr>
                  <w:r>
                    <w:rPr>
                      <w:sz w:val="18"/>
                      <w:szCs w:val="18"/>
                      <w:spacing w:val="-1"/>
                    </w:rPr>
                    <w:t>流量30m³/h</w:t>
                  </w:r>
                </w:p>
              </w:tc>
              <w:tc>
                <w:tcPr>
                  <w:tcW w:w="479" w:type="dxa"/>
                  <w:vAlign w:val="top"/>
                </w:tcPr>
                <w:p>
                  <w:pPr>
                    <w:pStyle w:val="TableText"/>
                    <w:ind w:left="158"/>
                    <w:spacing w:before="81" w:line="181" w:lineRule="auto"/>
                    <w:rPr>
                      <w:sz w:val="18"/>
                      <w:szCs w:val="18"/>
                    </w:rPr>
                  </w:pPr>
                  <w:r>
                    <w:rPr>
                      <w:sz w:val="18"/>
                      <w:szCs w:val="18"/>
                    </w:rPr>
                    <w:t>台</w:t>
                  </w:r>
                </w:p>
              </w:tc>
              <w:tc>
                <w:tcPr>
                  <w:tcW w:w="502" w:type="dxa"/>
                  <w:vAlign w:val="top"/>
                </w:tcPr>
                <w:p>
                  <w:pPr>
                    <w:pStyle w:val="TableText"/>
                    <w:ind w:left="215"/>
                    <w:spacing w:before="95" w:line="170" w:lineRule="auto"/>
                    <w:rPr>
                      <w:sz w:val="18"/>
                      <w:szCs w:val="18"/>
                    </w:rPr>
                  </w:pPr>
                  <w:r>
                    <w:rPr>
                      <w:sz w:val="18"/>
                      <w:szCs w:val="18"/>
                    </w:rPr>
                    <w:t>5</w:t>
                  </w:r>
                </w:p>
              </w:tc>
              <w:tc>
                <w:tcPr>
                  <w:tcW w:w="1222" w:type="dxa"/>
                  <w:vAlign w:val="top"/>
                </w:tcPr>
                <w:p>
                  <w:pPr>
                    <w:pStyle w:val="TableText"/>
                    <w:ind w:left="260"/>
                    <w:spacing w:before="81" w:line="181" w:lineRule="auto"/>
                    <w:rPr>
                      <w:sz w:val="18"/>
                      <w:szCs w:val="18"/>
                    </w:rPr>
                  </w:pPr>
                  <w:r>
                    <w:rPr>
                      <w:sz w:val="18"/>
                      <w:szCs w:val="18"/>
                    </w:rPr>
                    <w:t>冷备一台</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202"/>
                    <w:spacing w:before="91" w:line="173" w:lineRule="auto"/>
                    <w:rPr>
                      <w:sz w:val="18"/>
                      <w:szCs w:val="18"/>
                    </w:rPr>
                  </w:pPr>
                  <w:r>
                    <w:rPr>
                      <w:sz w:val="18"/>
                      <w:szCs w:val="18"/>
                    </w:rPr>
                    <w:t>9</w:t>
                  </w:r>
                </w:p>
              </w:tc>
              <w:tc>
                <w:tcPr>
                  <w:tcW w:w="1911" w:type="dxa"/>
                  <w:vAlign w:val="top"/>
                </w:tcPr>
                <w:p>
                  <w:pPr>
                    <w:pStyle w:val="TableText"/>
                    <w:ind w:left="322"/>
                    <w:spacing w:before="82" w:line="180" w:lineRule="auto"/>
                    <w:rPr>
                      <w:sz w:val="18"/>
                      <w:szCs w:val="18"/>
                    </w:rPr>
                  </w:pPr>
                  <w:r>
                    <w:rPr>
                      <w:sz w:val="18"/>
                      <w:szCs w:val="18"/>
                      <w:spacing w:val="-1"/>
                    </w:rPr>
                    <w:t>餐厨高浓除砂机</w:t>
                  </w:r>
                </w:p>
              </w:tc>
              <w:tc>
                <w:tcPr>
                  <w:tcW w:w="2267" w:type="dxa"/>
                  <w:vAlign w:val="top"/>
                </w:tcPr>
                <w:p>
                  <w:pPr>
                    <w:pStyle w:val="TableText"/>
                    <w:ind w:left="482"/>
                    <w:spacing w:before="47" w:line="208" w:lineRule="auto"/>
                    <w:rPr>
                      <w:sz w:val="18"/>
                      <w:szCs w:val="18"/>
                    </w:rPr>
                  </w:pPr>
                  <w:r>
                    <w:rPr>
                      <w:sz w:val="18"/>
                      <w:szCs w:val="18"/>
                      <w:spacing w:val="-4"/>
                    </w:rPr>
                    <w:t>30m³/h</w:t>
                  </w:r>
                  <w:r>
                    <w:rPr>
                      <w:sz w:val="18"/>
                      <w:szCs w:val="18"/>
                      <w:spacing w:val="-24"/>
                    </w:rPr>
                    <w:t xml:space="preserve"> </w:t>
                  </w:r>
                  <w:r>
                    <w:rPr>
                      <w:sz w:val="18"/>
                      <w:szCs w:val="18"/>
                      <w:spacing w:val="-4"/>
                    </w:rPr>
                    <w:t>，不锈钢</w:t>
                  </w:r>
                </w:p>
              </w:tc>
              <w:tc>
                <w:tcPr>
                  <w:tcW w:w="479" w:type="dxa"/>
                  <w:vAlign w:val="top"/>
                </w:tcPr>
                <w:p>
                  <w:pPr>
                    <w:pStyle w:val="TableText"/>
                    <w:ind w:left="152"/>
                    <w:spacing w:before="81" w:line="181" w:lineRule="auto"/>
                    <w:rPr>
                      <w:sz w:val="18"/>
                      <w:szCs w:val="18"/>
                    </w:rPr>
                  </w:pPr>
                  <w:r>
                    <w:rPr>
                      <w:sz w:val="18"/>
                      <w:szCs w:val="18"/>
                    </w:rPr>
                    <w:t>套</w:t>
                  </w:r>
                </w:p>
              </w:tc>
              <w:tc>
                <w:tcPr>
                  <w:tcW w:w="502" w:type="dxa"/>
                  <w:vAlign w:val="top"/>
                </w:tcPr>
                <w:p>
                  <w:pPr>
                    <w:pStyle w:val="TableText"/>
                    <w:ind w:left="204"/>
                    <w:spacing w:before="94" w:line="171" w:lineRule="auto"/>
                    <w:rPr>
                      <w:sz w:val="18"/>
                      <w:szCs w:val="18"/>
                    </w:rPr>
                  </w:pPr>
                  <w:r>
                    <w:rPr>
                      <w:sz w:val="18"/>
                      <w:szCs w:val="18"/>
                    </w:rPr>
                    <w:t>4</w:t>
                  </w:r>
                </w:p>
              </w:tc>
              <w:tc>
                <w:tcPr>
                  <w:tcW w:w="1222" w:type="dxa"/>
                  <w:vAlign w:val="top"/>
                </w:tcPr>
                <w:p>
                  <w:pPr>
                    <w:pStyle w:val="TableText"/>
                    <w:ind w:left="573"/>
                    <w:spacing w:before="47" w:line="208"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67"/>
                    <w:spacing w:before="90" w:line="173" w:lineRule="auto"/>
                    <w:rPr>
                      <w:sz w:val="18"/>
                      <w:szCs w:val="18"/>
                    </w:rPr>
                  </w:pPr>
                  <w:r>
                    <w:rPr>
                      <w:sz w:val="18"/>
                      <w:szCs w:val="18"/>
                      <w:spacing w:val="-4"/>
                    </w:rPr>
                    <w:t>10</w:t>
                  </w:r>
                </w:p>
              </w:tc>
              <w:tc>
                <w:tcPr>
                  <w:tcW w:w="1911" w:type="dxa"/>
                  <w:vAlign w:val="top"/>
                </w:tcPr>
                <w:p>
                  <w:pPr>
                    <w:pStyle w:val="TableText"/>
                    <w:ind w:left="503"/>
                    <w:spacing w:before="81" w:line="180" w:lineRule="auto"/>
                    <w:rPr>
                      <w:sz w:val="18"/>
                      <w:szCs w:val="18"/>
                    </w:rPr>
                  </w:pPr>
                  <w:r>
                    <w:rPr>
                      <w:sz w:val="18"/>
                      <w:szCs w:val="18"/>
                      <w:spacing w:val="-1"/>
                    </w:rPr>
                    <w:t>砂水分离器</w:t>
                  </w:r>
                </w:p>
              </w:tc>
              <w:tc>
                <w:tcPr>
                  <w:tcW w:w="2267" w:type="dxa"/>
                  <w:vAlign w:val="top"/>
                </w:tcPr>
                <w:p>
                  <w:pPr>
                    <w:pStyle w:val="TableText"/>
                    <w:ind w:left="842"/>
                    <w:spacing w:before="48" w:line="207" w:lineRule="auto"/>
                    <w:rPr>
                      <w:sz w:val="18"/>
                      <w:szCs w:val="18"/>
                    </w:rPr>
                  </w:pPr>
                  <w:r>
                    <w:rPr>
                      <w:sz w:val="18"/>
                      <w:szCs w:val="18"/>
                      <w:spacing w:val="-2"/>
                    </w:rPr>
                    <w:t>30m³/h</w:t>
                  </w:r>
                </w:p>
              </w:tc>
              <w:tc>
                <w:tcPr>
                  <w:tcW w:w="479" w:type="dxa"/>
                  <w:vAlign w:val="top"/>
                </w:tcPr>
                <w:p>
                  <w:pPr>
                    <w:pStyle w:val="TableText"/>
                    <w:ind w:left="152"/>
                    <w:spacing w:before="80" w:line="181" w:lineRule="auto"/>
                    <w:rPr>
                      <w:sz w:val="18"/>
                      <w:szCs w:val="18"/>
                    </w:rPr>
                  </w:pPr>
                  <w:r>
                    <w:rPr>
                      <w:sz w:val="18"/>
                      <w:szCs w:val="18"/>
                    </w:rPr>
                    <w:t>套</w:t>
                  </w:r>
                </w:p>
              </w:tc>
              <w:tc>
                <w:tcPr>
                  <w:tcW w:w="502" w:type="dxa"/>
                  <w:vAlign w:val="top"/>
                </w:tcPr>
                <w:p>
                  <w:pPr>
                    <w:pStyle w:val="TableText"/>
                    <w:ind w:left="204"/>
                    <w:spacing w:before="94" w:line="170" w:lineRule="auto"/>
                    <w:rPr>
                      <w:sz w:val="18"/>
                      <w:szCs w:val="18"/>
                    </w:rPr>
                  </w:pPr>
                  <w:r>
                    <w:rPr>
                      <w:sz w:val="18"/>
                      <w:szCs w:val="18"/>
                    </w:rPr>
                    <w:t>4</w:t>
                  </w:r>
                </w:p>
              </w:tc>
              <w:tc>
                <w:tcPr>
                  <w:tcW w:w="1222" w:type="dxa"/>
                  <w:vAlign w:val="top"/>
                </w:tcPr>
                <w:p>
                  <w:pPr>
                    <w:pStyle w:val="TableText"/>
                    <w:ind w:left="573"/>
                    <w:spacing w:before="48" w:line="207"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628" w:hRule="atLeast"/>
              </w:trPr>
              <w:tc>
                <w:tcPr>
                  <w:tcW w:w="506" w:type="dxa"/>
                  <w:vAlign w:val="top"/>
                  <w:tcBorders>
                    <w:left w:val="single" w:color="000000" w:sz="6" w:space="0"/>
                  </w:tcBorders>
                </w:tcPr>
                <w:p>
                  <w:pPr>
                    <w:pStyle w:val="TableText"/>
                    <w:ind w:left="181"/>
                    <w:spacing w:before="247" w:line="179" w:lineRule="auto"/>
                    <w:rPr>
                      <w:sz w:val="18"/>
                      <w:szCs w:val="18"/>
                    </w:rPr>
                  </w:pPr>
                  <w:r>
                    <w:rPr>
                      <w:sz w:val="18"/>
                      <w:szCs w:val="18"/>
                      <w:spacing w:val="-4"/>
                    </w:rPr>
                    <w:t>11</w:t>
                  </w:r>
                </w:p>
              </w:tc>
              <w:tc>
                <w:tcPr>
                  <w:tcW w:w="1911" w:type="dxa"/>
                  <w:vAlign w:val="top"/>
                </w:tcPr>
                <w:p>
                  <w:pPr>
                    <w:pStyle w:val="TableText"/>
                    <w:ind w:left="503"/>
                    <w:spacing w:before="238" w:line="186" w:lineRule="auto"/>
                    <w:rPr>
                      <w:sz w:val="18"/>
                      <w:szCs w:val="18"/>
                    </w:rPr>
                  </w:pPr>
                  <w:r>
                    <w:rPr>
                      <w:sz w:val="18"/>
                      <w:szCs w:val="18"/>
                      <w:spacing w:val="-2"/>
                    </w:rPr>
                    <w:t>液液换热器</w:t>
                  </w:r>
                </w:p>
              </w:tc>
              <w:tc>
                <w:tcPr>
                  <w:tcW w:w="2267" w:type="dxa"/>
                  <w:vAlign w:val="top"/>
                </w:tcPr>
                <w:p>
                  <w:pPr>
                    <w:pStyle w:val="TableText"/>
                    <w:ind w:left="1039" w:right="108" w:hanging="926"/>
                    <w:spacing w:before="65" w:line="222" w:lineRule="auto"/>
                    <w:rPr>
                      <w:sz w:val="18"/>
                      <w:szCs w:val="18"/>
                    </w:rPr>
                  </w:pPr>
                  <w:r>
                    <w:rPr>
                      <w:sz w:val="18"/>
                      <w:szCs w:val="18"/>
                      <w:spacing w:val="-3"/>
                    </w:rPr>
                    <w:t>螺旋板换热器</w:t>
                  </w:r>
                  <w:r>
                    <w:rPr>
                      <w:sz w:val="18"/>
                      <w:szCs w:val="18"/>
                      <w:spacing w:val="-21"/>
                    </w:rPr>
                    <w:t xml:space="preserve"> </w:t>
                  </w:r>
                  <w:r>
                    <w:rPr>
                      <w:sz w:val="18"/>
                      <w:szCs w:val="18"/>
                      <w:spacing w:val="-3"/>
                    </w:rPr>
                    <w:t>，流量30m³</w:t>
                  </w:r>
                  <w:r>
                    <w:rPr>
                      <w:sz w:val="18"/>
                      <w:szCs w:val="18"/>
                    </w:rPr>
                    <w:t xml:space="preserve"> </w:t>
                  </w:r>
                  <w:r>
                    <w:rPr>
                      <w:sz w:val="18"/>
                      <w:szCs w:val="18"/>
                      <w:spacing w:val="1"/>
                    </w:rPr>
                    <w:t>/h</w:t>
                  </w:r>
                </w:p>
              </w:tc>
              <w:tc>
                <w:tcPr>
                  <w:tcW w:w="479" w:type="dxa"/>
                  <w:vAlign w:val="top"/>
                </w:tcPr>
                <w:p>
                  <w:pPr>
                    <w:pStyle w:val="TableText"/>
                    <w:ind w:left="158"/>
                    <w:spacing w:before="238" w:line="186" w:lineRule="auto"/>
                    <w:rPr>
                      <w:sz w:val="18"/>
                      <w:szCs w:val="18"/>
                    </w:rPr>
                  </w:pPr>
                  <w:r>
                    <w:rPr>
                      <w:sz w:val="18"/>
                      <w:szCs w:val="18"/>
                    </w:rPr>
                    <w:t>台</w:t>
                  </w:r>
                </w:p>
              </w:tc>
              <w:tc>
                <w:tcPr>
                  <w:tcW w:w="502" w:type="dxa"/>
                  <w:vAlign w:val="top"/>
                </w:tcPr>
                <w:p>
                  <w:pPr>
                    <w:pStyle w:val="TableText"/>
                    <w:ind w:left="204"/>
                    <w:spacing w:before="251" w:line="176" w:lineRule="auto"/>
                    <w:rPr>
                      <w:sz w:val="18"/>
                      <w:szCs w:val="18"/>
                    </w:rPr>
                  </w:pPr>
                  <w:r>
                    <w:rPr>
                      <w:sz w:val="18"/>
                      <w:szCs w:val="18"/>
                    </w:rPr>
                    <w:t>4</w:t>
                  </w:r>
                </w:p>
              </w:tc>
              <w:tc>
                <w:tcPr>
                  <w:tcW w:w="1222" w:type="dxa"/>
                  <w:vAlign w:val="top"/>
                </w:tcPr>
                <w:p>
                  <w:pPr>
                    <w:pStyle w:val="TableText"/>
                    <w:ind w:left="573"/>
                    <w:spacing w:before="204" w:line="233"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67"/>
                    <w:spacing w:before="91" w:line="173" w:lineRule="auto"/>
                    <w:rPr>
                      <w:sz w:val="18"/>
                      <w:szCs w:val="18"/>
                    </w:rPr>
                  </w:pPr>
                  <w:r>
                    <w:rPr>
                      <w:sz w:val="18"/>
                      <w:szCs w:val="18"/>
                      <w:spacing w:val="-4"/>
                    </w:rPr>
                    <w:t>12</w:t>
                  </w:r>
                </w:p>
              </w:tc>
              <w:tc>
                <w:tcPr>
                  <w:tcW w:w="1911" w:type="dxa"/>
                  <w:vAlign w:val="top"/>
                </w:tcPr>
                <w:p>
                  <w:pPr>
                    <w:pStyle w:val="TableText"/>
                    <w:ind w:left="503"/>
                    <w:spacing w:before="82" w:line="180" w:lineRule="auto"/>
                    <w:rPr>
                      <w:sz w:val="18"/>
                      <w:szCs w:val="18"/>
                    </w:rPr>
                  </w:pPr>
                  <w:r>
                    <w:rPr>
                      <w:sz w:val="18"/>
                      <w:szCs w:val="18"/>
                      <w:spacing w:val="-2"/>
                    </w:rPr>
                    <w:t>蒸汽加热器</w:t>
                  </w:r>
                </w:p>
              </w:tc>
              <w:tc>
                <w:tcPr>
                  <w:tcW w:w="2267" w:type="dxa"/>
                  <w:vAlign w:val="top"/>
                </w:tcPr>
                <w:p>
                  <w:pPr>
                    <w:pStyle w:val="TableText"/>
                    <w:ind w:left="924"/>
                    <w:spacing w:before="49" w:line="207" w:lineRule="auto"/>
                    <w:rPr>
                      <w:sz w:val="18"/>
                      <w:szCs w:val="18"/>
                    </w:rPr>
                  </w:pPr>
                  <w:r>
                    <w:rPr>
                      <w:sz w:val="18"/>
                      <w:szCs w:val="18"/>
                      <w:spacing w:val="-2"/>
                    </w:rPr>
                    <w:t>30t/h</w:t>
                  </w:r>
                </w:p>
              </w:tc>
              <w:tc>
                <w:tcPr>
                  <w:tcW w:w="479" w:type="dxa"/>
                  <w:vAlign w:val="top"/>
                </w:tcPr>
                <w:p>
                  <w:pPr>
                    <w:pStyle w:val="TableText"/>
                    <w:ind w:left="158"/>
                    <w:spacing w:before="82" w:line="180" w:lineRule="auto"/>
                    <w:rPr>
                      <w:sz w:val="18"/>
                      <w:szCs w:val="18"/>
                    </w:rPr>
                  </w:pPr>
                  <w:r>
                    <w:rPr>
                      <w:sz w:val="18"/>
                      <w:szCs w:val="18"/>
                    </w:rPr>
                    <w:t>台</w:t>
                  </w:r>
                </w:p>
              </w:tc>
              <w:tc>
                <w:tcPr>
                  <w:tcW w:w="502" w:type="dxa"/>
                  <w:vAlign w:val="top"/>
                </w:tcPr>
                <w:p>
                  <w:pPr>
                    <w:pStyle w:val="TableText"/>
                    <w:ind w:left="204"/>
                    <w:spacing w:before="95" w:line="170" w:lineRule="auto"/>
                    <w:rPr>
                      <w:sz w:val="18"/>
                      <w:szCs w:val="18"/>
                    </w:rPr>
                  </w:pPr>
                  <w:r>
                    <w:rPr>
                      <w:sz w:val="18"/>
                      <w:szCs w:val="18"/>
                    </w:rPr>
                    <w:t>4</w:t>
                  </w:r>
                </w:p>
              </w:tc>
              <w:tc>
                <w:tcPr>
                  <w:tcW w:w="1222" w:type="dxa"/>
                  <w:vAlign w:val="top"/>
                </w:tcPr>
                <w:p>
                  <w:pPr>
                    <w:pStyle w:val="TableText"/>
                    <w:ind w:left="573"/>
                    <w:spacing w:before="49" w:line="207"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628" w:hRule="atLeast"/>
              </w:trPr>
              <w:tc>
                <w:tcPr>
                  <w:tcW w:w="506" w:type="dxa"/>
                  <w:vAlign w:val="top"/>
                  <w:tcBorders>
                    <w:left w:val="single" w:color="000000" w:sz="6" w:space="0"/>
                  </w:tcBorders>
                </w:tcPr>
                <w:p>
                  <w:pPr>
                    <w:pStyle w:val="TableText"/>
                    <w:ind w:left="167"/>
                    <w:spacing w:before="247" w:line="179" w:lineRule="auto"/>
                    <w:rPr>
                      <w:sz w:val="18"/>
                      <w:szCs w:val="18"/>
                    </w:rPr>
                  </w:pPr>
                  <w:r>
                    <w:rPr>
                      <w:sz w:val="18"/>
                      <w:szCs w:val="18"/>
                      <w:spacing w:val="-4"/>
                    </w:rPr>
                    <w:t>13</w:t>
                  </w:r>
                </w:p>
              </w:tc>
              <w:tc>
                <w:tcPr>
                  <w:tcW w:w="1911" w:type="dxa"/>
                  <w:vAlign w:val="top"/>
                </w:tcPr>
                <w:p>
                  <w:pPr>
                    <w:pStyle w:val="TableText"/>
                    <w:ind w:left="414"/>
                    <w:spacing w:before="238" w:line="186" w:lineRule="auto"/>
                    <w:rPr>
                      <w:sz w:val="18"/>
                      <w:szCs w:val="18"/>
                    </w:rPr>
                  </w:pPr>
                  <w:r>
                    <w:rPr>
                      <w:sz w:val="18"/>
                      <w:szCs w:val="18"/>
                      <w:spacing w:val="-2"/>
                    </w:rPr>
                    <w:t>离心机进料罐</w:t>
                  </w:r>
                </w:p>
              </w:tc>
              <w:tc>
                <w:tcPr>
                  <w:tcW w:w="2267" w:type="dxa"/>
                  <w:vAlign w:val="top"/>
                </w:tcPr>
                <w:p>
                  <w:pPr>
                    <w:pStyle w:val="TableText"/>
                    <w:ind w:left="144" w:right="141"/>
                    <w:spacing w:before="67" w:line="221" w:lineRule="auto"/>
                    <w:rPr>
                      <w:sz w:val="18"/>
                      <w:szCs w:val="18"/>
                    </w:rPr>
                  </w:pPr>
                  <w:r>
                    <w:rPr>
                      <w:sz w:val="18"/>
                      <w:szCs w:val="18"/>
                      <w:spacing w:val="-3"/>
                    </w:rPr>
                    <w:t>容积11m³</w:t>
                  </w:r>
                  <w:r>
                    <w:rPr>
                      <w:sz w:val="18"/>
                      <w:szCs w:val="18"/>
                      <w:spacing w:val="-19"/>
                    </w:rPr>
                    <w:t xml:space="preserve"> </w:t>
                  </w:r>
                  <w:r>
                    <w:rPr>
                      <w:sz w:val="18"/>
                      <w:szCs w:val="18"/>
                      <w:spacing w:val="-3"/>
                    </w:rPr>
                    <w:t>,</w:t>
                  </w:r>
                  <w:r>
                    <w:rPr>
                      <w:sz w:val="18"/>
                      <w:szCs w:val="18"/>
                      <w:spacing w:val="13"/>
                      <w:w w:val="101"/>
                    </w:rPr>
                    <w:t xml:space="preserve">  </w:t>
                  </w:r>
                  <w:r>
                    <w:rPr>
                      <w:sz w:val="18"/>
                      <w:szCs w:val="18"/>
                      <w:spacing w:val="-3"/>
                    </w:rPr>
                    <w:t>材质不锈钢，</w:t>
                  </w:r>
                  <w:r>
                    <w:rPr>
                      <w:sz w:val="18"/>
                      <w:szCs w:val="18"/>
                    </w:rPr>
                    <w:t xml:space="preserve"> </w:t>
                  </w:r>
                  <w:r>
                    <w:rPr>
                      <w:sz w:val="18"/>
                      <w:szCs w:val="18"/>
                      <w:spacing w:val="-3"/>
                    </w:rPr>
                    <w:t>具备加热功能</w:t>
                  </w:r>
                  <w:r>
                    <w:rPr>
                      <w:sz w:val="18"/>
                      <w:szCs w:val="18"/>
                      <w:spacing w:val="-26"/>
                    </w:rPr>
                    <w:t xml:space="preserve"> </w:t>
                  </w:r>
                  <w:r>
                    <w:rPr>
                      <w:sz w:val="18"/>
                      <w:szCs w:val="18"/>
                      <w:spacing w:val="-3"/>
                    </w:rPr>
                    <w:t>，带搅拌器</w:t>
                  </w:r>
                </w:p>
              </w:tc>
              <w:tc>
                <w:tcPr>
                  <w:tcW w:w="479" w:type="dxa"/>
                  <w:vAlign w:val="top"/>
                </w:tcPr>
                <w:p>
                  <w:pPr>
                    <w:pStyle w:val="TableText"/>
                    <w:ind w:left="158"/>
                    <w:spacing w:before="238" w:line="186" w:lineRule="auto"/>
                    <w:rPr>
                      <w:sz w:val="18"/>
                      <w:szCs w:val="18"/>
                    </w:rPr>
                  </w:pPr>
                  <w:r>
                    <w:rPr>
                      <w:sz w:val="18"/>
                      <w:szCs w:val="18"/>
                    </w:rPr>
                    <w:t>台</w:t>
                  </w:r>
                </w:p>
              </w:tc>
              <w:tc>
                <w:tcPr>
                  <w:tcW w:w="502" w:type="dxa"/>
                  <w:vAlign w:val="top"/>
                </w:tcPr>
                <w:p>
                  <w:pPr>
                    <w:pStyle w:val="TableText"/>
                    <w:ind w:left="211"/>
                    <w:spacing w:before="248" w:line="178" w:lineRule="auto"/>
                    <w:rPr>
                      <w:sz w:val="18"/>
                      <w:szCs w:val="18"/>
                    </w:rPr>
                  </w:pPr>
                  <w:r>
                    <w:rPr>
                      <w:sz w:val="18"/>
                      <w:szCs w:val="18"/>
                    </w:rPr>
                    <w:t>6</w:t>
                  </w:r>
                </w:p>
              </w:tc>
              <w:tc>
                <w:tcPr>
                  <w:tcW w:w="1222" w:type="dxa"/>
                  <w:vAlign w:val="top"/>
                </w:tcPr>
                <w:p>
                  <w:pPr>
                    <w:pStyle w:val="TableText"/>
                    <w:ind w:left="398" w:right="153" w:hanging="230"/>
                    <w:spacing w:before="82" w:line="215" w:lineRule="auto"/>
                    <w:rPr>
                      <w:sz w:val="18"/>
                      <w:szCs w:val="18"/>
                    </w:rPr>
                  </w:pPr>
                  <w:r>
                    <w:rPr>
                      <w:sz w:val="18"/>
                      <w:szCs w:val="18"/>
                      <w:spacing w:val="-1"/>
                    </w:rPr>
                    <w:t>新增两台利</w:t>
                  </w:r>
                  <w:r>
                    <w:rPr>
                      <w:sz w:val="18"/>
                      <w:szCs w:val="18"/>
                    </w:rPr>
                    <w:t xml:space="preserve"> </w:t>
                  </w:r>
                  <w:r>
                    <w:rPr>
                      <w:sz w:val="18"/>
                      <w:szCs w:val="18"/>
                      <w:spacing w:val="-7"/>
                    </w:rPr>
                    <w:t>旧4台</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65"/>
                    <w:spacing w:before="94" w:line="171" w:lineRule="auto"/>
                    <w:rPr>
                      <w:sz w:val="18"/>
                      <w:szCs w:val="18"/>
                    </w:rPr>
                  </w:pPr>
                  <w:r>
                    <w:rPr>
                      <w:sz w:val="18"/>
                      <w:szCs w:val="18"/>
                      <w:spacing w:val="-4"/>
                    </w:rPr>
                    <w:t>14</w:t>
                  </w:r>
                </w:p>
              </w:tc>
              <w:tc>
                <w:tcPr>
                  <w:tcW w:w="1911" w:type="dxa"/>
                  <w:vAlign w:val="top"/>
                </w:tcPr>
                <w:p>
                  <w:pPr>
                    <w:pStyle w:val="TableText"/>
                    <w:ind w:left="414"/>
                    <w:spacing w:before="85" w:line="178" w:lineRule="auto"/>
                    <w:rPr>
                      <w:sz w:val="18"/>
                      <w:szCs w:val="18"/>
                    </w:rPr>
                  </w:pPr>
                  <w:r>
                    <w:rPr>
                      <w:sz w:val="18"/>
                      <w:szCs w:val="18"/>
                      <w:spacing w:val="-2"/>
                    </w:rPr>
                    <w:t>离心机进料泵</w:t>
                  </w:r>
                </w:p>
              </w:tc>
              <w:tc>
                <w:tcPr>
                  <w:tcW w:w="2267" w:type="dxa"/>
                  <w:vAlign w:val="top"/>
                </w:tcPr>
                <w:p>
                  <w:pPr>
                    <w:pStyle w:val="TableText"/>
                    <w:ind w:left="705"/>
                    <w:spacing w:before="51" w:line="205" w:lineRule="auto"/>
                    <w:rPr>
                      <w:sz w:val="18"/>
                      <w:szCs w:val="18"/>
                    </w:rPr>
                  </w:pPr>
                  <w:r>
                    <w:rPr>
                      <w:sz w:val="18"/>
                      <w:szCs w:val="18"/>
                      <w:spacing w:val="-2"/>
                    </w:rPr>
                    <w:t>Q=25m³/h</w:t>
                  </w:r>
                </w:p>
              </w:tc>
              <w:tc>
                <w:tcPr>
                  <w:tcW w:w="479" w:type="dxa"/>
                  <w:vAlign w:val="top"/>
                </w:tcPr>
                <w:p>
                  <w:pPr>
                    <w:pStyle w:val="TableText"/>
                    <w:ind w:left="158"/>
                    <w:spacing w:before="85" w:line="178" w:lineRule="auto"/>
                    <w:rPr>
                      <w:sz w:val="18"/>
                      <w:szCs w:val="18"/>
                    </w:rPr>
                  </w:pPr>
                  <w:r>
                    <w:rPr>
                      <w:sz w:val="18"/>
                      <w:szCs w:val="18"/>
                    </w:rPr>
                    <w:t>台</w:t>
                  </w:r>
                </w:p>
              </w:tc>
              <w:tc>
                <w:tcPr>
                  <w:tcW w:w="502" w:type="dxa"/>
                  <w:vAlign w:val="top"/>
                </w:tcPr>
                <w:p>
                  <w:pPr>
                    <w:pStyle w:val="TableText"/>
                    <w:ind w:left="210"/>
                    <w:spacing w:before="95" w:line="170" w:lineRule="auto"/>
                    <w:rPr>
                      <w:sz w:val="18"/>
                      <w:szCs w:val="18"/>
                    </w:rPr>
                  </w:pPr>
                  <w:r>
                    <w:rPr>
                      <w:sz w:val="18"/>
                      <w:szCs w:val="18"/>
                    </w:rPr>
                    <w:t>3</w:t>
                  </w:r>
                </w:p>
              </w:tc>
              <w:tc>
                <w:tcPr>
                  <w:tcW w:w="1222" w:type="dxa"/>
                  <w:vAlign w:val="top"/>
                </w:tcPr>
                <w:p>
                  <w:pPr>
                    <w:pStyle w:val="TableText"/>
                    <w:ind w:left="259"/>
                    <w:spacing w:before="85" w:line="178" w:lineRule="auto"/>
                    <w:rPr>
                      <w:sz w:val="18"/>
                      <w:szCs w:val="18"/>
                    </w:rPr>
                  </w:pPr>
                  <w:r>
                    <w:rPr>
                      <w:sz w:val="18"/>
                      <w:szCs w:val="18"/>
                      <w:spacing w:val="-1"/>
                    </w:rPr>
                    <w:t>二用一备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67"/>
                    <w:spacing w:before="94" w:line="170" w:lineRule="auto"/>
                    <w:rPr>
                      <w:sz w:val="18"/>
                      <w:szCs w:val="18"/>
                    </w:rPr>
                  </w:pPr>
                  <w:r>
                    <w:rPr>
                      <w:sz w:val="18"/>
                      <w:szCs w:val="18"/>
                      <w:spacing w:val="-4"/>
                    </w:rPr>
                    <w:t>15</w:t>
                  </w:r>
                </w:p>
              </w:tc>
              <w:tc>
                <w:tcPr>
                  <w:tcW w:w="1911" w:type="dxa"/>
                  <w:vAlign w:val="top"/>
                </w:tcPr>
                <w:p>
                  <w:pPr>
                    <w:pStyle w:val="TableText"/>
                    <w:ind w:left="505"/>
                    <w:spacing w:before="84" w:line="178" w:lineRule="auto"/>
                    <w:rPr>
                      <w:sz w:val="18"/>
                      <w:szCs w:val="18"/>
                    </w:rPr>
                  </w:pPr>
                  <w:r>
                    <w:rPr>
                      <w:sz w:val="18"/>
                      <w:szCs w:val="18"/>
                      <w:spacing w:val="-2"/>
                    </w:rPr>
                    <w:t>三相离心机</w:t>
                  </w:r>
                </w:p>
              </w:tc>
              <w:tc>
                <w:tcPr>
                  <w:tcW w:w="2267" w:type="dxa"/>
                  <w:vAlign w:val="top"/>
                </w:tcPr>
                <w:p>
                  <w:pPr>
                    <w:pStyle w:val="TableText"/>
                    <w:ind w:left="178"/>
                    <w:spacing w:before="50" w:line="205" w:lineRule="auto"/>
                    <w:rPr>
                      <w:sz w:val="18"/>
                      <w:szCs w:val="18"/>
                    </w:rPr>
                  </w:pPr>
                  <w:r>
                    <w:rPr>
                      <w:sz w:val="18"/>
                      <w:szCs w:val="18"/>
                      <w:spacing w:val="-1"/>
                    </w:rPr>
                    <w:t>20m³/h；功率90+22kW</w:t>
                  </w:r>
                </w:p>
              </w:tc>
              <w:tc>
                <w:tcPr>
                  <w:tcW w:w="479" w:type="dxa"/>
                  <w:vAlign w:val="top"/>
                </w:tcPr>
                <w:p>
                  <w:pPr>
                    <w:pStyle w:val="TableText"/>
                    <w:ind w:left="158"/>
                    <w:spacing w:before="84" w:line="178" w:lineRule="auto"/>
                    <w:rPr>
                      <w:sz w:val="18"/>
                      <w:szCs w:val="18"/>
                    </w:rPr>
                  </w:pPr>
                  <w:r>
                    <w:rPr>
                      <w:sz w:val="18"/>
                      <w:szCs w:val="18"/>
                    </w:rPr>
                    <w:t>台</w:t>
                  </w:r>
                </w:p>
              </w:tc>
              <w:tc>
                <w:tcPr>
                  <w:tcW w:w="502" w:type="dxa"/>
                  <w:vAlign w:val="top"/>
                </w:tcPr>
                <w:p>
                  <w:pPr>
                    <w:pStyle w:val="TableText"/>
                    <w:ind w:left="210"/>
                    <w:spacing w:before="94" w:line="170" w:lineRule="auto"/>
                    <w:rPr>
                      <w:sz w:val="18"/>
                      <w:szCs w:val="18"/>
                    </w:rPr>
                  </w:pPr>
                  <w:r>
                    <w:rPr>
                      <w:sz w:val="18"/>
                      <w:szCs w:val="18"/>
                    </w:rPr>
                    <w:t>3</w:t>
                  </w:r>
                </w:p>
              </w:tc>
              <w:tc>
                <w:tcPr>
                  <w:tcW w:w="1222" w:type="dxa"/>
                  <w:vAlign w:val="top"/>
                </w:tcPr>
                <w:p>
                  <w:pPr>
                    <w:pStyle w:val="TableText"/>
                    <w:ind w:left="259"/>
                    <w:spacing w:before="84" w:line="178" w:lineRule="auto"/>
                    <w:rPr>
                      <w:sz w:val="18"/>
                      <w:szCs w:val="18"/>
                    </w:rPr>
                  </w:pPr>
                  <w:r>
                    <w:rPr>
                      <w:sz w:val="18"/>
                      <w:szCs w:val="18"/>
                      <w:spacing w:val="-1"/>
                    </w:rPr>
                    <w:t>二用一备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67"/>
                    <w:spacing w:before="94" w:line="170" w:lineRule="auto"/>
                    <w:rPr>
                      <w:sz w:val="18"/>
                      <w:szCs w:val="18"/>
                    </w:rPr>
                  </w:pPr>
                  <w:r>
                    <w:rPr>
                      <w:sz w:val="18"/>
                      <w:szCs w:val="18"/>
                      <w:spacing w:val="-4"/>
                    </w:rPr>
                    <w:t>16</w:t>
                  </w:r>
                </w:p>
              </w:tc>
              <w:tc>
                <w:tcPr>
                  <w:tcW w:w="1911" w:type="dxa"/>
                  <w:vAlign w:val="top"/>
                </w:tcPr>
                <w:p>
                  <w:pPr>
                    <w:pStyle w:val="TableText"/>
                    <w:ind w:left="333"/>
                    <w:spacing w:before="85" w:line="177" w:lineRule="auto"/>
                    <w:rPr>
                      <w:sz w:val="18"/>
                      <w:szCs w:val="18"/>
                    </w:rPr>
                  </w:pPr>
                  <w:r>
                    <w:rPr>
                      <w:sz w:val="18"/>
                      <w:szCs w:val="18"/>
                      <w:spacing w:val="-3"/>
                    </w:rPr>
                    <w:t>固型渣输送螺旋</w:t>
                  </w:r>
                </w:p>
              </w:tc>
              <w:tc>
                <w:tcPr>
                  <w:tcW w:w="2267" w:type="dxa"/>
                  <w:vAlign w:val="top"/>
                </w:tcPr>
                <w:p>
                  <w:pPr>
                    <w:pStyle w:val="TableText"/>
                    <w:ind w:left="895"/>
                    <w:spacing w:before="51" w:line="204" w:lineRule="auto"/>
                    <w:rPr>
                      <w:sz w:val="18"/>
                      <w:szCs w:val="18"/>
                    </w:rPr>
                  </w:pPr>
                  <w:r>
                    <w:rPr>
                      <w:sz w:val="18"/>
                      <w:szCs w:val="18"/>
                      <w:spacing w:val="-2"/>
                    </w:rPr>
                    <w:t>20 t/h</w:t>
                  </w:r>
                </w:p>
              </w:tc>
              <w:tc>
                <w:tcPr>
                  <w:tcW w:w="479" w:type="dxa"/>
                  <w:vAlign w:val="top"/>
                </w:tcPr>
                <w:p>
                  <w:pPr>
                    <w:pStyle w:val="TableText"/>
                    <w:ind w:left="158"/>
                    <w:spacing w:before="85" w:line="177" w:lineRule="auto"/>
                    <w:rPr>
                      <w:sz w:val="18"/>
                      <w:szCs w:val="18"/>
                    </w:rPr>
                  </w:pPr>
                  <w:r>
                    <w:rPr>
                      <w:sz w:val="18"/>
                      <w:szCs w:val="18"/>
                    </w:rPr>
                    <w:t>台</w:t>
                  </w:r>
                </w:p>
              </w:tc>
              <w:tc>
                <w:tcPr>
                  <w:tcW w:w="502" w:type="dxa"/>
                  <w:vAlign w:val="top"/>
                </w:tcPr>
                <w:p>
                  <w:pPr>
                    <w:pStyle w:val="TableText"/>
                    <w:ind w:left="215"/>
                    <w:spacing w:before="98" w:line="167" w:lineRule="auto"/>
                    <w:rPr>
                      <w:sz w:val="18"/>
                      <w:szCs w:val="18"/>
                    </w:rPr>
                  </w:pPr>
                  <w:r>
                    <w:rPr>
                      <w:sz w:val="18"/>
                      <w:szCs w:val="18"/>
                    </w:rPr>
                    <w:t>5</w:t>
                  </w:r>
                </w:p>
              </w:tc>
              <w:tc>
                <w:tcPr>
                  <w:tcW w:w="1222" w:type="dxa"/>
                  <w:vAlign w:val="top"/>
                </w:tcPr>
                <w:p>
                  <w:pPr>
                    <w:pStyle w:val="TableText"/>
                    <w:ind w:left="573"/>
                    <w:spacing w:before="51" w:line="204"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67"/>
                    <w:spacing w:before="95" w:line="170" w:lineRule="auto"/>
                    <w:rPr>
                      <w:sz w:val="18"/>
                      <w:szCs w:val="18"/>
                    </w:rPr>
                  </w:pPr>
                  <w:r>
                    <w:rPr>
                      <w:sz w:val="18"/>
                      <w:szCs w:val="18"/>
                      <w:spacing w:val="-4"/>
                    </w:rPr>
                    <w:t>17</w:t>
                  </w:r>
                </w:p>
              </w:tc>
              <w:tc>
                <w:tcPr>
                  <w:tcW w:w="1911" w:type="dxa"/>
                  <w:vAlign w:val="top"/>
                </w:tcPr>
                <w:p>
                  <w:pPr>
                    <w:pStyle w:val="TableText"/>
                    <w:ind w:left="513"/>
                    <w:spacing w:before="85" w:line="178" w:lineRule="auto"/>
                    <w:rPr>
                      <w:sz w:val="18"/>
                      <w:szCs w:val="18"/>
                    </w:rPr>
                  </w:pPr>
                  <w:r>
                    <w:rPr>
                      <w:sz w:val="18"/>
                      <w:szCs w:val="18"/>
                      <w:spacing w:val="-4"/>
                    </w:rPr>
                    <w:t>固渣暂存仓</w:t>
                  </w:r>
                </w:p>
              </w:tc>
              <w:tc>
                <w:tcPr>
                  <w:tcW w:w="2267" w:type="dxa"/>
                  <w:vAlign w:val="top"/>
                </w:tcPr>
                <w:p>
                  <w:pPr>
                    <w:pStyle w:val="TableText"/>
                    <w:ind w:left="928"/>
                    <w:spacing w:before="70" w:line="190" w:lineRule="auto"/>
                    <w:rPr>
                      <w:sz w:val="18"/>
                      <w:szCs w:val="18"/>
                    </w:rPr>
                  </w:pPr>
                  <w:r>
                    <w:rPr>
                      <w:sz w:val="18"/>
                      <w:szCs w:val="18"/>
                      <w:spacing w:val="-3"/>
                    </w:rPr>
                    <w:t>30m³</w:t>
                  </w:r>
                </w:p>
              </w:tc>
              <w:tc>
                <w:tcPr>
                  <w:tcW w:w="479" w:type="dxa"/>
                  <w:vAlign w:val="top"/>
                </w:tcPr>
                <w:p>
                  <w:pPr>
                    <w:pStyle w:val="TableText"/>
                    <w:ind w:left="158"/>
                    <w:spacing w:before="85" w:line="178" w:lineRule="auto"/>
                    <w:rPr>
                      <w:sz w:val="18"/>
                      <w:szCs w:val="18"/>
                    </w:rPr>
                  </w:pPr>
                  <w:r>
                    <w:rPr>
                      <w:sz w:val="18"/>
                      <w:szCs w:val="18"/>
                    </w:rPr>
                    <w:t>台</w:t>
                  </w:r>
                </w:p>
              </w:tc>
              <w:tc>
                <w:tcPr>
                  <w:tcW w:w="502" w:type="dxa"/>
                  <w:vAlign w:val="top"/>
                </w:tcPr>
                <w:p>
                  <w:pPr>
                    <w:pStyle w:val="TableText"/>
                    <w:ind w:left="224"/>
                    <w:spacing w:before="95" w:line="170" w:lineRule="auto"/>
                    <w:rPr>
                      <w:sz w:val="18"/>
                      <w:szCs w:val="18"/>
                    </w:rPr>
                  </w:pPr>
                  <w:r>
                    <w:rPr>
                      <w:sz w:val="18"/>
                      <w:szCs w:val="18"/>
                    </w:rPr>
                    <w:t>1</w:t>
                  </w:r>
                </w:p>
              </w:tc>
              <w:tc>
                <w:tcPr>
                  <w:tcW w:w="1222" w:type="dxa"/>
                  <w:vAlign w:val="top"/>
                </w:tcPr>
                <w:p>
                  <w:pPr>
                    <w:pStyle w:val="TableText"/>
                    <w:ind w:left="436"/>
                    <w:spacing w:before="87" w:line="176" w:lineRule="auto"/>
                    <w:rPr>
                      <w:sz w:val="18"/>
                      <w:szCs w:val="18"/>
                    </w:rPr>
                  </w:pPr>
                  <w:r>
                    <w:rPr>
                      <w:sz w:val="18"/>
                      <w:szCs w:val="18"/>
                      <w:spacing w:val="-3"/>
                    </w:rPr>
                    <w:t>利旧</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67"/>
                    <w:spacing w:before="94" w:line="170" w:lineRule="auto"/>
                    <w:rPr>
                      <w:sz w:val="18"/>
                      <w:szCs w:val="18"/>
                    </w:rPr>
                  </w:pPr>
                  <w:r>
                    <w:rPr>
                      <w:sz w:val="18"/>
                      <w:szCs w:val="18"/>
                      <w:spacing w:val="-4"/>
                    </w:rPr>
                    <w:t>18</w:t>
                  </w:r>
                </w:p>
              </w:tc>
              <w:tc>
                <w:tcPr>
                  <w:tcW w:w="1911" w:type="dxa"/>
                  <w:vAlign w:val="top"/>
                </w:tcPr>
                <w:p>
                  <w:pPr>
                    <w:pStyle w:val="TableText"/>
                    <w:ind w:left="153"/>
                    <w:spacing w:before="84" w:line="178" w:lineRule="auto"/>
                    <w:rPr>
                      <w:sz w:val="18"/>
                      <w:szCs w:val="18"/>
                    </w:rPr>
                  </w:pPr>
                  <w:r>
                    <w:rPr>
                      <w:sz w:val="18"/>
                      <w:szCs w:val="18"/>
                      <w:spacing w:val="-2"/>
                    </w:rPr>
                    <w:t>固渣暂存仓出料螺旋</w:t>
                  </w:r>
                </w:p>
              </w:tc>
              <w:tc>
                <w:tcPr>
                  <w:tcW w:w="2267" w:type="dxa"/>
                  <w:vAlign w:val="top"/>
                </w:tcPr>
                <w:p>
                  <w:pPr>
                    <w:pStyle w:val="TableText"/>
                    <w:ind w:left="895"/>
                    <w:spacing w:before="51" w:line="204" w:lineRule="auto"/>
                    <w:rPr>
                      <w:sz w:val="18"/>
                      <w:szCs w:val="18"/>
                    </w:rPr>
                  </w:pPr>
                  <w:r>
                    <w:rPr>
                      <w:sz w:val="18"/>
                      <w:szCs w:val="18"/>
                      <w:spacing w:val="-2"/>
                    </w:rPr>
                    <w:t>20 t/h</w:t>
                  </w:r>
                </w:p>
              </w:tc>
              <w:tc>
                <w:tcPr>
                  <w:tcW w:w="479" w:type="dxa"/>
                  <w:vAlign w:val="top"/>
                </w:tcPr>
                <w:p>
                  <w:pPr>
                    <w:pStyle w:val="TableText"/>
                    <w:ind w:left="158"/>
                    <w:spacing w:before="85" w:line="177" w:lineRule="auto"/>
                    <w:rPr>
                      <w:sz w:val="18"/>
                      <w:szCs w:val="18"/>
                    </w:rPr>
                  </w:pPr>
                  <w:r>
                    <w:rPr>
                      <w:sz w:val="18"/>
                      <w:szCs w:val="18"/>
                    </w:rPr>
                    <w:t>台</w:t>
                  </w:r>
                </w:p>
              </w:tc>
              <w:tc>
                <w:tcPr>
                  <w:tcW w:w="502" w:type="dxa"/>
                  <w:vAlign w:val="top"/>
                </w:tcPr>
                <w:p>
                  <w:pPr>
                    <w:pStyle w:val="TableText"/>
                    <w:ind w:left="210"/>
                    <w:spacing w:before="95" w:line="169" w:lineRule="auto"/>
                    <w:rPr>
                      <w:sz w:val="18"/>
                      <w:szCs w:val="18"/>
                    </w:rPr>
                  </w:pPr>
                  <w:r>
                    <w:rPr>
                      <w:sz w:val="18"/>
                      <w:szCs w:val="18"/>
                    </w:rPr>
                    <w:t>3</w:t>
                  </w:r>
                </w:p>
              </w:tc>
              <w:tc>
                <w:tcPr>
                  <w:tcW w:w="1222" w:type="dxa"/>
                  <w:vAlign w:val="top"/>
                </w:tcPr>
                <w:p>
                  <w:pPr>
                    <w:pStyle w:val="TableText"/>
                    <w:ind w:left="573"/>
                    <w:spacing w:before="51" w:line="204"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67"/>
                    <w:spacing w:before="95" w:line="170" w:lineRule="auto"/>
                    <w:rPr>
                      <w:sz w:val="18"/>
                      <w:szCs w:val="18"/>
                    </w:rPr>
                  </w:pPr>
                  <w:r>
                    <w:rPr>
                      <w:sz w:val="18"/>
                      <w:szCs w:val="18"/>
                      <w:spacing w:val="-4"/>
                    </w:rPr>
                    <w:t>19</w:t>
                  </w:r>
                </w:p>
              </w:tc>
              <w:tc>
                <w:tcPr>
                  <w:tcW w:w="1911" w:type="dxa"/>
                  <w:vAlign w:val="top"/>
                </w:tcPr>
                <w:p>
                  <w:pPr>
                    <w:pStyle w:val="TableText"/>
                    <w:ind w:left="503"/>
                    <w:spacing w:before="86" w:line="177" w:lineRule="auto"/>
                    <w:rPr>
                      <w:sz w:val="18"/>
                      <w:szCs w:val="18"/>
                    </w:rPr>
                  </w:pPr>
                  <w:r>
                    <w:rPr>
                      <w:sz w:val="18"/>
                      <w:szCs w:val="18"/>
                      <w:spacing w:val="-2"/>
                    </w:rPr>
                    <w:t>热液过滤机</w:t>
                  </w:r>
                </w:p>
              </w:tc>
              <w:tc>
                <w:tcPr>
                  <w:tcW w:w="2267" w:type="dxa"/>
                  <w:vAlign w:val="top"/>
                </w:tcPr>
                <w:p>
                  <w:pPr>
                    <w:pStyle w:val="TableText"/>
                    <w:ind w:left="180"/>
                    <w:spacing w:before="52" w:line="204" w:lineRule="auto"/>
                    <w:rPr>
                      <w:sz w:val="18"/>
                      <w:szCs w:val="18"/>
                    </w:rPr>
                  </w:pPr>
                  <w:r>
                    <w:rPr>
                      <w:sz w:val="18"/>
                      <w:szCs w:val="18"/>
                      <w:spacing w:val="-3"/>
                    </w:rPr>
                    <w:t>20m³/h</w:t>
                  </w:r>
                  <w:r>
                    <w:rPr>
                      <w:sz w:val="18"/>
                      <w:szCs w:val="18"/>
                      <w:spacing w:val="-20"/>
                    </w:rPr>
                    <w:t xml:space="preserve"> </w:t>
                  </w:r>
                  <w:r>
                    <w:rPr>
                      <w:sz w:val="18"/>
                      <w:szCs w:val="18"/>
                      <w:spacing w:val="-3"/>
                    </w:rPr>
                    <w:t>，格栅间隙2mm</w:t>
                  </w:r>
                </w:p>
              </w:tc>
              <w:tc>
                <w:tcPr>
                  <w:tcW w:w="479" w:type="dxa"/>
                  <w:vAlign w:val="top"/>
                </w:tcPr>
                <w:p>
                  <w:pPr>
                    <w:pStyle w:val="TableText"/>
                    <w:ind w:left="158"/>
                    <w:spacing w:before="86" w:line="177" w:lineRule="auto"/>
                    <w:rPr>
                      <w:sz w:val="18"/>
                      <w:szCs w:val="18"/>
                    </w:rPr>
                  </w:pPr>
                  <w:r>
                    <w:rPr>
                      <w:sz w:val="18"/>
                      <w:szCs w:val="18"/>
                    </w:rPr>
                    <w:t>台</w:t>
                  </w:r>
                </w:p>
              </w:tc>
              <w:tc>
                <w:tcPr>
                  <w:tcW w:w="502" w:type="dxa"/>
                  <w:vAlign w:val="top"/>
                </w:tcPr>
                <w:p>
                  <w:pPr>
                    <w:pStyle w:val="TableText"/>
                    <w:ind w:left="210"/>
                    <w:spacing w:before="96" w:line="169" w:lineRule="auto"/>
                    <w:rPr>
                      <w:sz w:val="18"/>
                      <w:szCs w:val="18"/>
                    </w:rPr>
                  </w:pPr>
                  <w:r>
                    <w:rPr>
                      <w:sz w:val="18"/>
                      <w:szCs w:val="18"/>
                    </w:rPr>
                    <w:t>3</w:t>
                  </w:r>
                </w:p>
              </w:tc>
              <w:tc>
                <w:tcPr>
                  <w:tcW w:w="1222" w:type="dxa"/>
                  <w:vAlign w:val="top"/>
                </w:tcPr>
                <w:p>
                  <w:pPr>
                    <w:pStyle w:val="TableText"/>
                    <w:ind w:left="259"/>
                    <w:spacing w:before="85" w:line="178" w:lineRule="auto"/>
                    <w:rPr>
                      <w:sz w:val="18"/>
                      <w:szCs w:val="18"/>
                    </w:rPr>
                  </w:pPr>
                  <w:r>
                    <w:rPr>
                      <w:sz w:val="18"/>
                      <w:szCs w:val="18"/>
                      <w:spacing w:val="-1"/>
                    </w:rPr>
                    <w:t>二用一备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51"/>
                    <w:spacing w:before="98" w:line="167" w:lineRule="auto"/>
                    <w:rPr>
                      <w:sz w:val="18"/>
                      <w:szCs w:val="18"/>
                    </w:rPr>
                  </w:pPr>
                  <w:r>
                    <w:rPr>
                      <w:sz w:val="18"/>
                      <w:szCs w:val="18"/>
                      <w:spacing w:val="-5"/>
                    </w:rPr>
                    <w:t>20</w:t>
                  </w:r>
                </w:p>
              </w:tc>
              <w:tc>
                <w:tcPr>
                  <w:tcW w:w="1911" w:type="dxa"/>
                  <w:vAlign w:val="top"/>
                </w:tcPr>
                <w:p>
                  <w:pPr>
                    <w:pStyle w:val="TableText"/>
                    <w:ind w:left="683"/>
                    <w:spacing w:before="88" w:line="175" w:lineRule="auto"/>
                    <w:rPr>
                      <w:sz w:val="18"/>
                      <w:szCs w:val="18"/>
                    </w:rPr>
                  </w:pPr>
                  <w:r>
                    <w:rPr>
                      <w:sz w:val="18"/>
                      <w:szCs w:val="18"/>
                      <w:spacing w:val="-2"/>
                    </w:rPr>
                    <w:t>热液罐</w:t>
                  </w:r>
                </w:p>
              </w:tc>
              <w:tc>
                <w:tcPr>
                  <w:tcW w:w="2267" w:type="dxa"/>
                  <w:vAlign w:val="top"/>
                </w:tcPr>
                <w:p>
                  <w:pPr>
                    <w:pStyle w:val="TableText"/>
                    <w:ind w:left="942"/>
                    <w:spacing w:before="71" w:line="188" w:lineRule="auto"/>
                    <w:rPr>
                      <w:sz w:val="18"/>
                      <w:szCs w:val="18"/>
                    </w:rPr>
                  </w:pPr>
                  <w:r>
                    <w:rPr>
                      <w:sz w:val="18"/>
                      <w:szCs w:val="18"/>
                      <w:spacing w:val="-2"/>
                    </w:rPr>
                    <w:t>15m³</w:t>
                  </w:r>
                </w:p>
              </w:tc>
              <w:tc>
                <w:tcPr>
                  <w:tcW w:w="479" w:type="dxa"/>
                  <w:vAlign w:val="top"/>
                </w:tcPr>
                <w:p>
                  <w:pPr>
                    <w:pStyle w:val="TableText"/>
                    <w:ind w:left="158"/>
                    <w:spacing w:before="88" w:line="175" w:lineRule="auto"/>
                    <w:rPr>
                      <w:sz w:val="18"/>
                      <w:szCs w:val="18"/>
                    </w:rPr>
                  </w:pPr>
                  <w:r>
                    <w:rPr>
                      <w:sz w:val="18"/>
                      <w:szCs w:val="18"/>
                    </w:rPr>
                    <w:t>台</w:t>
                  </w:r>
                </w:p>
              </w:tc>
              <w:tc>
                <w:tcPr>
                  <w:tcW w:w="502" w:type="dxa"/>
                  <w:vAlign w:val="top"/>
                </w:tcPr>
                <w:p>
                  <w:pPr>
                    <w:pStyle w:val="TableText"/>
                    <w:ind w:left="224"/>
                    <w:spacing w:before="98" w:line="167" w:lineRule="auto"/>
                    <w:rPr>
                      <w:sz w:val="18"/>
                      <w:szCs w:val="18"/>
                    </w:rPr>
                  </w:pPr>
                  <w:r>
                    <w:rPr>
                      <w:sz w:val="18"/>
                      <w:szCs w:val="18"/>
                    </w:rPr>
                    <w:t>1</w:t>
                  </w:r>
                </w:p>
              </w:tc>
              <w:tc>
                <w:tcPr>
                  <w:tcW w:w="1222" w:type="dxa"/>
                  <w:vAlign w:val="top"/>
                </w:tcPr>
                <w:p>
                  <w:pPr>
                    <w:pStyle w:val="TableText"/>
                    <w:ind w:left="573"/>
                    <w:spacing w:before="54" w:line="202"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68"/>
                    <w:spacing w:before="98" w:line="167" w:lineRule="auto"/>
                    <w:rPr>
                      <w:sz w:val="18"/>
                      <w:szCs w:val="18"/>
                    </w:rPr>
                  </w:pPr>
                  <w:r>
                    <w:rPr>
                      <w:sz w:val="18"/>
                      <w:szCs w:val="18"/>
                      <w:spacing w:val="-5"/>
                    </w:rPr>
                    <w:t>21</w:t>
                  </w:r>
                </w:p>
              </w:tc>
              <w:tc>
                <w:tcPr>
                  <w:tcW w:w="1911" w:type="dxa"/>
                  <w:vAlign w:val="top"/>
                </w:tcPr>
                <w:p>
                  <w:pPr>
                    <w:pStyle w:val="TableText"/>
                    <w:ind w:left="503"/>
                    <w:spacing w:before="89" w:line="174" w:lineRule="auto"/>
                    <w:rPr>
                      <w:sz w:val="18"/>
                      <w:szCs w:val="18"/>
                    </w:rPr>
                  </w:pPr>
                  <w:r>
                    <w:rPr>
                      <w:sz w:val="18"/>
                      <w:szCs w:val="18"/>
                      <w:spacing w:val="-2"/>
                    </w:rPr>
                    <w:t>热液回流泵</w:t>
                  </w:r>
                </w:p>
              </w:tc>
              <w:tc>
                <w:tcPr>
                  <w:tcW w:w="2267" w:type="dxa"/>
                  <w:vAlign w:val="top"/>
                </w:tcPr>
                <w:p>
                  <w:pPr>
                    <w:pStyle w:val="TableText"/>
                    <w:ind w:left="843"/>
                    <w:spacing w:before="55" w:line="201" w:lineRule="auto"/>
                    <w:rPr>
                      <w:sz w:val="18"/>
                      <w:szCs w:val="18"/>
                    </w:rPr>
                  </w:pPr>
                  <w:r>
                    <w:rPr>
                      <w:sz w:val="18"/>
                      <w:szCs w:val="18"/>
                      <w:spacing w:val="-3"/>
                    </w:rPr>
                    <w:t>60m³/h</w:t>
                  </w:r>
                </w:p>
              </w:tc>
              <w:tc>
                <w:tcPr>
                  <w:tcW w:w="479" w:type="dxa"/>
                  <w:vAlign w:val="top"/>
                </w:tcPr>
                <w:p>
                  <w:pPr>
                    <w:pStyle w:val="TableText"/>
                    <w:ind w:left="158"/>
                    <w:spacing w:before="88" w:line="175" w:lineRule="auto"/>
                    <w:rPr>
                      <w:sz w:val="18"/>
                      <w:szCs w:val="18"/>
                    </w:rPr>
                  </w:pPr>
                  <w:r>
                    <w:rPr>
                      <w:sz w:val="18"/>
                      <w:szCs w:val="18"/>
                    </w:rPr>
                    <w:t>台</w:t>
                  </w:r>
                </w:p>
              </w:tc>
              <w:tc>
                <w:tcPr>
                  <w:tcW w:w="502" w:type="dxa"/>
                  <w:vAlign w:val="top"/>
                </w:tcPr>
                <w:p>
                  <w:pPr>
                    <w:pStyle w:val="TableText"/>
                    <w:ind w:left="204"/>
                    <w:spacing w:before="101" w:line="164" w:lineRule="auto"/>
                    <w:rPr>
                      <w:sz w:val="18"/>
                      <w:szCs w:val="18"/>
                    </w:rPr>
                  </w:pPr>
                  <w:r>
                    <w:rPr>
                      <w:sz w:val="18"/>
                      <w:szCs w:val="18"/>
                    </w:rPr>
                    <w:t>4</w:t>
                  </w:r>
                </w:p>
              </w:tc>
              <w:tc>
                <w:tcPr>
                  <w:tcW w:w="1222" w:type="dxa"/>
                  <w:vAlign w:val="top"/>
                </w:tcPr>
                <w:p>
                  <w:pPr>
                    <w:pStyle w:val="TableText"/>
                    <w:ind w:left="258"/>
                    <w:spacing w:before="88" w:line="175" w:lineRule="auto"/>
                    <w:rPr>
                      <w:sz w:val="18"/>
                      <w:szCs w:val="18"/>
                    </w:rPr>
                  </w:pPr>
                  <w:r>
                    <w:rPr>
                      <w:sz w:val="18"/>
                      <w:szCs w:val="18"/>
                      <w:spacing w:val="-2"/>
                    </w:rPr>
                    <w:t>两用两备</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51"/>
                    <w:spacing w:before="99" w:line="167" w:lineRule="auto"/>
                    <w:rPr>
                      <w:sz w:val="18"/>
                      <w:szCs w:val="18"/>
                    </w:rPr>
                  </w:pPr>
                  <w:r>
                    <w:rPr>
                      <w:sz w:val="18"/>
                      <w:szCs w:val="18"/>
                      <w:spacing w:val="-5"/>
                    </w:rPr>
                    <w:t>22</w:t>
                  </w:r>
                </w:p>
              </w:tc>
              <w:tc>
                <w:tcPr>
                  <w:tcW w:w="1911" w:type="dxa"/>
                  <w:vAlign w:val="top"/>
                </w:tcPr>
                <w:p>
                  <w:pPr>
                    <w:pStyle w:val="TableText"/>
                    <w:ind w:left="414"/>
                    <w:spacing w:before="89" w:line="175" w:lineRule="auto"/>
                    <w:rPr>
                      <w:sz w:val="18"/>
                      <w:szCs w:val="18"/>
                    </w:rPr>
                  </w:pPr>
                  <w:r>
                    <w:rPr>
                      <w:sz w:val="18"/>
                      <w:szCs w:val="18"/>
                      <w:spacing w:val="-2"/>
                    </w:rPr>
                    <w:t>离心机热水罐</w:t>
                  </w:r>
                </w:p>
              </w:tc>
              <w:tc>
                <w:tcPr>
                  <w:tcW w:w="2267" w:type="dxa"/>
                  <w:vAlign w:val="top"/>
                </w:tcPr>
                <w:p>
                  <w:pPr>
                    <w:pStyle w:val="TableText"/>
                    <w:ind w:left="983"/>
                    <w:spacing w:before="74" w:line="187" w:lineRule="auto"/>
                    <w:rPr>
                      <w:sz w:val="18"/>
                      <w:szCs w:val="18"/>
                    </w:rPr>
                  </w:pPr>
                  <w:r>
                    <w:rPr>
                      <w:sz w:val="18"/>
                      <w:szCs w:val="18"/>
                      <w:spacing w:val="-5"/>
                    </w:rPr>
                    <w:t>5m³</w:t>
                  </w:r>
                </w:p>
              </w:tc>
              <w:tc>
                <w:tcPr>
                  <w:tcW w:w="479" w:type="dxa"/>
                  <w:vAlign w:val="top"/>
                </w:tcPr>
                <w:p>
                  <w:pPr>
                    <w:pStyle w:val="TableText"/>
                    <w:ind w:left="158"/>
                    <w:spacing w:before="89" w:line="175" w:lineRule="auto"/>
                    <w:rPr>
                      <w:sz w:val="18"/>
                      <w:szCs w:val="18"/>
                    </w:rPr>
                  </w:pPr>
                  <w:r>
                    <w:rPr>
                      <w:sz w:val="18"/>
                      <w:szCs w:val="18"/>
                    </w:rPr>
                    <w:t>台</w:t>
                  </w:r>
                </w:p>
              </w:tc>
              <w:tc>
                <w:tcPr>
                  <w:tcW w:w="502" w:type="dxa"/>
                  <w:vAlign w:val="top"/>
                </w:tcPr>
                <w:p>
                  <w:pPr>
                    <w:pStyle w:val="TableText"/>
                    <w:ind w:left="224"/>
                    <w:spacing w:before="99" w:line="167" w:lineRule="auto"/>
                    <w:rPr>
                      <w:sz w:val="18"/>
                      <w:szCs w:val="18"/>
                    </w:rPr>
                  </w:pPr>
                  <w:r>
                    <w:rPr>
                      <w:sz w:val="18"/>
                      <w:szCs w:val="18"/>
                    </w:rPr>
                    <w:t>1</w:t>
                  </w:r>
                </w:p>
              </w:tc>
              <w:tc>
                <w:tcPr>
                  <w:tcW w:w="1222" w:type="dxa"/>
                  <w:vAlign w:val="top"/>
                </w:tcPr>
                <w:p>
                  <w:pPr>
                    <w:pStyle w:val="TableText"/>
                    <w:ind w:left="573"/>
                    <w:spacing w:before="55" w:line="202"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51"/>
                    <w:spacing w:before="99" w:line="166" w:lineRule="auto"/>
                    <w:rPr>
                      <w:sz w:val="18"/>
                      <w:szCs w:val="18"/>
                    </w:rPr>
                  </w:pPr>
                  <w:r>
                    <w:rPr>
                      <w:sz w:val="18"/>
                      <w:szCs w:val="18"/>
                      <w:spacing w:val="-5"/>
                    </w:rPr>
                    <w:t>22</w:t>
                  </w:r>
                </w:p>
              </w:tc>
              <w:tc>
                <w:tcPr>
                  <w:tcW w:w="1911" w:type="dxa"/>
                  <w:vAlign w:val="top"/>
                </w:tcPr>
                <w:p>
                  <w:pPr>
                    <w:pStyle w:val="TableText"/>
                    <w:ind w:left="414"/>
                    <w:spacing w:before="89" w:line="174" w:lineRule="auto"/>
                    <w:rPr>
                      <w:sz w:val="18"/>
                      <w:szCs w:val="18"/>
                    </w:rPr>
                  </w:pPr>
                  <w:r>
                    <w:rPr>
                      <w:sz w:val="18"/>
                      <w:szCs w:val="18"/>
                      <w:spacing w:val="-2"/>
                    </w:rPr>
                    <w:t>离心机清洗泵</w:t>
                  </w:r>
                </w:p>
              </w:tc>
              <w:tc>
                <w:tcPr>
                  <w:tcW w:w="2267" w:type="dxa"/>
                  <w:vAlign w:val="top"/>
                </w:tcPr>
                <w:p>
                  <w:pPr>
                    <w:pStyle w:val="TableText"/>
                    <w:ind w:left="897"/>
                    <w:spacing w:before="55" w:line="201" w:lineRule="auto"/>
                    <w:rPr>
                      <w:sz w:val="18"/>
                      <w:szCs w:val="18"/>
                    </w:rPr>
                  </w:pPr>
                  <w:r>
                    <w:rPr>
                      <w:sz w:val="18"/>
                      <w:szCs w:val="18"/>
                      <w:spacing w:val="-4"/>
                    </w:rPr>
                    <w:t>5m³/h</w:t>
                  </w:r>
                </w:p>
              </w:tc>
              <w:tc>
                <w:tcPr>
                  <w:tcW w:w="479" w:type="dxa"/>
                  <w:vAlign w:val="top"/>
                </w:tcPr>
                <w:p>
                  <w:pPr>
                    <w:pStyle w:val="TableText"/>
                    <w:ind w:left="158"/>
                    <w:spacing w:before="89" w:line="174" w:lineRule="auto"/>
                    <w:rPr>
                      <w:sz w:val="18"/>
                      <w:szCs w:val="18"/>
                    </w:rPr>
                  </w:pPr>
                  <w:r>
                    <w:rPr>
                      <w:sz w:val="18"/>
                      <w:szCs w:val="18"/>
                    </w:rPr>
                    <w:t>台</w:t>
                  </w:r>
                </w:p>
              </w:tc>
              <w:tc>
                <w:tcPr>
                  <w:tcW w:w="502" w:type="dxa"/>
                  <w:vAlign w:val="top"/>
                </w:tcPr>
                <w:p>
                  <w:pPr>
                    <w:pStyle w:val="TableText"/>
                    <w:ind w:left="209"/>
                    <w:spacing w:before="99" w:line="166" w:lineRule="auto"/>
                    <w:rPr>
                      <w:sz w:val="18"/>
                      <w:szCs w:val="18"/>
                    </w:rPr>
                  </w:pPr>
                  <w:r>
                    <w:rPr>
                      <w:sz w:val="18"/>
                      <w:szCs w:val="18"/>
                    </w:rPr>
                    <w:t>2</w:t>
                  </w:r>
                </w:p>
              </w:tc>
              <w:tc>
                <w:tcPr>
                  <w:tcW w:w="1222" w:type="dxa"/>
                  <w:vAlign w:val="top"/>
                </w:tcPr>
                <w:p>
                  <w:pPr>
                    <w:pStyle w:val="TableText"/>
                    <w:ind w:left="257"/>
                    <w:spacing w:before="88" w:line="175" w:lineRule="auto"/>
                    <w:rPr>
                      <w:sz w:val="18"/>
                      <w:szCs w:val="18"/>
                    </w:rPr>
                  </w:pPr>
                  <w:r>
                    <w:rPr>
                      <w:sz w:val="18"/>
                      <w:szCs w:val="18"/>
                      <w:spacing w:val="-1"/>
                    </w:rPr>
                    <w:t>一用一备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51"/>
                    <w:spacing w:before="99" w:line="167" w:lineRule="auto"/>
                    <w:rPr>
                      <w:sz w:val="18"/>
                      <w:szCs w:val="18"/>
                    </w:rPr>
                  </w:pPr>
                  <w:r>
                    <w:rPr>
                      <w:sz w:val="18"/>
                      <w:szCs w:val="18"/>
                      <w:spacing w:val="-5"/>
                    </w:rPr>
                    <w:t>23</w:t>
                  </w:r>
                </w:p>
              </w:tc>
              <w:tc>
                <w:tcPr>
                  <w:tcW w:w="1911" w:type="dxa"/>
                  <w:vAlign w:val="top"/>
                </w:tcPr>
                <w:p>
                  <w:pPr>
                    <w:pStyle w:val="TableText"/>
                    <w:ind w:left="419"/>
                    <w:spacing w:before="90" w:line="174" w:lineRule="auto"/>
                    <w:rPr>
                      <w:sz w:val="18"/>
                      <w:szCs w:val="18"/>
                    </w:rPr>
                  </w:pPr>
                  <w:r>
                    <w:rPr>
                      <w:sz w:val="18"/>
                      <w:szCs w:val="18"/>
                      <w:spacing w:val="-3"/>
                    </w:rPr>
                    <w:t>除砂机清洗泵</w:t>
                  </w:r>
                </w:p>
              </w:tc>
              <w:tc>
                <w:tcPr>
                  <w:tcW w:w="2267" w:type="dxa"/>
                  <w:vAlign w:val="top"/>
                </w:tcPr>
                <w:p>
                  <w:pPr>
                    <w:pStyle w:val="TableText"/>
                    <w:ind w:left="897"/>
                    <w:spacing w:before="55" w:line="202" w:lineRule="auto"/>
                    <w:rPr>
                      <w:sz w:val="18"/>
                      <w:szCs w:val="18"/>
                    </w:rPr>
                  </w:pPr>
                  <w:r>
                    <w:rPr>
                      <w:sz w:val="18"/>
                      <w:szCs w:val="18"/>
                      <w:spacing w:val="-4"/>
                    </w:rPr>
                    <w:t>5m³/h</w:t>
                  </w:r>
                </w:p>
              </w:tc>
              <w:tc>
                <w:tcPr>
                  <w:tcW w:w="479" w:type="dxa"/>
                  <w:vAlign w:val="top"/>
                </w:tcPr>
                <w:p>
                  <w:pPr>
                    <w:pStyle w:val="TableText"/>
                    <w:ind w:left="158"/>
                    <w:spacing w:before="89" w:line="175" w:lineRule="auto"/>
                    <w:rPr>
                      <w:sz w:val="18"/>
                      <w:szCs w:val="18"/>
                    </w:rPr>
                  </w:pPr>
                  <w:r>
                    <w:rPr>
                      <w:sz w:val="18"/>
                      <w:szCs w:val="18"/>
                    </w:rPr>
                    <w:t>台</w:t>
                  </w:r>
                </w:p>
              </w:tc>
              <w:tc>
                <w:tcPr>
                  <w:tcW w:w="502" w:type="dxa"/>
                  <w:vAlign w:val="top"/>
                </w:tcPr>
                <w:p>
                  <w:pPr>
                    <w:pStyle w:val="TableText"/>
                    <w:ind w:left="209"/>
                    <w:spacing w:before="99" w:line="167" w:lineRule="auto"/>
                    <w:rPr>
                      <w:sz w:val="18"/>
                      <w:szCs w:val="18"/>
                    </w:rPr>
                  </w:pPr>
                  <w:r>
                    <w:rPr>
                      <w:sz w:val="18"/>
                      <w:szCs w:val="18"/>
                    </w:rPr>
                    <w:t>2</w:t>
                  </w:r>
                </w:p>
              </w:tc>
              <w:tc>
                <w:tcPr>
                  <w:tcW w:w="1222" w:type="dxa"/>
                  <w:vAlign w:val="top"/>
                </w:tcPr>
                <w:p>
                  <w:pPr>
                    <w:pStyle w:val="TableText"/>
                    <w:ind w:left="257"/>
                    <w:spacing w:before="89" w:line="175" w:lineRule="auto"/>
                    <w:rPr>
                      <w:sz w:val="18"/>
                      <w:szCs w:val="18"/>
                    </w:rPr>
                  </w:pPr>
                  <w:r>
                    <w:rPr>
                      <w:sz w:val="18"/>
                      <w:szCs w:val="18"/>
                      <w:spacing w:val="-1"/>
                    </w:rPr>
                    <w:t>一用一备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49"/>
                    <w:spacing w:before="99" w:line="166" w:lineRule="auto"/>
                    <w:rPr>
                      <w:sz w:val="18"/>
                      <w:szCs w:val="18"/>
                    </w:rPr>
                  </w:pPr>
                  <w:r>
                    <w:rPr>
                      <w:sz w:val="18"/>
                      <w:szCs w:val="18"/>
                      <w:spacing w:val="-5"/>
                    </w:rPr>
                    <w:t>24</w:t>
                  </w:r>
                </w:p>
              </w:tc>
              <w:tc>
                <w:tcPr>
                  <w:tcW w:w="1911" w:type="dxa"/>
                  <w:vAlign w:val="top"/>
                </w:tcPr>
                <w:p>
                  <w:pPr>
                    <w:pStyle w:val="TableText"/>
                    <w:ind w:left="231"/>
                    <w:spacing w:before="89" w:line="174" w:lineRule="auto"/>
                    <w:rPr>
                      <w:sz w:val="18"/>
                      <w:szCs w:val="18"/>
                    </w:rPr>
                  </w:pPr>
                  <w:r>
                    <w:rPr>
                      <w:sz w:val="18"/>
                      <w:szCs w:val="18"/>
                      <w:spacing w:val="-1"/>
                    </w:rPr>
                    <w:t>浆液混合罐进料泵</w:t>
                  </w:r>
                </w:p>
              </w:tc>
              <w:tc>
                <w:tcPr>
                  <w:tcW w:w="2267" w:type="dxa"/>
                  <w:vAlign w:val="top"/>
                </w:tcPr>
                <w:p>
                  <w:pPr>
                    <w:pStyle w:val="TableText"/>
                    <w:ind w:left="843"/>
                    <w:spacing w:before="55" w:line="201" w:lineRule="auto"/>
                    <w:rPr>
                      <w:sz w:val="18"/>
                      <w:szCs w:val="18"/>
                    </w:rPr>
                  </w:pPr>
                  <w:r>
                    <w:rPr>
                      <w:sz w:val="18"/>
                      <w:szCs w:val="18"/>
                      <w:spacing w:val="-3"/>
                    </w:rPr>
                    <w:t>60m³/h</w:t>
                  </w:r>
                </w:p>
              </w:tc>
              <w:tc>
                <w:tcPr>
                  <w:tcW w:w="479" w:type="dxa"/>
                  <w:vAlign w:val="top"/>
                </w:tcPr>
                <w:p>
                  <w:pPr>
                    <w:pStyle w:val="TableText"/>
                    <w:ind w:left="158"/>
                    <w:spacing w:before="89" w:line="174" w:lineRule="auto"/>
                    <w:rPr>
                      <w:sz w:val="18"/>
                      <w:szCs w:val="18"/>
                    </w:rPr>
                  </w:pPr>
                  <w:r>
                    <w:rPr>
                      <w:sz w:val="18"/>
                      <w:szCs w:val="18"/>
                    </w:rPr>
                    <w:t>台</w:t>
                  </w:r>
                </w:p>
              </w:tc>
              <w:tc>
                <w:tcPr>
                  <w:tcW w:w="502" w:type="dxa"/>
                  <w:vAlign w:val="top"/>
                </w:tcPr>
                <w:p>
                  <w:pPr>
                    <w:pStyle w:val="TableText"/>
                    <w:ind w:left="210"/>
                    <w:spacing w:before="99" w:line="166" w:lineRule="auto"/>
                    <w:rPr>
                      <w:sz w:val="18"/>
                      <w:szCs w:val="18"/>
                    </w:rPr>
                  </w:pPr>
                  <w:r>
                    <w:rPr>
                      <w:sz w:val="18"/>
                      <w:szCs w:val="18"/>
                    </w:rPr>
                    <w:t>3</w:t>
                  </w:r>
                </w:p>
              </w:tc>
              <w:tc>
                <w:tcPr>
                  <w:tcW w:w="1222" w:type="dxa"/>
                  <w:vAlign w:val="top"/>
                </w:tcPr>
                <w:p>
                  <w:pPr>
                    <w:pStyle w:val="TableText"/>
                    <w:ind w:left="260"/>
                    <w:spacing w:before="89" w:line="174" w:lineRule="auto"/>
                    <w:rPr>
                      <w:sz w:val="18"/>
                      <w:szCs w:val="18"/>
                    </w:rPr>
                  </w:pPr>
                  <w:r>
                    <w:rPr>
                      <w:sz w:val="18"/>
                      <w:szCs w:val="18"/>
                    </w:rPr>
                    <w:t>冷备一台</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51"/>
                    <w:spacing w:before="101" w:line="164" w:lineRule="auto"/>
                    <w:rPr>
                      <w:sz w:val="18"/>
                      <w:szCs w:val="18"/>
                    </w:rPr>
                  </w:pPr>
                  <w:r>
                    <w:rPr>
                      <w:sz w:val="18"/>
                      <w:szCs w:val="18"/>
                      <w:spacing w:val="-5"/>
                    </w:rPr>
                    <w:t>25</w:t>
                  </w:r>
                </w:p>
              </w:tc>
              <w:tc>
                <w:tcPr>
                  <w:tcW w:w="1911" w:type="dxa"/>
                  <w:vAlign w:val="top"/>
                </w:tcPr>
                <w:p>
                  <w:pPr>
                    <w:pStyle w:val="TableText"/>
                    <w:ind w:left="503"/>
                    <w:spacing w:before="91" w:line="172" w:lineRule="auto"/>
                    <w:rPr>
                      <w:sz w:val="18"/>
                      <w:szCs w:val="18"/>
                    </w:rPr>
                  </w:pPr>
                  <w:r>
                    <w:rPr>
                      <w:sz w:val="18"/>
                      <w:szCs w:val="18"/>
                      <w:spacing w:val="-1"/>
                    </w:rPr>
                    <w:t>浆液混合罐</w:t>
                  </w:r>
                </w:p>
              </w:tc>
              <w:tc>
                <w:tcPr>
                  <w:tcW w:w="2267" w:type="dxa"/>
                  <w:vAlign w:val="top"/>
                </w:tcPr>
                <w:p>
                  <w:pPr>
                    <w:pStyle w:val="TableText"/>
                    <w:ind w:left="942"/>
                    <w:spacing w:before="76" w:line="184" w:lineRule="auto"/>
                    <w:rPr>
                      <w:sz w:val="18"/>
                      <w:szCs w:val="18"/>
                    </w:rPr>
                  </w:pPr>
                  <w:r>
                    <w:rPr>
                      <w:sz w:val="18"/>
                      <w:szCs w:val="18"/>
                      <w:spacing w:val="-2"/>
                    </w:rPr>
                    <w:t>15m³</w:t>
                  </w:r>
                </w:p>
              </w:tc>
              <w:tc>
                <w:tcPr>
                  <w:tcW w:w="479" w:type="dxa"/>
                  <w:vAlign w:val="top"/>
                </w:tcPr>
                <w:p>
                  <w:pPr>
                    <w:pStyle w:val="TableText"/>
                    <w:ind w:left="158"/>
                    <w:spacing w:before="91" w:line="172" w:lineRule="auto"/>
                    <w:rPr>
                      <w:sz w:val="18"/>
                      <w:szCs w:val="18"/>
                    </w:rPr>
                  </w:pPr>
                  <w:r>
                    <w:rPr>
                      <w:sz w:val="18"/>
                      <w:szCs w:val="18"/>
                    </w:rPr>
                    <w:t>台</w:t>
                  </w:r>
                </w:p>
              </w:tc>
              <w:tc>
                <w:tcPr>
                  <w:tcW w:w="502" w:type="dxa"/>
                  <w:vAlign w:val="top"/>
                </w:tcPr>
                <w:p>
                  <w:pPr>
                    <w:pStyle w:val="TableText"/>
                    <w:ind w:left="224"/>
                    <w:spacing w:before="101" w:line="164" w:lineRule="auto"/>
                    <w:rPr>
                      <w:sz w:val="18"/>
                      <w:szCs w:val="18"/>
                    </w:rPr>
                  </w:pPr>
                  <w:r>
                    <w:rPr>
                      <w:sz w:val="18"/>
                      <w:szCs w:val="18"/>
                    </w:rPr>
                    <w:t>1</w:t>
                  </w:r>
                </w:p>
              </w:tc>
              <w:tc>
                <w:tcPr>
                  <w:tcW w:w="1222" w:type="dxa"/>
                  <w:vAlign w:val="top"/>
                </w:tcPr>
                <w:p>
                  <w:pPr>
                    <w:pStyle w:val="TableText"/>
                    <w:ind w:left="573"/>
                    <w:spacing w:before="58" w:line="199"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17" w:hRule="atLeast"/>
              </w:trPr>
              <w:tc>
                <w:tcPr>
                  <w:tcW w:w="506" w:type="dxa"/>
                  <w:vAlign w:val="top"/>
                  <w:tcBorders>
                    <w:left w:val="single" w:color="000000" w:sz="6" w:space="0"/>
                  </w:tcBorders>
                </w:tcPr>
                <w:p>
                  <w:pPr>
                    <w:pStyle w:val="TableText"/>
                    <w:ind w:left="151"/>
                    <w:spacing w:before="102" w:line="164" w:lineRule="auto"/>
                    <w:rPr>
                      <w:sz w:val="18"/>
                      <w:szCs w:val="18"/>
                    </w:rPr>
                  </w:pPr>
                  <w:r>
                    <w:rPr>
                      <w:sz w:val="18"/>
                      <w:szCs w:val="18"/>
                      <w:spacing w:val="-5"/>
                    </w:rPr>
                    <w:t>26</w:t>
                  </w:r>
                </w:p>
              </w:tc>
              <w:tc>
                <w:tcPr>
                  <w:tcW w:w="1911" w:type="dxa"/>
                  <w:vAlign w:val="top"/>
                </w:tcPr>
                <w:p>
                  <w:pPr>
                    <w:pStyle w:val="TableText"/>
                    <w:ind w:left="411"/>
                    <w:spacing w:before="92" w:line="172" w:lineRule="auto"/>
                    <w:rPr>
                      <w:sz w:val="18"/>
                      <w:szCs w:val="18"/>
                    </w:rPr>
                  </w:pPr>
                  <w:r>
                    <w:rPr>
                      <w:sz w:val="18"/>
                      <w:szCs w:val="18"/>
                      <w:spacing w:val="-1"/>
                    </w:rPr>
                    <w:t>浆液罐出料泵</w:t>
                  </w:r>
                </w:p>
              </w:tc>
              <w:tc>
                <w:tcPr>
                  <w:tcW w:w="2267" w:type="dxa"/>
                  <w:vAlign w:val="top"/>
                </w:tcPr>
                <w:p>
                  <w:pPr>
                    <w:pStyle w:val="TableText"/>
                    <w:ind w:left="843"/>
                    <w:spacing w:before="59" w:line="199" w:lineRule="auto"/>
                    <w:rPr>
                      <w:sz w:val="18"/>
                      <w:szCs w:val="18"/>
                    </w:rPr>
                  </w:pPr>
                  <w:r>
                    <w:rPr>
                      <w:sz w:val="18"/>
                      <w:szCs w:val="18"/>
                      <w:spacing w:val="-3"/>
                    </w:rPr>
                    <w:t>60m³/h</w:t>
                  </w:r>
                </w:p>
              </w:tc>
              <w:tc>
                <w:tcPr>
                  <w:tcW w:w="479" w:type="dxa"/>
                  <w:vAlign w:val="top"/>
                </w:tcPr>
                <w:p>
                  <w:pPr>
                    <w:pStyle w:val="TableText"/>
                    <w:ind w:left="158"/>
                    <w:spacing w:before="92" w:line="172" w:lineRule="auto"/>
                    <w:rPr>
                      <w:sz w:val="18"/>
                      <w:szCs w:val="18"/>
                    </w:rPr>
                  </w:pPr>
                  <w:r>
                    <w:rPr>
                      <w:sz w:val="18"/>
                      <w:szCs w:val="18"/>
                    </w:rPr>
                    <w:t>台</w:t>
                  </w:r>
                </w:p>
              </w:tc>
              <w:tc>
                <w:tcPr>
                  <w:tcW w:w="502" w:type="dxa"/>
                  <w:vAlign w:val="top"/>
                </w:tcPr>
                <w:p>
                  <w:pPr>
                    <w:pStyle w:val="TableText"/>
                    <w:ind w:left="209"/>
                    <w:spacing w:before="102" w:line="164" w:lineRule="auto"/>
                    <w:rPr>
                      <w:sz w:val="18"/>
                      <w:szCs w:val="18"/>
                    </w:rPr>
                  </w:pPr>
                  <w:r>
                    <w:rPr>
                      <w:sz w:val="18"/>
                      <w:szCs w:val="18"/>
                    </w:rPr>
                    <w:t>2</w:t>
                  </w:r>
                </w:p>
              </w:tc>
              <w:tc>
                <w:tcPr>
                  <w:tcW w:w="1222" w:type="dxa"/>
                  <w:vAlign w:val="top"/>
                </w:tcPr>
                <w:p>
                  <w:pPr>
                    <w:pStyle w:val="TableText"/>
                    <w:ind w:left="257"/>
                    <w:spacing w:before="92" w:line="172" w:lineRule="auto"/>
                    <w:rPr>
                      <w:sz w:val="18"/>
                      <w:szCs w:val="18"/>
                    </w:rPr>
                  </w:pPr>
                  <w:r>
                    <w:rPr>
                      <w:sz w:val="18"/>
                      <w:szCs w:val="18"/>
                      <w:spacing w:val="-1"/>
                    </w:rPr>
                    <w:t>一用一备</w:t>
                  </w:r>
                </w:p>
              </w:tc>
              <w:tc>
                <w:tcPr>
                  <w:tcW w:w="1224" w:type="dxa"/>
                  <w:vAlign w:val="top"/>
                  <w:vMerge w:val="continue"/>
                  <w:tcBorders>
                    <w:right w:val="single" w:color="000000" w:sz="6" w:space="0"/>
                    <w:bottom w:val="nil"/>
                    <w:top w:val="nil"/>
                  </w:tcBorders>
                </w:tcPr>
                <w:p>
                  <w:pPr>
                    <w:rPr>
                      <w:rFonts w:ascii="Arial"/>
                      <w:sz w:val="21"/>
                    </w:rPr>
                  </w:pPr>
                  <w:r/>
                </w:p>
              </w:tc>
            </w:tr>
            <w:tr>
              <w:trPr>
                <w:trHeight w:val="316" w:hRule="atLeast"/>
              </w:trPr>
              <w:tc>
                <w:tcPr>
                  <w:tcW w:w="506" w:type="dxa"/>
                  <w:vAlign w:val="top"/>
                  <w:tcBorders>
                    <w:left w:val="single" w:color="000000" w:sz="6" w:space="0"/>
                  </w:tcBorders>
                </w:tcPr>
                <w:p>
                  <w:pPr>
                    <w:pStyle w:val="TableText"/>
                    <w:ind w:left="154"/>
                    <w:spacing w:before="102" w:line="163" w:lineRule="auto"/>
                    <w:rPr>
                      <w:sz w:val="18"/>
                      <w:szCs w:val="18"/>
                    </w:rPr>
                  </w:pPr>
                  <w:r>
                    <w:rPr>
                      <w:sz w:val="18"/>
                      <w:szCs w:val="18"/>
                      <w:spacing w:val="-5"/>
                    </w:rPr>
                    <w:t>27</w:t>
                  </w:r>
                </w:p>
              </w:tc>
              <w:tc>
                <w:tcPr>
                  <w:tcW w:w="1911" w:type="dxa"/>
                  <w:vAlign w:val="top"/>
                </w:tcPr>
                <w:p>
                  <w:pPr>
                    <w:pStyle w:val="TableText"/>
                    <w:ind w:left="322"/>
                    <w:spacing w:before="91" w:line="172" w:lineRule="auto"/>
                    <w:rPr>
                      <w:sz w:val="18"/>
                      <w:szCs w:val="18"/>
                    </w:rPr>
                  </w:pPr>
                  <w:r>
                    <w:rPr>
                      <w:sz w:val="18"/>
                      <w:szCs w:val="18"/>
                      <w:spacing w:val="-1"/>
                    </w:rPr>
                    <w:t>餐厨油脂暂存罐</w:t>
                  </w:r>
                </w:p>
              </w:tc>
              <w:tc>
                <w:tcPr>
                  <w:tcW w:w="2267" w:type="dxa"/>
                  <w:vAlign w:val="top"/>
                </w:tcPr>
                <w:p>
                  <w:pPr>
                    <w:pStyle w:val="TableText"/>
                    <w:ind w:left="983"/>
                    <w:spacing w:before="76" w:line="184" w:lineRule="auto"/>
                    <w:rPr>
                      <w:sz w:val="18"/>
                      <w:szCs w:val="18"/>
                    </w:rPr>
                  </w:pPr>
                  <w:r>
                    <w:rPr>
                      <w:sz w:val="18"/>
                      <w:szCs w:val="18"/>
                      <w:spacing w:val="-5"/>
                    </w:rPr>
                    <w:t>5m³</w:t>
                  </w:r>
                </w:p>
              </w:tc>
              <w:tc>
                <w:tcPr>
                  <w:tcW w:w="479" w:type="dxa"/>
                  <w:vAlign w:val="top"/>
                </w:tcPr>
                <w:p>
                  <w:pPr>
                    <w:pStyle w:val="TableText"/>
                    <w:ind w:left="158"/>
                    <w:spacing w:before="91" w:line="172" w:lineRule="auto"/>
                    <w:rPr>
                      <w:sz w:val="18"/>
                      <w:szCs w:val="18"/>
                    </w:rPr>
                  </w:pPr>
                  <w:r>
                    <w:rPr>
                      <w:sz w:val="18"/>
                      <w:szCs w:val="18"/>
                    </w:rPr>
                    <w:t>台</w:t>
                  </w:r>
                </w:p>
              </w:tc>
              <w:tc>
                <w:tcPr>
                  <w:tcW w:w="502" w:type="dxa"/>
                  <w:vAlign w:val="top"/>
                </w:tcPr>
                <w:p>
                  <w:pPr>
                    <w:pStyle w:val="TableText"/>
                    <w:ind w:left="224"/>
                    <w:spacing w:before="101" w:line="164" w:lineRule="auto"/>
                    <w:rPr>
                      <w:sz w:val="18"/>
                      <w:szCs w:val="18"/>
                    </w:rPr>
                  </w:pPr>
                  <w:r>
                    <w:rPr>
                      <w:sz w:val="18"/>
                      <w:szCs w:val="18"/>
                    </w:rPr>
                    <w:t>1</w:t>
                  </w:r>
                </w:p>
              </w:tc>
              <w:tc>
                <w:tcPr>
                  <w:tcW w:w="1222" w:type="dxa"/>
                  <w:vAlign w:val="top"/>
                </w:tcPr>
                <w:p>
                  <w:pPr>
                    <w:pStyle w:val="TableText"/>
                    <w:ind w:left="573"/>
                    <w:spacing w:before="58" w:line="199" w:lineRule="auto"/>
                    <w:rPr>
                      <w:sz w:val="18"/>
                      <w:szCs w:val="18"/>
                    </w:rPr>
                  </w:pPr>
                  <w:r>
                    <w:rPr>
                      <w:sz w:val="18"/>
                      <w:szCs w:val="18"/>
                      <w:spacing w:val="3"/>
                    </w:rPr>
                    <w:t>/</w:t>
                  </w:r>
                </w:p>
              </w:tc>
              <w:tc>
                <w:tcPr>
                  <w:tcW w:w="1224" w:type="dxa"/>
                  <w:vAlign w:val="top"/>
                  <w:vMerge w:val="continue"/>
                  <w:tcBorders>
                    <w:right w:val="single" w:color="000000" w:sz="6" w:space="0"/>
                    <w:bottom w:val="nil"/>
                    <w:top w:val="nil"/>
                  </w:tcBorders>
                </w:tcPr>
                <w:p>
                  <w:pPr>
                    <w:rPr>
                      <w:rFonts w:ascii="Arial"/>
                      <w:sz w:val="21"/>
                    </w:rPr>
                  </w:pPr>
                  <w:r/>
                </w:p>
              </w:tc>
            </w:tr>
            <w:tr>
              <w:trPr>
                <w:trHeight w:val="323" w:hRule="atLeast"/>
              </w:trPr>
              <w:tc>
                <w:tcPr>
                  <w:tcW w:w="506" w:type="dxa"/>
                  <w:vAlign w:val="top"/>
                  <w:tcBorders>
                    <w:left w:val="single" w:color="000000" w:sz="6" w:space="0"/>
                    <w:bottom w:val="single" w:color="000000" w:sz="4" w:space="0"/>
                  </w:tcBorders>
                </w:tcPr>
                <w:p>
                  <w:pPr>
                    <w:pStyle w:val="TableText"/>
                    <w:ind w:left="151"/>
                    <w:spacing w:before="102" w:line="169" w:lineRule="auto"/>
                    <w:rPr>
                      <w:sz w:val="18"/>
                      <w:szCs w:val="18"/>
                    </w:rPr>
                  </w:pPr>
                  <w:r>
                    <w:rPr>
                      <w:sz w:val="18"/>
                      <w:szCs w:val="18"/>
                      <w:spacing w:val="-5"/>
                    </w:rPr>
                    <w:t>28</w:t>
                  </w:r>
                </w:p>
              </w:tc>
              <w:tc>
                <w:tcPr>
                  <w:tcW w:w="1911" w:type="dxa"/>
                  <w:vAlign w:val="top"/>
                  <w:tcBorders>
                    <w:bottom w:val="single" w:color="000000" w:sz="4" w:space="0"/>
                  </w:tcBorders>
                </w:tcPr>
                <w:p>
                  <w:pPr>
                    <w:pStyle w:val="TableText"/>
                    <w:ind w:left="142"/>
                    <w:spacing w:before="92" w:line="177" w:lineRule="auto"/>
                    <w:rPr>
                      <w:sz w:val="18"/>
                      <w:szCs w:val="18"/>
                    </w:rPr>
                  </w:pPr>
                  <w:r>
                    <w:rPr>
                      <w:sz w:val="18"/>
                      <w:szCs w:val="18"/>
                      <w:spacing w:val="-1"/>
                    </w:rPr>
                    <w:t>餐厨油脂暂存罐输油</w:t>
                  </w:r>
                </w:p>
              </w:tc>
              <w:tc>
                <w:tcPr>
                  <w:tcW w:w="2267" w:type="dxa"/>
                  <w:vAlign w:val="top"/>
                  <w:tcBorders>
                    <w:bottom w:val="single" w:color="000000" w:sz="4" w:space="0"/>
                  </w:tcBorders>
                </w:tcPr>
                <w:p>
                  <w:pPr>
                    <w:pStyle w:val="TableText"/>
                    <w:ind w:left="840"/>
                    <w:spacing w:before="58" w:line="204" w:lineRule="auto"/>
                    <w:rPr>
                      <w:sz w:val="18"/>
                      <w:szCs w:val="18"/>
                    </w:rPr>
                  </w:pPr>
                  <w:r>
                    <w:rPr>
                      <w:sz w:val="18"/>
                      <w:szCs w:val="18"/>
                      <w:spacing w:val="-2"/>
                    </w:rPr>
                    <w:t>20m³/h</w:t>
                  </w:r>
                </w:p>
              </w:tc>
              <w:tc>
                <w:tcPr>
                  <w:tcW w:w="479" w:type="dxa"/>
                  <w:vAlign w:val="top"/>
                  <w:tcBorders>
                    <w:bottom w:val="single" w:color="000000" w:sz="4" w:space="0"/>
                  </w:tcBorders>
                </w:tcPr>
                <w:p>
                  <w:pPr>
                    <w:pStyle w:val="TableText"/>
                    <w:ind w:left="158"/>
                    <w:spacing w:before="92" w:line="177" w:lineRule="auto"/>
                    <w:rPr>
                      <w:sz w:val="18"/>
                      <w:szCs w:val="18"/>
                    </w:rPr>
                  </w:pPr>
                  <w:r>
                    <w:rPr>
                      <w:sz w:val="18"/>
                      <w:szCs w:val="18"/>
                    </w:rPr>
                    <w:t>台</w:t>
                  </w:r>
                </w:p>
              </w:tc>
              <w:tc>
                <w:tcPr>
                  <w:tcW w:w="502" w:type="dxa"/>
                  <w:vAlign w:val="top"/>
                  <w:tcBorders>
                    <w:bottom w:val="single" w:color="000000" w:sz="4" w:space="0"/>
                  </w:tcBorders>
                </w:tcPr>
                <w:p>
                  <w:pPr>
                    <w:pStyle w:val="TableText"/>
                    <w:ind w:left="209"/>
                    <w:spacing w:before="102" w:line="169" w:lineRule="auto"/>
                    <w:rPr>
                      <w:sz w:val="18"/>
                      <w:szCs w:val="18"/>
                    </w:rPr>
                  </w:pPr>
                  <w:r>
                    <w:rPr>
                      <w:sz w:val="18"/>
                      <w:szCs w:val="18"/>
                    </w:rPr>
                    <w:t>2</w:t>
                  </w:r>
                </w:p>
              </w:tc>
              <w:tc>
                <w:tcPr>
                  <w:tcW w:w="1222" w:type="dxa"/>
                  <w:vAlign w:val="top"/>
                  <w:tcBorders>
                    <w:bottom w:val="single" w:color="000000" w:sz="4" w:space="0"/>
                  </w:tcBorders>
                </w:tcPr>
                <w:p>
                  <w:pPr>
                    <w:pStyle w:val="TableText"/>
                    <w:ind w:left="257"/>
                    <w:spacing w:before="92" w:line="177" w:lineRule="auto"/>
                    <w:rPr>
                      <w:sz w:val="18"/>
                      <w:szCs w:val="18"/>
                    </w:rPr>
                  </w:pPr>
                  <w:r>
                    <w:rPr>
                      <w:sz w:val="18"/>
                      <w:szCs w:val="18"/>
                      <w:spacing w:val="-1"/>
                    </w:rPr>
                    <w:t>一用一备</w:t>
                  </w:r>
                </w:p>
              </w:tc>
              <w:tc>
                <w:tcPr>
                  <w:tcW w:w="1224" w:type="dxa"/>
                  <w:vAlign w:val="top"/>
                  <w:vMerge w:val="continue"/>
                  <w:tcBorders>
                    <w:right w:val="single" w:color="000000" w:sz="6" w:space="0"/>
                    <w:bottom w:val="single" w:color="000000" w:sz="4" w:space="0"/>
                    <w:top w:val="nil"/>
                  </w:tcBorders>
                </w:tcPr>
                <w:p>
                  <w:pPr>
                    <w:rPr>
                      <w:rFonts w:ascii="Arial"/>
                      <w:sz w:val="21"/>
                    </w:rPr>
                  </w:pPr>
                  <w:r/>
                </w:p>
              </w:tc>
            </w:tr>
          </w:tbl>
          <w:p>
            <w:pPr>
              <w:spacing w:line="14" w:lineRule="auto"/>
              <w:rPr>
                <w:rFonts w:ascii="Arial"/>
                <w:sz w:val="2"/>
              </w:rPr>
            </w:pPr>
            <w:r/>
          </w:p>
        </w:tc>
      </w:tr>
    </w:tbl>
    <w:p>
      <w:pPr>
        <w:rPr>
          <w:rFonts w:ascii="Arial"/>
          <w:sz w:val="21"/>
        </w:rPr>
      </w:pPr>
      <w:r/>
    </w:p>
    <w:p>
      <w:pPr>
        <w:sectPr>
          <w:footerReference w:type="default" r:id="rId3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22" style="position:absolute;margin-left:499.82pt;margin-top:73.46pt;mso-position-vertical-relative:page;mso-position-horizontal-relative:page;width:1pt;height:688.9pt;z-index:251682816;"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1913"/>
        <w:gridCol w:w="2268"/>
        <w:gridCol w:w="479"/>
        <w:gridCol w:w="502"/>
        <w:gridCol w:w="1223"/>
        <w:gridCol w:w="1277"/>
      </w:tblGrid>
      <w:tr>
        <w:trPr>
          <w:trHeight w:val="331" w:hRule="atLeast"/>
        </w:trPr>
        <w:tc>
          <w:tcPr>
            <w:tcW w:w="557" w:type="dxa"/>
            <w:vAlign w:val="top"/>
          </w:tcPr>
          <w:p>
            <w:pPr>
              <w:rPr>
                <w:rFonts w:ascii="Arial"/>
                <w:sz w:val="21"/>
              </w:rPr>
            </w:pPr>
            <w:r/>
          </w:p>
        </w:tc>
        <w:tc>
          <w:tcPr>
            <w:tcW w:w="1913" w:type="dxa"/>
            <w:vAlign w:val="top"/>
          </w:tcPr>
          <w:p>
            <w:pPr>
              <w:pStyle w:val="TableText"/>
              <w:ind w:left="864"/>
              <w:spacing w:before="98" w:line="178" w:lineRule="auto"/>
              <w:rPr>
                <w:sz w:val="18"/>
                <w:szCs w:val="18"/>
              </w:rPr>
            </w:pPr>
            <w:r>
              <w:rPr>
                <w:sz w:val="18"/>
                <w:szCs w:val="18"/>
              </w:rPr>
              <w:t>泵</w:t>
            </w:r>
          </w:p>
        </w:tc>
        <w:tc>
          <w:tcPr>
            <w:tcW w:w="2268" w:type="dxa"/>
            <w:vAlign w:val="top"/>
          </w:tcPr>
          <w:p>
            <w:pPr>
              <w:rPr>
                <w:rFonts w:ascii="Arial"/>
                <w:sz w:val="21"/>
              </w:rPr>
            </w:pPr>
            <w:r/>
          </w:p>
        </w:tc>
        <w:tc>
          <w:tcPr>
            <w:tcW w:w="479" w:type="dxa"/>
            <w:vAlign w:val="top"/>
          </w:tcPr>
          <w:p>
            <w:pPr>
              <w:rPr>
                <w:rFonts w:ascii="Arial"/>
                <w:sz w:val="21"/>
              </w:rPr>
            </w:pPr>
            <w:r/>
          </w:p>
        </w:tc>
        <w:tc>
          <w:tcPr>
            <w:tcW w:w="502" w:type="dxa"/>
            <w:vAlign w:val="top"/>
          </w:tcPr>
          <w:p>
            <w:pPr>
              <w:rPr>
                <w:rFonts w:ascii="Arial"/>
                <w:sz w:val="21"/>
              </w:rPr>
            </w:pPr>
            <w:r/>
          </w:p>
        </w:tc>
        <w:tc>
          <w:tcPr>
            <w:tcW w:w="1223" w:type="dxa"/>
            <w:vAlign w:val="top"/>
          </w:tcPr>
          <w:p>
            <w:pPr>
              <w:rPr>
                <w:rFonts w:ascii="Arial"/>
                <w:sz w:val="21"/>
              </w:rPr>
            </w:pPr>
            <w:r/>
          </w:p>
        </w:tc>
        <w:tc>
          <w:tcPr>
            <w:tcW w:w="1277" w:type="dxa"/>
            <w:vAlign w:val="top"/>
            <w:vMerge w:val="restart"/>
            <w:tcBorders>
              <w:bottom w:val="nil"/>
            </w:tcBorders>
          </w:tcPr>
          <w:p>
            <w:pPr>
              <w:rPr>
                <w:rFonts w:ascii="Arial"/>
                <w:sz w:val="21"/>
              </w:rPr>
            </w:pPr>
            <w:r/>
          </w:p>
        </w:tc>
      </w:tr>
      <w:tr>
        <w:trPr>
          <w:trHeight w:val="317" w:hRule="atLeast"/>
        </w:trPr>
        <w:tc>
          <w:tcPr>
            <w:tcW w:w="557" w:type="dxa"/>
            <w:vAlign w:val="top"/>
          </w:tcPr>
          <w:p>
            <w:pPr>
              <w:pStyle w:val="TableText"/>
              <w:ind w:left="208"/>
              <w:spacing w:before="83" w:line="178" w:lineRule="auto"/>
              <w:rPr>
                <w:sz w:val="18"/>
                <w:szCs w:val="18"/>
              </w:rPr>
            </w:pPr>
            <w:r>
              <w:rPr>
                <w:sz w:val="18"/>
                <w:szCs w:val="18"/>
                <w:spacing w:val="-5"/>
              </w:rPr>
              <w:t>29</w:t>
            </w:r>
          </w:p>
        </w:tc>
        <w:tc>
          <w:tcPr>
            <w:tcW w:w="1913" w:type="dxa"/>
            <w:vAlign w:val="top"/>
          </w:tcPr>
          <w:p>
            <w:pPr>
              <w:pStyle w:val="TableText"/>
              <w:ind w:left="593"/>
              <w:spacing w:before="73" w:line="186" w:lineRule="auto"/>
              <w:rPr>
                <w:sz w:val="18"/>
                <w:szCs w:val="18"/>
              </w:rPr>
            </w:pPr>
            <w:r>
              <w:rPr>
                <w:sz w:val="18"/>
                <w:szCs w:val="18"/>
                <w:spacing w:val="-2"/>
              </w:rPr>
              <w:t>室外油罐</w:t>
            </w:r>
          </w:p>
        </w:tc>
        <w:tc>
          <w:tcPr>
            <w:tcW w:w="2268" w:type="dxa"/>
            <w:vAlign w:val="top"/>
          </w:tcPr>
          <w:p>
            <w:pPr>
              <w:pStyle w:val="TableText"/>
              <w:ind w:left="888"/>
              <w:spacing w:before="57" w:line="199" w:lineRule="auto"/>
              <w:rPr>
                <w:sz w:val="18"/>
                <w:szCs w:val="18"/>
              </w:rPr>
            </w:pPr>
            <w:r>
              <w:rPr>
                <w:sz w:val="18"/>
                <w:szCs w:val="18"/>
                <w:spacing w:val="-2"/>
              </w:rPr>
              <w:t>140m³</w:t>
            </w:r>
          </w:p>
        </w:tc>
        <w:tc>
          <w:tcPr>
            <w:tcW w:w="479" w:type="dxa"/>
            <w:vAlign w:val="top"/>
          </w:tcPr>
          <w:p>
            <w:pPr>
              <w:pStyle w:val="TableText"/>
              <w:ind w:left="150"/>
              <w:spacing w:before="72" w:line="187" w:lineRule="auto"/>
              <w:rPr>
                <w:sz w:val="18"/>
                <w:szCs w:val="18"/>
              </w:rPr>
            </w:pPr>
            <w:r>
              <w:rPr>
                <w:sz w:val="18"/>
                <w:szCs w:val="18"/>
              </w:rPr>
              <w:t>座</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434"/>
              <w:spacing w:before="76"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09"/>
              <w:spacing w:before="83" w:line="178" w:lineRule="auto"/>
              <w:rPr>
                <w:sz w:val="18"/>
                <w:szCs w:val="18"/>
              </w:rPr>
            </w:pPr>
            <w:r>
              <w:rPr>
                <w:sz w:val="18"/>
                <w:szCs w:val="18"/>
                <w:spacing w:val="-6"/>
              </w:rPr>
              <w:t>30</w:t>
            </w:r>
          </w:p>
        </w:tc>
        <w:tc>
          <w:tcPr>
            <w:tcW w:w="1913" w:type="dxa"/>
            <w:vAlign w:val="top"/>
          </w:tcPr>
          <w:p>
            <w:pPr>
              <w:pStyle w:val="TableText"/>
              <w:ind w:left="324"/>
              <w:spacing w:before="73" w:line="186" w:lineRule="auto"/>
              <w:rPr>
                <w:sz w:val="18"/>
                <w:szCs w:val="18"/>
              </w:rPr>
            </w:pPr>
            <w:r>
              <w:rPr>
                <w:sz w:val="18"/>
                <w:szCs w:val="18"/>
                <w:spacing w:val="-1"/>
              </w:rPr>
              <w:t>室外油罐输油泵</w:t>
            </w:r>
          </w:p>
        </w:tc>
        <w:tc>
          <w:tcPr>
            <w:tcW w:w="2268" w:type="dxa"/>
            <w:vAlign w:val="top"/>
          </w:tcPr>
          <w:p>
            <w:pPr>
              <w:pStyle w:val="TableText"/>
              <w:ind w:left="841"/>
              <w:spacing w:before="39" w:line="215" w:lineRule="auto"/>
              <w:rPr>
                <w:sz w:val="18"/>
                <w:szCs w:val="18"/>
              </w:rPr>
            </w:pPr>
            <w:r>
              <w:rPr>
                <w:sz w:val="18"/>
                <w:szCs w:val="18"/>
                <w:spacing w:val="-3"/>
              </w:rPr>
              <w:t>60m³/h</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6"/>
              <w:spacing w:before="81" w:line="179" w:lineRule="auto"/>
              <w:rPr>
                <w:sz w:val="18"/>
                <w:szCs w:val="18"/>
              </w:rPr>
            </w:pPr>
            <w:r>
              <w:rPr>
                <w:sz w:val="18"/>
                <w:szCs w:val="18"/>
                <w:spacing w:val="-6"/>
              </w:rPr>
              <w:t>31</w:t>
            </w:r>
          </w:p>
        </w:tc>
        <w:tc>
          <w:tcPr>
            <w:tcW w:w="1913" w:type="dxa"/>
            <w:vAlign w:val="top"/>
          </w:tcPr>
          <w:p>
            <w:pPr>
              <w:pStyle w:val="TableText"/>
              <w:ind w:left="685"/>
              <w:spacing w:before="71" w:line="187" w:lineRule="auto"/>
              <w:rPr>
                <w:sz w:val="18"/>
                <w:szCs w:val="18"/>
              </w:rPr>
            </w:pPr>
            <w:r>
              <w:rPr>
                <w:sz w:val="18"/>
                <w:szCs w:val="18"/>
                <w:spacing w:val="-3"/>
              </w:rPr>
              <w:t>空压机</w:t>
            </w:r>
          </w:p>
        </w:tc>
        <w:tc>
          <w:tcPr>
            <w:tcW w:w="2268" w:type="dxa"/>
            <w:vAlign w:val="top"/>
          </w:tcPr>
          <w:p>
            <w:pPr>
              <w:pStyle w:val="TableText"/>
              <w:ind w:left="1091"/>
              <w:spacing w:before="39" w:line="215" w:lineRule="auto"/>
              <w:rPr>
                <w:sz w:val="18"/>
                <w:szCs w:val="18"/>
              </w:rPr>
            </w:pPr>
            <w:r>
              <w:rPr>
                <w:sz w:val="18"/>
                <w:szCs w:val="18"/>
                <w:spacing w:val="3"/>
              </w:rPr>
              <w:t>/</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tcBorders>
          </w:tcPr>
          <w:p>
            <w:pPr>
              <w:rPr>
                <w:rFonts w:ascii="Arial"/>
                <w:sz w:val="21"/>
              </w:rPr>
            </w:pPr>
            <w:r/>
          </w:p>
        </w:tc>
      </w:tr>
      <w:tr>
        <w:trPr>
          <w:trHeight w:val="317" w:hRule="atLeast"/>
        </w:trPr>
        <w:tc>
          <w:tcPr>
            <w:tcW w:w="6942" w:type="dxa"/>
            <w:vAlign w:val="top"/>
            <w:gridSpan w:val="6"/>
          </w:tcPr>
          <w:p>
            <w:pPr>
              <w:pStyle w:val="TableText"/>
              <w:ind w:left="2453"/>
              <w:spacing w:before="37" w:line="216" w:lineRule="auto"/>
              <w:rPr>
                <w:sz w:val="18"/>
                <w:szCs w:val="18"/>
              </w:rPr>
            </w:pPr>
            <w:r>
              <w:rPr>
                <w:sz w:val="18"/>
                <w:szCs w:val="18"/>
                <w:spacing w:val="-4"/>
              </w:rPr>
              <w:t>（二）厨余垃圾预处理系统</w:t>
            </w:r>
          </w:p>
        </w:tc>
        <w:tc>
          <w:tcPr>
            <w:tcW w:w="1277" w:type="dxa"/>
            <w:vAlign w:val="top"/>
          </w:tcPr>
          <w:p>
            <w:pPr>
              <w:rPr>
                <w:rFonts w:ascii="Arial"/>
                <w:sz w:val="21"/>
              </w:rPr>
            </w:pPr>
            <w:r/>
          </w:p>
        </w:tc>
      </w:tr>
      <w:tr>
        <w:trPr>
          <w:trHeight w:val="317" w:hRule="atLeast"/>
        </w:trPr>
        <w:tc>
          <w:tcPr>
            <w:tcW w:w="557" w:type="dxa"/>
            <w:vAlign w:val="top"/>
          </w:tcPr>
          <w:p>
            <w:pPr>
              <w:pStyle w:val="TableText"/>
              <w:ind w:left="271"/>
              <w:spacing w:before="83" w:line="179" w:lineRule="auto"/>
              <w:rPr>
                <w:sz w:val="18"/>
                <w:szCs w:val="18"/>
              </w:rPr>
            </w:pPr>
            <w:r>
              <w:rPr>
                <w:sz w:val="18"/>
                <w:szCs w:val="18"/>
              </w:rPr>
              <w:t>1</w:t>
            </w:r>
          </w:p>
        </w:tc>
        <w:tc>
          <w:tcPr>
            <w:tcW w:w="1913" w:type="dxa"/>
            <w:vAlign w:val="top"/>
          </w:tcPr>
          <w:p>
            <w:pPr>
              <w:pStyle w:val="TableText"/>
              <w:ind w:left="322"/>
              <w:spacing w:before="73" w:line="187" w:lineRule="auto"/>
              <w:rPr>
                <w:sz w:val="18"/>
                <w:szCs w:val="18"/>
              </w:rPr>
            </w:pPr>
            <w:r>
              <w:rPr>
                <w:sz w:val="18"/>
                <w:szCs w:val="18"/>
                <w:spacing w:val="-1"/>
              </w:rPr>
              <w:t>厨余浆液暂存罐</w:t>
            </w:r>
          </w:p>
        </w:tc>
        <w:tc>
          <w:tcPr>
            <w:tcW w:w="2268" w:type="dxa"/>
            <w:vAlign w:val="top"/>
          </w:tcPr>
          <w:p>
            <w:pPr>
              <w:pStyle w:val="TableText"/>
              <w:ind w:left="1091"/>
              <w:spacing w:before="40" w:line="214" w:lineRule="auto"/>
              <w:rPr>
                <w:sz w:val="18"/>
                <w:szCs w:val="18"/>
              </w:rPr>
            </w:pPr>
            <w:r>
              <w:rPr>
                <w:sz w:val="18"/>
                <w:szCs w:val="18"/>
                <w:spacing w:val="3"/>
              </w:rPr>
              <w:t>/</w:t>
            </w:r>
          </w:p>
        </w:tc>
        <w:tc>
          <w:tcPr>
            <w:tcW w:w="479" w:type="dxa"/>
            <w:vAlign w:val="top"/>
          </w:tcPr>
          <w:p>
            <w:pPr>
              <w:pStyle w:val="TableText"/>
              <w:ind w:left="150"/>
              <w:spacing w:before="73" w:line="187" w:lineRule="auto"/>
              <w:rPr>
                <w:sz w:val="18"/>
                <w:szCs w:val="18"/>
              </w:rPr>
            </w:pPr>
            <w:r>
              <w:rPr>
                <w:sz w:val="18"/>
                <w:szCs w:val="18"/>
              </w:rPr>
              <w:t>座</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161"/>
              <w:spacing w:before="75" w:line="186" w:lineRule="auto"/>
              <w:rPr>
                <w:sz w:val="18"/>
                <w:szCs w:val="18"/>
              </w:rPr>
            </w:pPr>
            <w:r>
              <w:rPr>
                <w:sz w:val="18"/>
                <w:szCs w:val="18"/>
                <w:spacing w:val="-1"/>
              </w:rPr>
              <w:t>与环评一致</w:t>
            </w:r>
          </w:p>
        </w:tc>
      </w:tr>
      <w:tr>
        <w:trPr>
          <w:trHeight w:val="629" w:hRule="atLeast"/>
        </w:trPr>
        <w:tc>
          <w:tcPr>
            <w:tcW w:w="557" w:type="dxa"/>
            <w:vAlign w:val="top"/>
          </w:tcPr>
          <w:p>
            <w:pPr>
              <w:pStyle w:val="TableText"/>
              <w:ind w:left="258"/>
              <w:spacing w:before="240" w:line="178" w:lineRule="auto"/>
              <w:rPr>
                <w:sz w:val="18"/>
                <w:szCs w:val="18"/>
              </w:rPr>
            </w:pPr>
            <w:r>
              <w:rPr>
                <w:sz w:val="18"/>
                <w:szCs w:val="18"/>
              </w:rPr>
              <w:t>2</w:t>
            </w:r>
          </w:p>
        </w:tc>
        <w:tc>
          <w:tcPr>
            <w:tcW w:w="1913" w:type="dxa"/>
            <w:vAlign w:val="top"/>
          </w:tcPr>
          <w:p>
            <w:pPr>
              <w:pStyle w:val="TableText"/>
              <w:ind w:left="863" w:right="149" w:hanging="721"/>
              <w:spacing w:before="72" w:line="219" w:lineRule="auto"/>
              <w:rPr>
                <w:sz w:val="18"/>
                <w:szCs w:val="18"/>
              </w:rPr>
            </w:pPr>
            <w:r>
              <w:rPr>
                <w:sz w:val="18"/>
                <w:szCs w:val="18"/>
                <w:spacing w:val="-1"/>
              </w:rPr>
              <w:t>厨余浆液暂存罐排浆</w:t>
            </w:r>
            <w:r>
              <w:rPr>
                <w:sz w:val="18"/>
                <w:szCs w:val="18"/>
                <w:spacing w:val="3"/>
              </w:rPr>
              <w:t xml:space="preserve"> </w:t>
            </w:r>
            <w:r>
              <w:rPr>
                <w:sz w:val="18"/>
                <w:szCs w:val="18"/>
              </w:rPr>
              <w:t>泵</w:t>
            </w:r>
          </w:p>
        </w:tc>
        <w:tc>
          <w:tcPr>
            <w:tcW w:w="2268" w:type="dxa"/>
            <w:vAlign w:val="top"/>
          </w:tcPr>
          <w:p>
            <w:pPr>
              <w:pStyle w:val="TableText"/>
              <w:ind w:left="840"/>
              <w:spacing w:before="196" w:line="233" w:lineRule="auto"/>
              <w:rPr>
                <w:sz w:val="18"/>
                <w:szCs w:val="18"/>
              </w:rPr>
            </w:pPr>
            <w:r>
              <w:rPr>
                <w:sz w:val="18"/>
                <w:szCs w:val="18"/>
                <w:spacing w:val="-2"/>
              </w:rPr>
              <w:t>30m³/h</w:t>
            </w:r>
          </w:p>
        </w:tc>
        <w:tc>
          <w:tcPr>
            <w:tcW w:w="479" w:type="dxa"/>
            <w:vAlign w:val="top"/>
          </w:tcPr>
          <w:p>
            <w:pPr>
              <w:pStyle w:val="TableText"/>
              <w:ind w:left="155"/>
              <w:spacing w:before="230" w:line="186" w:lineRule="auto"/>
              <w:rPr>
                <w:sz w:val="18"/>
                <w:szCs w:val="18"/>
              </w:rPr>
            </w:pPr>
            <w:r>
              <w:rPr>
                <w:sz w:val="18"/>
                <w:szCs w:val="18"/>
              </w:rPr>
              <w:t>台</w:t>
            </w:r>
          </w:p>
        </w:tc>
        <w:tc>
          <w:tcPr>
            <w:tcW w:w="502" w:type="dxa"/>
            <w:vAlign w:val="top"/>
          </w:tcPr>
          <w:p>
            <w:pPr>
              <w:pStyle w:val="TableText"/>
              <w:ind w:left="221"/>
              <w:spacing w:before="239" w:line="179" w:lineRule="auto"/>
              <w:rPr>
                <w:sz w:val="18"/>
                <w:szCs w:val="18"/>
              </w:rPr>
            </w:pPr>
            <w:r>
              <w:rPr>
                <w:sz w:val="18"/>
                <w:szCs w:val="18"/>
              </w:rPr>
              <w:t>1</w:t>
            </w:r>
          </w:p>
        </w:tc>
        <w:tc>
          <w:tcPr>
            <w:tcW w:w="1223" w:type="dxa"/>
            <w:vAlign w:val="top"/>
          </w:tcPr>
          <w:p>
            <w:pPr>
              <w:pStyle w:val="TableText"/>
              <w:ind w:left="571"/>
              <w:spacing w:before="196" w:line="233"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0"/>
              <w:spacing w:before="83" w:line="178" w:lineRule="auto"/>
              <w:rPr>
                <w:sz w:val="18"/>
                <w:szCs w:val="18"/>
              </w:rPr>
            </w:pPr>
            <w:r>
              <w:rPr>
                <w:sz w:val="18"/>
                <w:szCs w:val="18"/>
              </w:rPr>
              <w:t>3</w:t>
            </w:r>
          </w:p>
        </w:tc>
        <w:tc>
          <w:tcPr>
            <w:tcW w:w="1913" w:type="dxa"/>
            <w:vAlign w:val="top"/>
          </w:tcPr>
          <w:p>
            <w:pPr>
              <w:pStyle w:val="TableText"/>
              <w:ind w:left="322"/>
              <w:spacing w:before="72" w:line="187" w:lineRule="auto"/>
              <w:rPr>
                <w:sz w:val="18"/>
                <w:szCs w:val="18"/>
              </w:rPr>
            </w:pPr>
            <w:r>
              <w:rPr>
                <w:sz w:val="18"/>
                <w:szCs w:val="18"/>
                <w:spacing w:val="-1"/>
              </w:rPr>
              <w:t>厨余高浓除砂机</w:t>
            </w:r>
          </w:p>
        </w:tc>
        <w:tc>
          <w:tcPr>
            <w:tcW w:w="2268" w:type="dxa"/>
            <w:vAlign w:val="top"/>
          </w:tcPr>
          <w:p>
            <w:pPr>
              <w:pStyle w:val="TableText"/>
              <w:ind w:left="840"/>
              <w:spacing w:before="39" w:line="215" w:lineRule="auto"/>
              <w:rPr>
                <w:sz w:val="18"/>
                <w:szCs w:val="18"/>
              </w:rPr>
            </w:pPr>
            <w:r>
              <w:rPr>
                <w:sz w:val="18"/>
                <w:szCs w:val="18"/>
                <w:spacing w:val="-2"/>
              </w:rPr>
              <w:t>30m³/h</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21"/>
              <w:spacing w:before="82" w:line="179" w:lineRule="auto"/>
              <w:rPr>
                <w:sz w:val="18"/>
                <w:szCs w:val="18"/>
              </w:rPr>
            </w:pPr>
            <w:r>
              <w:rPr>
                <w:sz w:val="18"/>
                <w:szCs w:val="18"/>
              </w:rPr>
              <w:t>1</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1"/>
              <w:spacing w:before="86" w:line="176" w:lineRule="auto"/>
              <w:rPr>
                <w:sz w:val="18"/>
                <w:szCs w:val="18"/>
              </w:rPr>
            </w:pPr>
            <w:r>
              <w:rPr>
                <w:sz w:val="18"/>
                <w:szCs w:val="18"/>
              </w:rPr>
              <w:t>4</w:t>
            </w:r>
          </w:p>
        </w:tc>
        <w:tc>
          <w:tcPr>
            <w:tcW w:w="1913" w:type="dxa"/>
            <w:vAlign w:val="top"/>
          </w:tcPr>
          <w:p>
            <w:pPr>
              <w:pStyle w:val="TableText"/>
              <w:ind w:left="322"/>
              <w:spacing w:before="72" w:line="187" w:lineRule="auto"/>
              <w:rPr>
                <w:sz w:val="18"/>
                <w:szCs w:val="18"/>
              </w:rPr>
            </w:pPr>
            <w:r>
              <w:rPr>
                <w:sz w:val="18"/>
                <w:szCs w:val="18"/>
                <w:spacing w:val="-1"/>
              </w:rPr>
              <w:t>厨余砂水分离器</w:t>
            </w:r>
          </w:p>
        </w:tc>
        <w:tc>
          <w:tcPr>
            <w:tcW w:w="2268" w:type="dxa"/>
            <w:vAlign w:val="top"/>
          </w:tcPr>
          <w:p>
            <w:pPr>
              <w:pStyle w:val="TableText"/>
              <w:ind w:left="863"/>
              <w:spacing w:before="73" w:line="186" w:lineRule="auto"/>
              <w:rPr>
                <w:sz w:val="18"/>
                <w:szCs w:val="18"/>
              </w:rPr>
            </w:pPr>
            <w:r>
              <w:rPr>
                <w:sz w:val="18"/>
                <w:szCs w:val="18"/>
                <w:spacing w:val="-2"/>
              </w:rPr>
              <w:t>不锈钢</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21"/>
              <w:spacing w:before="82" w:line="179" w:lineRule="auto"/>
              <w:rPr>
                <w:sz w:val="18"/>
                <w:szCs w:val="18"/>
              </w:rPr>
            </w:pPr>
            <w:r>
              <w:rPr>
                <w:sz w:val="18"/>
                <w:szCs w:val="18"/>
              </w:rPr>
              <w:t>1</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4"/>
              <w:spacing w:before="85" w:line="176" w:lineRule="auto"/>
              <w:rPr>
                <w:sz w:val="18"/>
                <w:szCs w:val="18"/>
              </w:rPr>
            </w:pPr>
            <w:r>
              <w:rPr>
                <w:sz w:val="18"/>
                <w:szCs w:val="18"/>
              </w:rPr>
              <w:t>5</w:t>
            </w:r>
          </w:p>
        </w:tc>
        <w:tc>
          <w:tcPr>
            <w:tcW w:w="1913" w:type="dxa"/>
            <w:vAlign w:val="top"/>
          </w:tcPr>
          <w:p>
            <w:pPr>
              <w:pStyle w:val="TableText"/>
              <w:ind w:left="505"/>
              <w:spacing w:before="72" w:line="186" w:lineRule="auto"/>
              <w:rPr>
                <w:sz w:val="18"/>
                <w:szCs w:val="18"/>
              </w:rPr>
            </w:pPr>
            <w:r>
              <w:rPr>
                <w:sz w:val="18"/>
                <w:szCs w:val="18"/>
                <w:spacing w:val="-2"/>
              </w:rPr>
              <w:t>两相离心机</w:t>
            </w:r>
          </w:p>
        </w:tc>
        <w:tc>
          <w:tcPr>
            <w:tcW w:w="2268" w:type="dxa"/>
            <w:vAlign w:val="top"/>
          </w:tcPr>
          <w:p>
            <w:pPr>
              <w:pStyle w:val="TableText"/>
              <w:ind w:left="1091"/>
              <w:spacing w:before="39" w:line="215" w:lineRule="auto"/>
              <w:rPr>
                <w:sz w:val="18"/>
                <w:szCs w:val="18"/>
              </w:rPr>
            </w:pPr>
            <w:r>
              <w:rPr>
                <w:sz w:val="18"/>
                <w:szCs w:val="18"/>
                <w:spacing w:val="3"/>
              </w:rPr>
              <w:t>/</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434"/>
              <w:spacing w:before="75"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1"/>
              <w:spacing w:before="82" w:line="178" w:lineRule="auto"/>
              <w:rPr>
                <w:sz w:val="18"/>
                <w:szCs w:val="18"/>
              </w:rPr>
            </w:pPr>
            <w:r>
              <w:rPr>
                <w:sz w:val="18"/>
                <w:szCs w:val="18"/>
              </w:rPr>
              <w:t>6</w:t>
            </w:r>
          </w:p>
        </w:tc>
        <w:tc>
          <w:tcPr>
            <w:tcW w:w="1913" w:type="dxa"/>
            <w:vAlign w:val="top"/>
          </w:tcPr>
          <w:p>
            <w:pPr>
              <w:pStyle w:val="TableText"/>
              <w:ind w:left="322"/>
              <w:spacing w:before="71" w:line="187" w:lineRule="auto"/>
              <w:rPr>
                <w:sz w:val="18"/>
                <w:szCs w:val="18"/>
              </w:rPr>
            </w:pPr>
            <w:r>
              <w:rPr>
                <w:sz w:val="18"/>
                <w:szCs w:val="18"/>
                <w:spacing w:val="-1"/>
              </w:rPr>
              <w:t>厨余过滤除杂机</w:t>
            </w:r>
          </w:p>
        </w:tc>
        <w:tc>
          <w:tcPr>
            <w:tcW w:w="2268" w:type="dxa"/>
            <w:vAlign w:val="top"/>
          </w:tcPr>
          <w:p>
            <w:pPr>
              <w:pStyle w:val="TableText"/>
              <w:ind w:left="838"/>
              <w:spacing w:before="37" w:line="216" w:lineRule="auto"/>
              <w:rPr>
                <w:sz w:val="18"/>
                <w:szCs w:val="18"/>
              </w:rPr>
            </w:pPr>
            <w:r>
              <w:rPr>
                <w:sz w:val="18"/>
                <w:szCs w:val="18"/>
                <w:spacing w:val="-2"/>
              </w:rPr>
              <w:t>20m³/h</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21"/>
              <w:spacing w:before="81" w:line="179" w:lineRule="auto"/>
              <w:rPr>
                <w:sz w:val="18"/>
                <w:szCs w:val="18"/>
              </w:rPr>
            </w:pPr>
            <w:r>
              <w:rPr>
                <w:sz w:val="18"/>
                <w:szCs w:val="18"/>
              </w:rPr>
              <w:t>1</w:t>
            </w:r>
          </w:p>
        </w:tc>
        <w:tc>
          <w:tcPr>
            <w:tcW w:w="1223" w:type="dxa"/>
            <w:vAlign w:val="top"/>
          </w:tcPr>
          <w:p>
            <w:pPr>
              <w:pStyle w:val="TableText"/>
              <w:ind w:left="571"/>
              <w:spacing w:before="37" w:line="216" w:lineRule="auto"/>
              <w:rPr>
                <w:sz w:val="18"/>
                <w:szCs w:val="18"/>
              </w:rPr>
            </w:pPr>
            <w:r>
              <w:rPr>
                <w:sz w:val="18"/>
                <w:szCs w:val="18"/>
                <w:spacing w:val="3"/>
              </w:rPr>
              <w:t>/</w:t>
            </w:r>
          </w:p>
        </w:tc>
        <w:tc>
          <w:tcPr>
            <w:tcW w:w="1277" w:type="dxa"/>
            <w:vAlign w:val="top"/>
            <w:vMerge w:val="continue"/>
            <w:tcBorders>
              <w:top w:val="nil"/>
            </w:tcBorders>
          </w:tcPr>
          <w:p>
            <w:pPr>
              <w:rPr>
                <w:rFonts w:ascii="Arial"/>
                <w:sz w:val="21"/>
              </w:rPr>
            </w:pPr>
            <w:r/>
          </w:p>
        </w:tc>
      </w:tr>
      <w:tr>
        <w:trPr>
          <w:trHeight w:val="317" w:hRule="atLeast"/>
        </w:trPr>
        <w:tc>
          <w:tcPr>
            <w:tcW w:w="6942" w:type="dxa"/>
            <w:vAlign w:val="top"/>
            <w:gridSpan w:val="6"/>
          </w:tcPr>
          <w:p>
            <w:pPr>
              <w:pStyle w:val="TableText"/>
              <w:ind w:left="2453"/>
              <w:spacing w:before="40" w:line="214" w:lineRule="auto"/>
              <w:rPr>
                <w:sz w:val="18"/>
                <w:szCs w:val="18"/>
              </w:rPr>
            </w:pPr>
            <w:r>
              <w:rPr>
                <w:sz w:val="18"/>
                <w:szCs w:val="18"/>
                <w:spacing w:val="-4"/>
              </w:rPr>
              <w:t>（三）废弃油脂预处理系统</w:t>
            </w:r>
          </w:p>
        </w:tc>
        <w:tc>
          <w:tcPr>
            <w:tcW w:w="1277" w:type="dxa"/>
            <w:vAlign w:val="top"/>
          </w:tcPr>
          <w:p>
            <w:pPr>
              <w:rPr>
                <w:rFonts w:ascii="Arial"/>
                <w:sz w:val="21"/>
              </w:rPr>
            </w:pPr>
            <w:r/>
          </w:p>
        </w:tc>
      </w:tr>
      <w:tr>
        <w:trPr>
          <w:trHeight w:val="317" w:hRule="atLeast"/>
        </w:trPr>
        <w:tc>
          <w:tcPr>
            <w:tcW w:w="557" w:type="dxa"/>
            <w:vAlign w:val="top"/>
          </w:tcPr>
          <w:p>
            <w:pPr>
              <w:pStyle w:val="TableText"/>
              <w:ind w:left="271"/>
              <w:spacing w:before="83" w:line="179" w:lineRule="auto"/>
              <w:rPr>
                <w:sz w:val="18"/>
                <w:szCs w:val="18"/>
              </w:rPr>
            </w:pPr>
            <w:r>
              <w:rPr>
                <w:sz w:val="18"/>
                <w:szCs w:val="18"/>
              </w:rPr>
              <w:t>1</w:t>
            </w:r>
          </w:p>
        </w:tc>
        <w:tc>
          <w:tcPr>
            <w:tcW w:w="1913" w:type="dxa"/>
            <w:vAlign w:val="top"/>
          </w:tcPr>
          <w:p>
            <w:pPr>
              <w:pStyle w:val="TableText"/>
              <w:ind w:left="142"/>
              <w:spacing w:before="74" w:line="186" w:lineRule="auto"/>
              <w:rPr>
                <w:sz w:val="18"/>
                <w:szCs w:val="18"/>
              </w:rPr>
            </w:pPr>
            <w:r>
              <w:rPr>
                <w:sz w:val="18"/>
                <w:szCs w:val="18"/>
                <w:spacing w:val="-1"/>
              </w:rPr>
              <w:t>废弃油脂涡流制浆机</w:t>
            </w:r>
          </w:p>
        </w:tc>
        <w:tc>
          <w:tcPr>
            <w:tcW w:w="2268" w:type="dxa"/>
            <w:vAlign w:val="top"/>
          </w:tcPr>
          <w:p>
            <w:pPr>
              <w:pStyle w:val="TableText"/>
              <w:ind w:left="981"/>
              <w:spacing w:before="57" w:line="199" w:lineRule="auto"/>
              <w:rPr>
                <w:sz w:val="18"/>
                <w:szCs w:val="18"/>
              </w:rPr>
            </w:pPr>
            <w:r>
              <w:rPr>
                <w:sz w:val="18"/>
                <w:szCs w:val="18"/>
                <w:spacing w:val="-5"/>
              </w:rPr>
              <w:t>5m³</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61"/>
              <w:spacing w:before="74"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58"/>
              <w:spacing w:before="83" w:line="178" w:lineRule="auto"/>
              <w:rPr>
                <w:sz w:val="18"/>
                <w:szCs w:val="18"/>
              </w:rPr>
            </w:pPr>
            <w:r>
              <w:rPr>
                <w:sz w:val="18"/>
                <w:szCs w:val="18"/>
              </w:rPr>
              <w:t>2</w:t>
            </w:r>
          </w:p>
        </w:tc>
        <w:tc>
          <w:tcPr>
            <w:tcW w:w="1913" w:type="dxa"/>
            <w:vAlign w:val="top"/>
          </w:tcPr>
          <w:p>
            <w:pPr>
              <w:pStyle w:val="TableText"/>
              <w:ind w:left="231"/>
              <w:spacing w:before="73" w:line="186" w:lineRule="auto"/>
              <w:rPr>
                <w:sz w:val="18"/>
                <w:szCs w:val="18"/>
              </w:rPr>
            </w:pPr>
            <w:r>
              <w:rPr>
                <w:sz w:val="18"/>
                <w:szCs w:val="18"/>
                <w:spacing w:val="-1"/>
              </w:rPr>
              <w:t>废弃油脂排渣螺旋</w:t>
            </w:r>
          </w:p>
        </w:tc>
        <w:tc>
          <w:tcPr>
            <w:tcW w:w="2268" w:type="dxa"/>
            <w:vAlign w:val="top"/>
          </w:tcPr>
          <w:p>
            <w:pPr>
              <w:pStyle w:val="TableText"/>
              <w:ind w:left="822"/>
              <w:spacing w:before="83" w:line="178" w:lineRule="auto"/>
              <w:rPr>
                <w:sz w:val="18"/>
                <w:szCs w:val="18"/>
              </w:rPr>
            </w:pPr>
            <w:r>
              <w:rPr>
                <w:sz w:val="18"/>
                <w:szCs w:val="18"/>
                <w:spacing w:val="-1"/>
              </w:rPr>
              <w:t>400mm</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0"/>
              <w:spacing w:before="83" w:line="178" w:lineRule="auto"/>
              <w:rPr>
                <w:sz w:val="18"/>
                <w:szCs w:val="18"/>
              </w:rPr>
            </w:pPr>
            <w:r>
              <w:rPr>
                <w:sz w:val="18"/>
                <w:szCs w:val="18"/>
              </w:rPr>
              <w:t>3</w:t>
            </w:r>
          </w:p>
        </w:tc>
        <w:tc>
          <w:tcPr>
            <w:tcW w:w="1913" w:type="dxa"/>
            <w:vAlign w:val="top"/>
          </w:tcPr>
          <w:p>
            <w:pPr>
              <w:pStyle w:val="TableText"/>
              <w:ind w:left="412"/>
              <w:spacing w:before="73" w:line="186" w:lineRule="auto"/>
              <w:rPr>
                <w:sz w:val="18"/>
                <w:szCs w:val="18"/>
              </w:rPr>
            </w:pPr>
            <w:r>
              <w:rPr>
                <w:sz w:val="18"/>
                <w:szCs w:val="18"/>
                <w:spacing w:val="-1"/>
              </w:rPr>
              <w:t>制浆机排浆泵</w:t>
            </w:r>
          </w:p>
        </w:tc>
        <w:tc>
          <w:tcPr>
            <w:tcW w:w="2268" w:type="dxa"/>
            <w:vAlign w:val="top"/>
          </w:tcPr>
          <w:p>
            <w:pPr>
              <w:pStyle w:val="TableText"/>
              <w:ind w:left="1091"/>
              <w:spacing w:before="39" w:line="215" w:lineRule="auto"/>
              <w:rPr>
                <w:sz w:val="18"/>
                <w:szCs w:val="18"/>
              </w:rPr>
            </w:pPr>
            <w:r>
              <w:rPr>
                <w:sz w:val="18"/>
                <w:szCs w:val="18"/>
                <w:spacing w:val="3"/>
              </w:rPr>
              <w:t>/</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21"/>
              <w:spacing w:before="82" w:line="179" w:lineRule="auto"/>
              <w:rPr>
                <w:sz w:val="18"/>
                <w:szCs w:val="18"/>
              </w:rPr>
            </w:pPr>
            <w:r>
              <w:rPr>
                <w:sz w:val="18"/>
                <w:szCs w:val="18"/>
              </w:rPr>
              <w:t>1</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1"/>
              <w:spacing w:before="85" w:line="176" w:lineRule="auto"/>
              <w:rPr>
                <w:sz w:val="18"/>
                <w:szCs w:val="18"/>
              </w:rPr>
            </w:pPr>
            <w:r>
              <w:rPr>
                <w:sz w:val="18"/>
                <w:szCs w:val="18"/>
              </w:rPr>
              <w:t>4</w:t>
            </w:r>
          </w:p>
        </w:tc>
        <w:tc>
          <w:tcPr>
            <w:tcW w:w="1913" w:type="dxa"/>
            <w:vAlign w:val="top"/>
          </w:tcPr>
          <w:p>
            <w:pPr>
              <w:pStyle w:val="TableText"/>
              <w:ind w:left="232"/>
              <w:spacing w:before="72" w:line="186" w:lineRule="auto"/>
              <w:rPr>
                <w:sz w:val="18"/>
                <w:szCs w:val="18"/>
              </w:rPr>
            </w:pPr>
            <w:r>
              <w:rPr>
                <w:sz w:val="18"/>
                <w:szCs w:val="18"/>
                <w:spacing w:val="-1"/>
              </w:rPr>
              <w:t>油脂集水池提升泵</w:t>
            </w:r>
          </w:p>
        </w:tc>
        <w:tc>
          <w:tcPr>
            <w:tcW w:w="2268" w:type="dxa"/>
            <w:vAlign w:val="top"/>
          </w:tcPr>
          <w:p>
            <w:pPr>
              <w:pStyle w:val="TableText"/>
              <w:ind w:left="472"/>
              <w:spacing w:before="39" w:line="215" w:lineRule="auto"/>
              <w:rPr>
                <w:sz w:val="18"/>
                <w:szCs w:val="18"/>
              </w:rPr>
            </w:pPr>
            <w:r>
              <w:rPr>
                <w:sz w:val="18"/>
                <w:szCs w:val="18"/>
                <w:spacing w:val="-4"/>
              </w:rPr>
              <w:t>40m³/h</w:t>
            </w:r>
            <w:r>
              <w:rPr>
                <w:sz w:val="18"/>
                <w:szCs w:val="18"/>
                <w:spacing w:val="-19"/>
              </w:rPr>
              <w:t xml:space="preserve"> </w:t>
            </w:r>
            <w:r>
              <w:rPr>
                <w:sz w:val="18"/>
                <w:szCs w:val="18"/>
                <w:spacing w:val="-4"/>
              </w:rPr>
              <w:t>，潜污泵</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254"/>
              <w:spacing w:before="71" w:line="187" w:lineRule="auto"/>
              <w:rPr>
                <w:sz w:val="18"/>
                <w:szCs w:val="18"/>
              </w:rPr>
            </w:pPr>
            <w:r>
              <w:rPr>
                <w:sz w:val="18"/>
                <w:szCs w:val="18"/>
                <w:spacing w:val="-1"/>
              </w:rPr>
              <w:t>一用一备</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4"/>
              <w:spacing w:before="84" w:line="176" w:lineRule="auto"/>
              <w:rPr>
                <w:sz w:val="18"/>
                <w:szCs w:val="18"/>
              </w:rPr>
            </w:pPr>
            <w:r>
              <w:rPr>
                <w:sz w:val="18"/>
                <w:szCs w:val="18"/>
              </w:rPr>
              <w:t>5</w:t>
            </w:r>
          </w:p>
        </w:tc>
        <w:tc>
          <w:tcPr>
            <w:tcW w:w="1913" w:type="dxa"/>
            <w:vAlign w:val="top"/>
          </w:tcPr>
          <w:p>
            <w:pPr>
              <w:pStyle w:val="TableText"/>
              <w:ind w:left="322"/>
              <w:spacing w:before="72" w:line="186" w:lineRule="auto"/>
              <w:rPr>
                <w:sz w:val="18"/>
                <w:szCs w:val="18"/>
              </w:rPr>
            </w:pPr>
            <w:r>
              <w:rPr>
                <w:sz w:val="18"/>
                <w:szCs w:val="18"/>
                <w:spacing w:val="-1"/>
              </w:rPr>
              <w:t>废弃油脂加热罐</w:t>
            </w:r>
          </w:p>
        </w:tc>
        <w:tc>
          <w:tcPr>
            <w:tcW w:w="2268" w:type="dxa"/>
            <w:vAlign w:val="top"/>
          </w:tcPr>
          <w:p>
            <w:pPr>
              <w:pStyle w:val="TableText"/>
              <w:ind w:left="981"/>
              <w:spacing w:before="56" w:line="199" w:lineRule="auto"/>
              <w:rPr>
                <w:sz w:val="18"/>
                <w:szCs w:val="18"/>
              </w:rPr>
            </w:pPr>
            <w:r>
              <w:rPr>
                <w:sz w:val="18"/>
                <w:szCs w:val="18"/>
                <w:spacing w:val="-5"/>
              </w:rPr>
              <w:t>5m³</w:t>
            </w:r>
          </w:p>
        </w:tc>
        <w:tc>
          <w:tcPr>
            <w:tcW w:w="479" w:type="dxa"/>
            <w:vAlign w:val="top"/>
          </w:tcPr>
          <w:p>
            <w:pPr>
              <w:pStyle w:val="TableText"/>
              <w:ind w:left="150"/>
              <w:spacing w:before="71" w:line="187" w:lineRule="auto"/>
              <w:rPr>
                <w:sz w:val="18"/>
                <w:szCs w:val="18"/>
              </w:rPr>
            </w:pPr>
            <w:r>
              <w:rPr>
                <w:sz w:val="18"/>
                <w:szCs w:val="18"/>
              </w:rPr>
              <w:t>座</w:t>
            </w:r>
          </w:p>
        </w:tc>
        <w:tc>
          <w:tcPr>
            <w:tcW w:w="502" w:type="dxa"/>
            <w:vAlign w:val="top"/>
          </w:tcPr>
          <w:p>
            <w:pPr>
              <w:pStyle w:val="TableText"/>
              <w:ind w:left="207"/>
              <w:spacing w:before="82" w:line="178" w:lineRule="auto"/>
              <w:rPr>
                <w:sz w:val="18"/>
                <w:szCs w:val="18"/>
              </w:rPr>
            </w:pPr>
            <w:r>
              <w:rPr>
                <w:sz w:val="18"/>
                <w:szCs w:val="18"/>
              </w:rPr>
              <w:t>8</w:t>
            </w:r>
          </w:p>
        </w:tc>
        <w:tc>
          <w:tcPr>
            <w:tcW w:w="1223" w:type="dxa"/>
            <w:vAlign w:val="top"/>
          </w:tcPr>
          <w:p>
            <w:pPr>
              <w:pStyle w:val="TableText"/>
              <w:ind w:left="571"/>
              <w:spacing w:before="37" w:line="216"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1"/>
              <w:spacing w:before="84" w:line="178" w:lineRule="auto"/>
              <w:rPr>
                <w:sz w:val="18"/>
                <w:szCs w:val="18"/>
              </w:rPr>
            </w:pPr>
            <w:r>
              <w:rPr>
                <w:sz w:val="18"/>
                <w:szCs w:val="18"/>
              </w:rPr>
              <w:t>6</w:t>
            </w:r>
          </w:p>
        </w:tc>
        <w:tc>
          <w:tcPr>
            <w:tcW w:w="1913" w:type="dxa"/>
            <w:vAlign w:val="top"/>
          </w:tcPr>
          <w:p>
            <w:pPr>
              <w:pStyle w:val="TableText"/>
              <w:ind w:left="410"/>
              <w:spacing w:before="74" w:line="186" w:lineRule="auto"/>
              <w:rPr>
                <w:sz w:val="18"/>
                <w:szCs w:val="18"/>
              </w:rPr>
            </w:pPr>
            <w:r>
              <w:rPr>
                <w:sz w:val="18"/>
                <w:szCs w:val="18"/>
                <w:spacing w:val="-1"/>
              </w:rPr>
              <w:t>加热罐出料泵</w:t>
            </w:r>
          </w:p>
        </w:tc>
        <w:tc>
          <w:tcPr>
            <w:tcW w:w="2268" w:type="dxa"/>
            <w:vAlign w:val="top"/>
          </w:tcPr>
          <w:p>
            <w:pPr>
              <w:pStyle w:val="TableText"/>
              <w:ind w:left="895"/>
              <w:spacing w:before="40" w:line="214" w:lineRule="auto"/>
              <w:rPr>
                <w:sz w:val="18"/>
                <w:szCs w:val="18"/>
              </w:rPr>
            </w:pPr>
            <w:r>
              <w:rPr>
                <w:sz w:val="18"/>
                <w:szCs w:val="18"/>
                <w:spacing w:val="-4"/>
              </w:rPr>
              <w:t>5m³/h</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254"/>
              <w:spacing w:before="73" w:line="187" w:lineRule="auto"/>
              <w:rPr>
                <w:sz w:val="18"/>
                <w:szCs w:val="18"/>
              </w:rPr>
            </w:pPr>
            <w:r>
              <w:rPr>
                <w:sz w:val="18"/>
                <w:szCs w:val="18"/>
                <w:spacing w:val="-1"/>
              </w:rPr>
              <w:t>一用一备</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8"/>
              <w:spacing w:before="86" w:line="176" w:lineRule="auto"/>
              <w:rPr>
                <w:sz w:val="18"/>
                <w:szCs w:val="18"/>
              </w:rPr>
            </w:pPr>
            <w:r>
              <w:rPr>
                <w:sz w:val="18"/>
                <w:szCs w:val="18"/>
              </w:rPr>
              <w:t>7</w:t>
            </w:r>
          </w:p>
        </w:tc>
        <w:tc>
          <w:tcPr>
            <w:tcW w:w="1913" w:type="dxa"/>
            <w:vAlign w:val="top"/>
          </w:tcPr>
          <w:p>
            <w:pPr>
              <w:pStyle w:val="TableText"/>
              <w:ind w:left="142"/>
              <w:spacing w:before="74" w:line="186" w:lineRule="auto"/>
              <w:rPr>
                <w:sz w:val="18"/>
                <w:szCs w:val="18"/>
              </w:rPr>
            </w:pPr>
            <w:r>
              <w:rPr>
                <w:sz w:val="18"/>
                <w:szCs w:val="18"/>
                <w:spacing w:val="-1"/>
              </w:rPr>
              <w:t>废弃油脂三相分离机</w:t>
            </w:r>
          </w:p>
        </w:tc>
        <w:tc>
          <w:tcPr>
            <w:tcW w:w="2268" w:type="dxa"/>
            <w:vAlign w:val="top"/>
          </w:tcPr>
          <w:p>
            <w:pPr>
              <w:pStyle w:val="TableText"/>
              <w:ind w:left="895"/>
              <w:spacing w:before="40" w:line="214" w:lineRule="auto"/>
              <w:rPr>
                <w:sz w:val="18"/>
                <w:szCs w:val="18"/>
              </w:rPr>
            </w:pPr>
            <w:r>
              <w:rPr>
                <w:sz w:val="18"/>
                <w:szCs w:val="18"/>
                <w:spacing w:val="-4"/>
              </w:rPr>
              <w:t>5m³/h</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9"/>
              <w:spacing w:before="83" w:line="178" w:lineRule="auto"/>
              <w:rPr>
                <w:sz w:val="18"/>
                <w:szCs w:val="18"/>
              </w:rPr>
            </w:pPr>
            <w:r>
              <w:rPr>
                <w:sz w:val="18"/>
                <w:szCs w:val="18"/>
              </w:rPr>
              <w:t>8</w:t>
            </w:r>
          </w:p>
        </w:tc>
        <w:tc>
          <w:tcPr>
            <w:tcW w:w="1913" w:type="dxa"/>
            <w:vAlign w:val="top"/>
          </w:tcPr>
          <w:p>
            <w:pPr>
              <w:pStyle w:val="TableText"/>
              <w:ind w:left="322"/>
              <w:spacing w:before="72" w:line="187" w:lineRule="auto"/>
              <w:rPr>
                <w:sz w:val="18"/>
                <w:szCs w:val="18"/>
              </w:rPr>
            </w:pPr>
            <w:r>
              <w:rPr>
                <w:sz w:val="18"/>
                <w:szCs w:val="18"/>
                <w:spacing w:val="-1"/>
              </w:rPr>
              <w:t>废弃油脂暂存罐</w:t>
            </w:r>
          </w:p>
        </w:tc>
        <w:tc>
          <w:tcPr>
            <w:tcW w:w="2268" w:type="dxa"/>
            <w:vAlign w:val="top"/>
          </w:tcPr>
          <w:p>
            <w:pPr>
              <w:pStyle w:val="TableText"/>
              <w:ind w:left="981"/>
              <w:spacing w:before="57" w:line="199" w:lineRule="auto"/>
              <w:rPr>
                <w:sz w:val="18"/>
                <w:szCs w:val="18"/>
              </w:rPr>
            </w:pPr>
            <w:r>
              <w:rPr>
                <w:sz w:val="18"/>
                <w:szCs w:val="18"/>
                <w:spacing w:val="-5"/>
              </w:rPr>
              <w:t>5m³</w:t>
            </w:r>
          </w:p>
        </w:tc>
        <w:tc>
          <w:tcPr>
            <w:tcW w:w="479" w:type="dxa"/>
            <w:vAlign w:val="top"/>
          </w:tcPr>
          <w:p>
            <w:pPr>
              <w:pStyle w:val="TableText"/>
              <w:ind w:left="150"/>
              <w:spacing w:before="72" w:line="187" w:lineRule="auto"/>
              <w:rPr>
                <w:sz w:val="18"/>
                <w:szCs w:val="18"/>
              </w:rPr>
            </w:pPr>
            <w:r>
              <w:rPr>
                <w:sz w:val="18"/>
                <w:szCs w:val="18"/>
              </w:rPr>
              <w:t>座</w:t>
            </w:r>
          </w:p>
        </w:tc>
        <w:tc>
          <w:tcPr>
            <w:tcW w:w="502" w:type="dxa"/>
            <w:vAlign w:val="top"/>
          </w:tcPr>
          <w:p>
            <w:pPr>
              <w:pStyle w:val="TableText"/>
              <w:ind w:left="221"/>
              <w:spacing w:before="82" w:line="179" w:lineRule="auto"/>
              <w:rPr>
                <w:sz w:val="18"/>
                <w:szCs w:val="18"/>
              </w:rPr>
            </w:pPr>
            <w:r>
              <w:rPr>
                <w:sz w:val="18"/>
                <w:szCs w:val="18"/>
              </w:rPr>
              <w:t>1</w:t>
            </w:r>
          </w:p>
        </w:tc>
        <w:tc>
          <w:tcPr>
            <w:tcW w:w="1223" w:type="dxa"/>
            <w:vAlign w:val="top"/>
          </w:tcPr>
          <w:p>
            <w:pPr>
              <w:pStyle w:val="TableText"/>
              <w:ind w:left="571"/>
              <w:spacing w:before="39"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9"/>
              <w:spacing w:before="83" w:line="178" w:lineRule="auto"/>
              <w:rPr>
                <w:sz w:val="18"/>
                <w:szCs w:val="18"/>
              </w:rPr>
            </w:pPr>
            <w:r>
              <w:rPr>
                <w:sz w:val="18"/>
                <w:szCs w:val="18"/>
              </w:rPr>
              <w:t>9</w:t>
            </w:r>
          </w:p>
        </w:tc>
        <w:tc>
          <w:tcPr>
            <w:tcW w:w="1913" w:type="dxa"/>
            <w:vAlign w:val="top"/>
          </w:tcPr>
          <w:p>
            <w:pPr>
              <w:pStyle w:val="TableText"/>
              <w:ind w:left="232"/>
              <w:spacing w:before="72" w:line="187" w:lineRule="auto"/>
              <w:rPr>
                <w:sz w:val="18"/>
                <w:szCs w:val="18"/>
              </w:rPr>
            </w:pPr>
            <w:r>
              <w:rPr>
                <w:sz w:val="18"/>
                <w:szCs w:val="18"/>
                <w:spacing w:val="-1"/>
              </w:rPr>
              <w:t>油脂暂存罐排油泵</w:t>
            </w:r>
          </w:p>
        </w:tc>
        <w:tc>
          <w:tcPr>
            <w:tcW w:w="2268" w:type="dxa"/>
            <w:vAlign w:val="top"/>
          </w:tcPr>
          <w:p>
            <w:pPr>
              <w:pStyle w:val="TableText"/>
              <w:ind w:left="838"/>
              <w:spacing w:before="39" w:line="215" w:lineRule="auto"/>
              <w:rPr>
                <w:sz w:val="18"/>
                <w:szCs w:val="18"/>
              </w:rPr>
            </w:pPr>
            <w:r>
              <w:rPr>
                <w:sz w:val="18"/>
                <w:szCs w:val="18"/>
                <w:spacing w:val="-2"/>
              </w:rPr>
              <w:t>20m³/h</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254"/>
              <w:spacing w:before="72" w:line="187" w:lineRule="auto"/>
              <w:rPr>
                <w:sz w:val="18"/>
                <w:szCs w:val="18"/>
              </w:rPr>
            </w:pPr>
            <w:r>
              <w:rPr>
                <w:sz w:val="18"/>
                <w:szCs w:val="18"/>
                <w:spacing w:val="-1"/>
              </w:rPr>
              <w:t>一用一备</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3"/>
              <w:spacing w:before="81" w:line="179" w:lineRule="auto"/>
              <w:rPr>
                <w:sz w:val="18"/>
                <w:szCs w:val="18"/>
              </w:rPr>
            </w:pPr>
            <w:r>
              <w:rPr>
                <w:sz w:val="18"/>
                <w:szCs w:val="18"/>
                <w:spacing w:val="-4"/>
              </w:rPr>
              <w:t>10</w:t>
            </w:r>
          </w:p>
        </w:tc>
        <w:tc>
          <w:tcPr>
            <w:tcW w:w="1913" w:type="dxa"/>
            <w:vAlign w:val="top"/>
          </w:tcPr>
          <w:p>
            <w:pPr>
              <w:pStyle w:val="TableText"/>
              <w:ind w:left="231"/>
              <w:spacing w:before="72" w:line="186" w:lineRule="auto"/>
              <w:rPr>
                <w:sz w:val="18"/>
                <w:szCs w:val="18"/>
              </w:rPr>
            </w:pPr>
            <w:r>
              <w:rPr>
                <w:sz w:val="18"/>
                <w:szCs w:val="18"/>
                <w:spacing w:val="-1"/>
              </w:rPr>
              <w:t>废弃油脂室外油罐</w:t>
            </w:r>
          </w:p>
        </w:tc>
        <w:tc>
          <w:tcPr>
            <w:tcW w:w="2268" w:type="dxa"/>
            <w:vAlign w:val="top"/>
          </w:tcPr>
          <w:p>
            <w:pPr>
              <w:pStyle w:val="TableText"/>
              <w:ind w:left="888"/>
              <w:spacing w:before="56" w:line="199" w:lineRule="auto"/>
              <w:rPr>
                <w:sz w:val="18"/>
                <w:szCs w:val="18"/>
              </w:rPr>
            </w:pPr>
            <w:r>
              <w:rPr>
                <w:sz w:val="18"/>
                <w:szCs w:val="18"/>
                <w:spacing w:val="-2"/>
              </w:rPr>
              <w:t>140m³</w:t>
            </w:r>
          </w:p>
        </w:tc>
        <w:tc>
          <w:tcPr>
            <w:tcW w:w="479" w:type="dxa"/>
            <w:vAlign w:val="top"/>
          </w:tcPr>
          <w:p>
            <w:pPr>
              <w:pStyle w:val="TableText"/>
              <w:ind w:left="150"/>
              <w:spacing w:before="71" w:line="187" w:lineRule="auto"/>
              <w:rPr>
                <w:sz w:val="18"/>
                <w:szCs w:val="18"/>
              </w:rPr>
            </w:pPr>
            <w:r>
              <w:rPr>
                <w:sz w:val="18"/>
                <w:szCs w:val="18"/>
              </w:rPr>
              <w:t>座</w:t>
            </w:r>
          </w:p>
        </w:tc>
        <w:tc>
          <w:tcPr>
            <w:tcW w:w="502" w:type="dxa"/>
            <w:vAlign w:val="top"/>
          </w:tcPr>
          <w:p>
            <w:pPr>
              <w:pStyle w:val="TableText"/>
              <w:ind w:left="221"/>
              <w:spacing w:before="81" w:line="179" w:lineRule="auto"/>
              <w:rPr>
                <w:sz w:val="18"/>
                <w:szCs w:val="18"/>
              </w:rPr>
            </w:pPr>
            <w:r>
              <w:rPr>
                <w:sz w:val="18"/>
                <w:szCs w:val="18"/>
              </w:rPr>
              <w:t>1</w:t>
            </w:r>
          </w:p>
        </w:tc>
        <w:tc>
          <w:tcPr>
            <w:tcW w:w="1223" w:type="dxa"/>
            <w:vAlign w:val="top"/>
          </w:tcPr>
          <w:p>
            <w:pPr>
              <w:pStyle w:val="TableText"/>
              <w:ind w:left="434"/>
              <w:spacing w:before="72" w:line="186" w:lineRule="auto"/>
              <w:rPr>
                <w:sz w:val="18"/>
                <w:szCs w:val="18"/>
              </w:rPr>
            </w:pPr>
            <w:r>
              <w:rPr>
                <w:sz w:val="18"/>
                <w:szCs w:val="18"/>
                <w:spacing w:val="-3"/>
              </w:rPr>
              <w:t>新建</w:t>
            </w:r>
          </w:p>
        </w:tc>
        <w:tc>
          <w:tcPr>
            <w:tcW w:w="1277"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38"/>
              <w:spacing w:before="237" w:line="179" w:lineRule="auto"/>
              <w:rPr>
                <w:sz w:val="18"/>
                <w:szCs w:val="18"/>
              </w:rPr>
            </w:pPr>
            <w:r>
              <w:rPr>
                <w:sz w:val="18"/>
                <w:szCs w:val="18"/>
                <w:spacing w:val="-4"/>
              </w:rPr>
              <w:t>11</w:t>
            </w:r>
          </w:p>
        </w:tc>
        <w:tc>
          <w:tcPr>
            <w:tcW w:w="1913" w:type="dxa"/>
            <w:vAlign w:val="top"/>
          </w:tcPr>
          <w:p>
            <w:pPr>
              <w:pStyle w:val="TableText"/>
              <w:ind w:left="771" w:right="149" w:hanging="629"/>
              <w:spacing w:before="73" w:line="218" w:lineRule="auto"/>
              <w:rPr>
                <w:sz w:val="18"/>
                <w:szCs w:val="18"/>
              </w:rPr>
            </w:pPr>
            <w:r>
              <w:rPr>
                <w:sz w:val="18"/>
                <w:szCs w:val="18"/>
                <w:spacing w:val="-1"/>
              </w:rPr>
              <w:t>废弃油脂室外油罐排</w:t>
            </w:r>
            <w:r>
              <w:rPr>
                <w:sz w:val="18"/>
                <w:szCs w:val="18"/>
                <w:spacing w:val="4"/>
              </w:rPr>
              <w:t xml:space="preserve"> </w:t>
            </w:r>
            <w:r>
              <w:rPr>
                <w:sz w:val="18"/>
                <w:szCs w:val="18"/>
                <w:spacing w:val="-3"/>
              </w:rPr>
              <w:t>油泵</w:t>
            </w:r>
          </w:p>
        </w:tc>
        <w:tc>
          <w:tcPr>
            <w:tcW w:w="2268" w:type="dxa"/>
            <w:vAlign w:val="top"/>
          </w:tcPr>
          <w:p>
            <w:pPr>
              <w:pStyle w:val="TableText"/>
              <w:ind w:left="841"/>
              <w:spacing w:before="194" w:line="233" w:lineRule="auto"/>
              <w:rPr>
                <w:sz w:val="18"/>
                <w:szCs w:val="18"/>
              </w:rPr>
            </w:pPr>
            <w:r>
              <w:rPr>
                <w:sz w:val="18"/>
                <w:szCs w:val="18"/>
                <w:spacing w:val="-3"/>
              </w:rPr>
              <w:t>60m³/h</w:t>
            </w:r>
          </w:p>
        </w:tc>
        <w:tc>
          <w:tcPr>
            <w:tcW w:w="479" w:type="dxa"/>
            <w:vAlign w:val="top"/>
          </w:tcPr>
          <w:p>
            <w:pPr>
              <w:pStyle w:val="TableText"/>
              <w:ind w:left="155"/>
              <w:spacing w:before="228" w:line="186" w:lineRule="auto"/>
              <w:rPr>
                <w:sz w:val="18"/>
                <w:szCs w:val="18"/>
              </w:rPr>
            </w:pPr>
            <w:r>
              <w:rPr>
                <w:sz w:val="18"/>
                <w:szCs w:val="18"/>
              </w:rPr>
              <w:t>台</w:t>
            </w:r>
          </w:p>
        </w:tc>
        <w:tc>
          <w:tcPr>
            <w:tcW w:w="502" w:type="dxa"/>
            <w:vAlign w:val="top"/>
          </w:tcPr>
          <w:p>
            <w:pPr>
              <w:pStyle w:val="TableText"/>
              <w:ind w:left="206"/>
              <w:spacing w:before="238" w:line="178" w:lineRule="auto"/>
              <w:rPr>
                <w:sz w:val="18"/>
                <w:szCs w:val="18"/>
              </w:rPr>
            </w:pPr>
            <w:r>
              <w:rPr>
                <w:sz w:val="18"/>
                <w:szCs w:val="18"/>
              </w:rPr>
              <w:t>2</w:t>
            </w:r>
          </w:p>
        </w:tc>
        <w:tc>
          <w:tcPr>
            <w:tcW w:w="1223" w:type="dxa"/>
            <w:vAlign w:val="top"/>
          </w:tcPr>
          <w:p>
            <w:pPr>
              <w:pStyle w:val="TableText"/>
              <w:ind w:left="254"/>
              <w:spacing w:before="227" w:line="187" w:lineRule="auto"/>
              <w:rPr>
                <w:sz w:val="18"/>
                <w:szCs w:val="18"/>
              </w:rPr>
            </w:pPr>
            <w:r>
              <w:rPr>
                <w:sz w:val="18"/>
                <w:szCs w:val="18"/>
                <w:spacing w:val="-1"/>
              </w:rPr>
              <w:t>一用一备</w:t>
            </w:r>
          </w:p>
        </w:tc>
        <w:tc>
          <w:tcPr>
            <w:tcW w:w="1277" w:type="dxa"/>
            <w:vAlign w:val="top"/>
            <w:vMerge w:val="continue"/>
            <w:tcBorders>
              <w:top w:val="nil"/>
            </w:tcBorders>
          </w:tcPr>
          <w:p>
            <w:pPr>
              <w:rPr>
                <w:rFonts w:ascii="Arial"/>
                <w:sz w:val="21"/>
              </w:rPr>
            </w:pPr>
            <w:r/>
          </w:p>
        </w:tc>
      </w:tr>
      <w:tr>
        <w:trPr>
          <w:trHeight w:val="317" w:hRule="atLeast"/>
        </w:trPr>
        <w:tc>
          <w:tcPr>
            <w:tcW w:w="6942" w:type="dxa"/>
            <w:vAlign w:val="top"/>
            <w:gridSpan w:val="6"/>
          </w:tcPr>
          <w:p>
            <w:pPr>
              <w:pStyle w:val="TableText"/>
              <w:ind w:left="2633"/>
              <w:spacing w:before="41" w:line="213" w:lineRule="auto"/>
              <w:rPr>
                <w:sz w:val="18"/>
                <w:szCs w:val="18"/>
              </w:rPr>
            </w:pPr>
            <w:r>
              <w:rPr>
                <w:sz w:val="18"/>
                <w:szCs w:val="18"/>
                <w:spacing w:val="-4"/>
              </w:rPr>
              <w:t>（四）毛油预处理系统</w:t>
            </w:r>
          </w:p>
        </w:tc>
        <w:tc>
          <w:tcPr>
            <w:tcW w:w="1277" w:type="dxa"/>
            <w:vAlign w:val="top"/>
          </w:tcPr>
          <w:p>
            <w:pPr>
              <w:rPr>
                <w:rFonts w:ascii="Arial"/>
                <w:sz w:val="21"/>
              </w:rPr>
            </w:pPr>
            <w:r/>
          </w:p>
        </w:tc>
      </w:tr>
      <w:tr>
        <w:trPr>
          <w:trHeight w:val="317" w:hRule="atLeast"/>
        </w:trPr>
        <w:tc>
          <w:tcPr>
            <w:tcW w:w="557" w:type="dxa"/>
            <w:vAlign w:val="top"/>
          </w:tcPr>
          <w:p>
            <w:pPr>
              <w:pStyle w:val="TableText"/>
              <w:ind w:left="271"/>
              <w:spacing w:before="84" w:line="179" w:lineRule="auto"/>
              <w:rPr>
                <w:sz w:val="18"/>
                <w:szCs w:val="18"/>
              </w:rPr>
            </w:pPr>
            <w:r>
              <w:rPr>
                <w:sz w:val="18"/>
                <w:szCs w:val="18"/>
              </w:rPr>
              <w:t>1</w:t>
            </w:r>
          </w:p>
        </w:tc>
        <w:tc>
          <w:tcPr>
            <w:tcW w:w="1913" w:type="dxa"/>
            <w:vAlign w:val="top"/>
          </w:tcPr>
          <w:p>
            <w:pPr>
              <w:pStyle w:val="TableText"/>
              <w:ind w:left="683"/>
              <w:spacing w:before="75" w:line="186" w:lineRule="auto"/>
              <w:rPr>
                <w:sz w:val="18"/>
                <w:szCs w:val="18"/>
              </w:rPr>
            </w:pPr>
            <w:r>
              <w:rPr>
                <w:sz w:val="18"/>
                <w:szCs w:val="18"/>
                <w:spacing w:val="-2"/>
              </w:rPr>
              <w:t>卸料箱</w:t>
            </w:r>
          </w:p>
        </w:tc>
        <w:tc>
          <w:tcPr>
            <w:tcW w:w="2268" w:type="dxa"/>
            <w:vAlign w:val="top"/>
          </w:tcPr>
          <w:p>
            <w:pPr>
              <w:pStyle w:val="TableText"/>
              <w:ind w:left="981"/>
              <w:spacing w:before="58" w:line="199" w:lineRule="auto"/>
              <w:rPr>
                <w:sz w:val="18"/>
                <w:szCs w:val="18"/>
              </w:rPr>
            </w:pPr>
            <w:r>
              <w:rPr>
                <w:sz w:val="18"/>
                <w:szCs w:val="18"/>
                <w:spacing w:val="-5"/>
              </w:rPr>
              <w:t>5m³</w:t>
            </w:r>
          </w:p>
        </w:tc>
        <w:tc>
          <w:tcPr>
            <w:tcW w:w="479" w:type="dxa"/>
            <w:vAlign w:val="top"/>
          </w:tcPr>
          <w:p>
            <w:pPr>
              <w:pStyle w:val="TableText"/>
              <w:ind w:left="155"/>
              <w:spacing w:before="75" w:line="186" w:lineRule="auto"/>
              <w:rPr>
                <w:sz w:val="18"/>
                <w:szCs w:val="18"/>
              </w:rPr>
            </w:pPr>
            <w:r>
              <w:rPr>
                <w:sz w:val="18"/>
                <w:szCs w:val="18"/>
              </w:rPr>
              <w:t>台</w:t>
            </w:r>
          </w:p>
        </w:tc>
        <w:tc>
          <w:tcPr>
            <w:tcW w:w="502" w:type="dxa"/>
            <w:vAlign w:val="top"/>
          </w:tcPr>
          <w:p>
            <w:pPr>
              <w:pStyle w:val="TableText"/>
              <w:ind w:left="221"/>
              <w:spacing w:before="84" w:line="179" w:lineRule="auto"/>
              <w:rPr>
                <w:sz w:val="18"/>
                <w:szCs w:val="18"/>
              </w:rPr>
            </w:pPr>
            <w:r>
              <w:rPr>
                <w:sz w:val="18"/>
                <w:szCs w:val="18"/>
              </w:rPr>
              <w:t>1</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161"/>
              <w:spacing w:before="75"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58"/>
              <w:spacing w:before="84" w:line="178" w:lineRule="auto"/>
              <w:rPr>
                <w:sz w:val="18"/>
                <w:szCs w:val="18"/>
              </w:rPr>
            </w:pPr>
            <w:r>
              <w:rPr>
                <w:sz w:val="18"/>
                <w:szCs w:val="18"/>
              </w:rPr>
              <w:t>2</w:t>
            </w:r>
          </w:p>
        </w:tc>
        <w:tc>
          <w:tcPr>
            <w:tcW w:w="1913" w:type="dxa"/>
            <w:vAlign w:val="top"/>
          </w:tcPr>
          <w:p>
            <w:pPr>
              <w:pStyle w:val="TableText"/>
              <w:ind w:left="232"/>
              <w:spacing w:before="74" w:line="186" w:lineRule="auto"/>
              <w:rPr>
                <w:sz w:val="18"/>
                <w:szCs w:val="18"/>
              </w:rPr>
            </w:pPr>
            <w:r>
              <w:rPr>
                <w:sz w:val="18"/>
                <w:szCs w:val="18"/>
                <w:spacing w:val="-1"/>
              </w:rPr>
              <w:t>毛油加热罐进料泵</w:t>
            </w:r>
          </w:p>
        </w:tc>
        <w:tc>
          <w:tcPr>
            <w:tcW w:w="2268" w:type="dxa"/>
            <w:vAlign w:val="top"/>
          </w:tcPr>
          <w:p>
            <w:pPr>
              <w:pStyle w:val="TableText"/>
              <w:ind w:left="838"/>
              <w:spacing w:before="40" w:line="214" w:lineRule="auto"/>
              <w:rPr>
                <w:sz w:val="18"/>
                <w:szCs w:val="18"/>
              </w:rPr>
            </w:pPr>
            <w:r>
              <w:rPr>
                <w:sz w:val="18"/>
                <w:szCs w:val="18"/>
                <w:spacing w:val="-2"/>
              </w:rPr>
              <w:t>20m³/h</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254"/>
              <w:spacing w:before="73" w:line="187" w:lineRule="auto"/>
              <w:rPr>
                <w:sz w:val="18"/>
                <w:szCs w:val="18"/>
              </w:rPr>
            </w:pPr>
            <w:r>
              <w:rPr>
                <w:sz w:val="18"/>
                <w:szCs w:val="18"/>
                <w:spacing w:val="-1"/>
              </w:rPr>
              <w:t>一用一备</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0"/>
              <w:spacing w:before="84" w:line="178" w:lineRule="auto"/>
              <w:rPr>
                <w:sz w:val="18"/>
                <w:szCs w:val="18"/>
              </w:rPr>
            </w:pPr>
            <w:r>
              <w:rPr>
                <w:sz w:val="18"/>
                <w:szCs w:val="18"/>
              </w:rPr>
              <w:t>3</w:t>
            </w:r>
          </w:p>
        </w:tc>
        <w:tc>
          <w:tcPr>
            <w:tcW w:w="1913" w:type="dxa"/>
            <w:vAlign w:val="top"/>
          </w:tcPr>
          <w:p>
            <w:pPr>
              <w:pStyle w:val="TableText"/>
              <w:ind w:left="503"/>
              <w:spacing w:before="74" w:line="186" w:lineRule="auto"/>
              <w:rPr>
                <w:sz w:val="18"/>
                <w:szCs w:val="18"/>
              </w:rPr>
            </w:pPr>
            <w:r>
              <w:rPr>
                <w:sz w:val="18"/>
                <w:szCs w:val="18"/>
                <w:spacing w:val="-2"/>
              </w:rPr>
              <w:t>毛油加热罐</w:t>
            </w:r>
          </w:p>
        </w:tc>
        <w:tc>
          <w:tcPr>
            <w:tcW w:w="2268" w:type="dxa"/>
            <w:vAlign w:val="top"/>
          </w:tcPr>
          <w:p>
            <w:pPr>
              <w:pStyle w:val="TableText"/>
              <w:ind w:left="940"/>
              <w:spacing w:before="58" w:line="199" w:lineRule="auto"/>
              <w:rPr>
                <w:sz w:val="18"/>
                <w:szCs w:val="18"/>
              </w:rPr>
            </w:pPr>
            <w:r>
              <w:rPr>
                <w:sz w:val="18"/>
                <w:szCs w:val="18"/>
                <w:spacing w:val="-2"/>
              </w:rPr>
              <w:t>15m³</w:t>
            </w:r>
          </w:p>
        </w:tc>
        <w:tc>
          <w:tcPr>
            <w:tcW w:w="479" w:type="dxa"/>
            <w:vAlign w:val="top"/>
          </w:tcPr>
          <w:p>
            <w:pPr>
              <w:pStyle w:val="TableText"/>
              <w:ind w:left="150"/>
              <w:spacing w:before="73" w:line="187" w:lineRule="auto"/>
              <w:rPr>
                <w:sz w:val="18"/>
                <w:szCs w:val="18"/>
              </w:rPr>
            </w:pPr>
            <w:r>
              <w:rPr>
                <w:sz w:val="18"/>
                <w:szCs w:val="18"/>
              </w:rPr>
              <w:t>座</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1"/>
              <w:spacing w:before="86" w:line="176" w:lineRule="auto"/>
              <w:rPr>
                <w:sz w:val="18"/>
                <w:szCs w:val="18"/>
              </w:rPr>
            </w:pPr>
            <w:r>
              <w:rPr>
                <w:sz w:val="18"/>
                <w:szCs w:val="18"/>
              </w:rPr>
              <w:t>4</w:t>
            </w:r>
          </w:p>
        </w:tc>
        <w:tc>
          <w:tcPr>
            <w:tcW w:w="1913" w:type="dxa"/>
            <w:vAlign w:val="top"/>
          </w:tcPr>
          <w:p>
            <w:pPr>
              <w:pStyle w:val="TableText"/>
              <w:ind w:left="503"/>
              <w:spacing w:before="73" w:line="186" w:lineRule="auto"/>
              <w:rPr>
                <w:sz w:val="18"/>
                <w:szCs w:val="18"/>
              </w:rPr>
            </w:pPr>
            <w:r>
              <w:rPr>
                <w:sz w:val="18"/>
                <w:szCs w:val="18"/>
                <w:spacing w:val="-2"/>
              </w:rPr>
              <w:t>毛油出料泵</w:t>
            </w:r>
          </w:p>
        </w:tc>
        <w:tc>
          <w:tcPr>
            <w:tcW w:w="2268" w:type="dxa"/>
            <w:vAlign w:val="top"/>
          </w:tcPr>
          <w:p>
            <w:pPr>
              <w:pStyle w:val="TableText"/>
              <w:ind w:left="838"/>
              <w:spacing w:before="40" w:line="214" w:lineRule="auto"/>
              <w:rPr>
                <w:sz w:val="18"/>
                <w:szCs w:val="18"/>
              </w:rPr>
            </w:pPr>
            <w:r>
              <w:rPr>
                <w:sz w:val="18"/>
                <w:szCs w:val="18"/>
                <w:spacing w:val="-2"/>
              </w:rPr>
              <w:t>20m³/h</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254"/>
              <w:spacing w:before="72" w:line="187" w:lineRule="auto"/>
              <w:rPr>
                <w:sz w:val="18"/>
                <w:szCs w:val="18"/>
              </w:rPr>
            </w:pPr>
            <w:r>
              <w:rPr>
                <w:sz w:val="18"/>
                <w:szCs w:val="18"/>
                <w:spacing w:val="-1"/>
              </w:rPr>
              <w:t>一用一备</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4"/>
              <w:spacing w:before="85" w:line="176" w:lineRule="auto"/>
              <w:rPr>
                <w:sz w:val="18"/>
                <w:szCs w:val="18"/>
              </w:rPr>
            </w:pPr>
            <w:r>
              <w:rPr>
                <w:sz w:val="18"/>
                <w:szCs w:val="18"/>
              </w:rPr>
              <w:t>5</w:t>
            </w:r>
          </w:p>
        </w:tc>
        <w:tc>
          <w:tcPr>
            <w:tcW w:w="1913" w:type="dxa"/>
            <w:vAlign w:val="top"/>
          </w:tcPr>
          <w:p>
            <w:pPr>
              <w:pStyle w:val="TableText"/>
              <w:ind w:left="504"/>
              <w:spacing w:before="73" w:line="186" w:lineRule="auto"/>
              <w:rPr>
                <w:sz w:val="18"/>
                <w:szCs w:val="18"/>
              </w:rPr>
            </w:pPr>
            <w:r>
              <w:rPr>
                <w:sz w:val="18"/>
                <w:szCs w:val="18"/>
                <w:spacing w:val="-2"/>
              </w:rPr>
              <w:t>室外毛油罐</w:t>
            </w:r>
          </w:p>
        </w:tc>
        <w:tc>
          <w:tcPr>
            <w:tcW w:w="2268" w:type="dxa"/>
            <w:vAlign w:val="top"/>
          </w:tcPr>
          <w:p>
            <w:pPr>
              <w:pStyle w:val="TableText"/>
              <w:ind w:left="888"/>
              <w:spacing w:before="57" w:line="199" w:lineRule="auto"/>
              <w:rPr>
                <w:sz w:val="18"/>
                <w:szCs w:val="18"/>
              </w:rPr>
            </w:pPr>
            <w:r>
              <w:rPr>
                <w:sz w:val="18"/>
                <w:szCs w:val="18"/>
                <w:spacing w:val="-2"/>
              </w:rPr>
              <w:t>140m³</w:t>
            </w:r>
          </w:p>
        </w:tc>
        <w:tc>
          <w:tcPr>
            <w:tcW w:w="479" w:type="dxa"/>
            <w:vAlign w:val="top"/>
          </w:tcPr>
          <w:p>
            <w:pPr>
              <w:pStyle w:val="TableText"/>
              <w:ind w:left="150"/>
              <w:spacing w:before="72" w:line="187" w:lineRule="auto"/>
              <w:rPr>
                <w:sz w:val="18"/>
                <w:szCs w:val="18"/>
              </w:rPr>
            </w:pPr>
            <w:r>
              <w:rPr>
                <w:sz w:val="18"/>
                <w:szCs w:val="18"/>
              </w:rPr>
              <w:t>座</w:t>
            </w:r>
          </w:p>
        </w:tc>
        <w:tc>
          <w:tcPr>
            <w:tcW w:w="502" w:type="dxa"/>
            <w:vAlign w:val="top"/>
          </w:tcPr>
          <w:p>
            <w:pPr>
              <w:pStyle w:val="TableText"/>
              <w:ind w:left="221"/>
              <w:spacing w:before="82" w:line="179" w:lineRule="auto"/>
              <w:rPr>
                <w:sz w:val="18"/>
                <w:szCs w:val="18"/>
              </w:rPr>
            </w:pPr>
            <w:r>
              <w:rPr>
                <w:sz w:val="18"/>
                <w:szCs w:val="18"/>
              </w:rPr>
              <w:t>1</w:t>
            </w:r>
          </w:p>
        </w:tc>
        <w:tc>
          <w:tcPr>
            <w:tcW w:w="1223" w:type="dxa"/>
            <w:vAlign w:val="top"/>
          </w:tcPr>
          <w:p>
            <w:pPr>
              <w:pStyle w:val="TableText"/>
              <w:ind w:left="434"/>
              <w:spacing w:before="73" w:line="186" w:lineRule="auto"/>
              <w:rPr>
                <w:sz w:val="18"/>
                <w:szCs w:val="18"/>
              </w:rPr>
            </w:pPr>
            <w:r>
              <w:rPr>
                <w:sz w:val="18"/>
                <w:szCs w:val="18"/>
                <w:spacing w:val="-3"/>
              </w:rPr>
              <w:t>新建</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1"/>
              <w:spacing w:before="85" w:line="178" w:lineRule="auto"/>
              <w:rPr>
                <w:sz w:val="18"/>
                <w:szCs w:val="18"/>
              </w:rPr>
            </w:pPr>
            <w:r>
              <w:rPr>
                <w:sz w:val="18"/>
                <w:szCs w:val="18"/>
              </w:rPr>
              <w:t>6</w:t>
            </w:r>
          </w:p>
        </w:tc>
        <w:tc>
          <w:tcPr>
            <w:tcW w:w="1913" w:type="dxa"/>
            <w:vAlign w:val="top"/>
          </w:tcPr>
          <w:p>
            <w:pPr>
              <w:pStyle w:val="TableText"/>
              <w:ind w:left="233"/>
              <w:spacing w:before="75" w:line="186" w:lineRule="auto"/>
              <w:rPr>
                <w:sz w:val="18"/>
                <w:szCs w:val="18"/>
              </w:rPr>
            </w:pPr>
            <w:r>
              <w:rPr>
                <w:sz w:val="18"/>
                <w:szCs w:val="18"/>
                <w:spacing w:val="-1"/>
              </w:rPr>
              <w:t>室外毛油罐出料泵</w:t>
            </w:r>
          </w:p>
        </w:tc>
        <w:tc>
          <w:tcPr>
            <w:tcW w:w="2268" w:type="dxa"/>
            <w:vAlign w:val="top"/>
          </w:tcPr>
          <w:p>
            <w:pPr>
              <w:pStyle w:val="TableText"/>
              <w:ind w:left="841"/>
              <w:spacing w:before="41" w:line="213" w:lineRule="auto"/>
              <w:rPr>
                <w:sz w:val="18"/>
                <w:szCs w:val="18"/>
              </w:rPr>
            </w:pPr>
            <w:r>
              <w:rPr>
                <w:sz w:val="18"/>
                <w:szCs w:val="18"/>
                <w:spacing w:val="-3"/>
              </w:rPr>
              <w:t>60m³/h</w:t>
            </w:r>
          </w:p>
        </w:tc>
        <w:tc>
          <w:tcPr>
            <w:tcW w:w="479" w:type="dxa"/>
            <w:vAlign w:val="top"/>
          </w:tcPr>
          <w:p>
            <w:pPr>
              <w:pStyle w:val="TableText"/>
              <w:ind w:left="155"/>
              <w:spacing w:before="75" w:line="186" w:lineRule="auto"/>
              <w:rPr>
                <w:sz w:val="18"/>
                <w:szCs w:val="18"/>
              </w:rPr>
            </w:pPr>
            <w:r>
              <w:rPr>
                <w:sz w:val="18"/>
                <w:szCs w:val="18"/>
              </w:rPr>
              <w:t>台</w:t>
            </w:r>
          </w:p>
        </w:tc>
        <w:tc>
          <w:tcPr>
            <w:tcW w:w="502" w:type="dxa"/>
            <w:vAlign w:val="top"/>
          </w:tcPr>
          <w:p>
            <w:pPr>
              <w:pStyle w:val="TableText"/>
              <w:ind w:left="206"/>
              <w:spacing w:before="85" w:line="178" w:lineRule="auto"/>
              <w:rPr>
                <w:sz w:val="18"/>
                <w:szCs w:val="18"/>
              </w:rPr>
            </w:pPr>
            <w:r>
              <w:rPr>
                <w:sz w:val="18"/>
                <w:szCs w:val="18"/>
              </w:rPr>
              <w:t>2</w:t>
            </w:r>
          </w:p>
        </w:tc>
        <w:tc>
          <w:tcPr>
            <w:tcW w:w="1223" w:type="dxa"/>
            <w:vAlign w:val="top"/>
          </w:tcPr>
          <w:p>
            <w:pPr>
              <w:pStyle w:val="TableText"/>
              <w:ind w:left="254"/>
              <w:spacing w:before="75" w:line="186" w:lineRule="auto"/>
              <w:rPr>
                <w:sz w:val="18"/>
                <w:szCs w:val="18"/>
              </w:rPr>
            </w:pPr>
            <w:r>
              <w:rPr>
                <w:sz w:val="18"/>
                <w:szCs w:val="18"/>
                <w:spacing w:val="-1"/>
              </w:rPr>
              <w:t>一用一备</w:t>
            </w:r>
          </w:p>
        </w:tc>
        <w:tc>
          <w:tcPr>
            <w:tcW w:w="1277" w:type="dxa"/>
            <w:vAlign w:val="top"/>
            <w:vMerge w:val="continue"/>
            <w:tcBorders>
              <w:top w:val="nil"/>
            </w:tcBorders>
          </w:tcPr>
          <w:p>
            <w:pPr>
              <w:rPr>
                <w:rFonts w:ascii="Arial"/>
                <w:sz w:val="21"/>
              </w:rPr>
            </w:pPr>
            <w:r/>
          </w:p>
        </w:tc>
      </w:tr>
      <w:tr>
        <w:trPr>
          <w:trHeight w:val="317" w:hRule="atLeast"/>
        </w:trPr>
        <w:tc>
          <w:tcPr>
            <w:tcW w:w="6942" w:type="dxa"/>
            <w:vAlign w:val="top"/>
            <w:gridSpan w:val="6"/>
          </w:tcPr>
          <w:p>
            <w:pPr>
              <w:pStyle w:val="TableText"/>
              <w:ind w:left="2963"/>
              <w:spacing w:before="75" w:line="186" w:lineRule="auto"/>
              <w:rPr>
                <w:sz w:val="18"/>
                <w:szCs w:val="18"/>
              </w:rPr>
            </w:pPr>
            <w:r>
              <w:rPr>
                <w:sz w:val="18"/>
                <w:szCs w:val="18"/>
                <w:spacing w:val="-2"/>
              </w:rPr>
              <w:t>二、厌氧系统</w:t>
            </w:r>
          </w:p>
        </w:tc>
        <w:tc>
          <w:tcPr>
            <w:tcW w:w="1277" w:type="dxa"/>
            <w:vAlign w:val="top"/>
          </w:tcPr>
          <w:p>
            <w:pPr>
              <w:rPr>
                <w:rFonts w:ascii="Arial"/>
                <w:sz w:val="21"/>
              </w:rPr>
            </w:pPr>
            <w:r/>
          </w:p>
        </w:tc>
      </w:tr>
      <w:tr>
        <w:trPr>
          <w:trHeight w:val="317" w:hRule="atLeast"/>
        </w:trPr>
        <w:tc>
          <w:tcPr>
            <w:tcW w:w="557" w:type="dxa"/>
            <w:vAlign w:val="top"/>
          </w:tcPr>
          <w:p>
            <w:pPr>
              <w:pStyle w:val="TableText"/>
              <w:ind w:left="271"/>
              <w:spacing w:before="83" w:line="179" w:lineRule="auto"/>
              <w:rPr>
                <w:sz w:val="18"/>
                <w:szCs w:val="18"/>
              </w:rPr>
            </w:pPr>
            <w:r>
              <w:rPr>
                <w:sz w:val="18"/>
                <w:szCs w:val="18"/>
              </w:rPr>
              <w:t>1</w:t>
            </w:r>
          </w:p>
        </w:tc>
        <w:tc>
          <w:tcPr>
            <w:tcW w:w="1913" w:type="dxa"/>
            <w:vAlign w:val="top"/>
          </w:tcPr>
          <w:p>
            <w:pPr>
              <w:pStyle w:val="TableText"/>
              <w:ind w:left="449"/>
              <w:spacing w:before="74" w:line="186" w:lineRule="auto"/>
              <w:rPr>
                <w:sz w:val="18"/>
                <w:szCs w:val="18"/>
              </w:rPr>
            </w:pPr>
            <w:r>
              <w:rPr>
                <w:sz w:val="18"/>
                <w:szCs w:val="18"/>
                <w:spacing w:val="-3"/>
              </w:rPr>
              <w:t>BMAR进水罐</w:t>
            </w:r>
          </w:p>
        </w:tc>
        <w:tc>
          <w:tcPr>
            <w:tcW w:w="2268" w:type="dxa"/>
            <w:vAlign w:val="top"/>
          </w:tcPr>
          <w:p>
            <w:pPr>
              <w:pStyle w:val="TableText"/>
              <w:ind w:left="890"/>
              <w:spacing w:before="58" w:line="199" w:lineRule="auto"/>
              <w:rPr>
                <w:sz w:val="18"/>
                <w:szCs w:val="18"/>
              </w:rPr>
            </w:pPr>
            <w:r>
              <w:rPr>
                <w:sz w:val="18"/>
                <w:szCs w:val="18"/>
                <w:spacing w:val="-2"/>
              </w:rPr>
              <w:t>170m³</w:t>
            </w:r>
          </w:p>
        </w:tc>
        <w:tc>
          <w:tcPr>
            <w:tcW w:w="479" w:type="dxa"/>
            <w:vAlign w:val="top"/>
          </w:tcPr>
          <w:p>
            <w:pPr>
              <w:pStyle w:val="TableText"/>
              <w:ind w:left="150"/>
              <w:spacing w:before="73" w:line="187" w:lineRule="auto"/>
              <w:rPr>
                <w:sz w:val="18"/>
                <w:szCs w:val="18"/>
              </w:rPr>
            </w:pPr>
            <w:r>
              <w:rPr>
                <w:sz w:val="18"/>
                <w:szCs w:val="18"/>
              </w:rPr>
              <w:t>座</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434"/>
              <w:spacing w:before="77" w:line="184" w:lineRule="auto"/>
              <w:rPr>
                <w:sz w:val="18"/>
                <w:szCs w:val="18"/>
              </w:rPr>
            </w:pPr>
            <w:r>
              <w:rPr>
                <w:sz w:val="18"/>
                <w:szCs w:val="18"/>
                <w:spacing w:val="-3"/>
              </w:rPr>
              <w:t>利旧</w:t>
            </w:r>
          </w:p>
        </w:tc>
        <w:tc>
          <w:tcPr>
            <w:tcW w:w="1277"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61"/>
              <w:spacing w:before="75" w:line="186" w:lineRule="auto"/>
              <w:rPr>
                <w:sz w:val="18"/>
                <w:szCs w:val="18"/>
              </w:rPr>
            </w:pPr>
            <w:r>
              <w:rPr>
                <w:sz w:val="18"/>
                <w:szCs w:val="18"/>
                <w:spacing w:val="-1"/>
              </w:rPr>
              <w:t>与环评一致</w:t>
            </w:r>
          </w:p>
        </w:tc>
      </w:tr>
      <w:tr>
        <w:trPr>
          <w:trHeight w:val="628" w:hRule="atLeast"/>
        </w:trPr>
        <w:tc>
          <w:tcPr>
            <w:tcW w:w="557" w:type="dxa"/>
            <w:vAlign w:val="top"/>
          </w:tcPr>
          <w:p>
            <w:pPr>
              <w:pStyle w:val="TableText"/>
              <w:ind w:left="258"/>
              <w:spacing w:before="240" w:line="178" w:lineRule="auto"/>
              <w:rPr>
                <w:sz w:val="18"/>
                <w:szCs w:val="18"/>
              </w:rPr>
            </w:pPr>
            <w:r>
              <w:rPr>
                <w:sz w:val="18"/>
                <w:szCs w:val="18"/>
              </w:rPr>
              <w:t>2</w:t>
            </w:r>
          </w:p>
        </w:tc>
        <w:tc>
          <w:tcPr>
            <w:tcW w:w="1913" w:type="dxa"/>
            <w:vAlign w:val="top"/>
          </w:tcPr>
          <w:p>
            <w:pPr>
              <w:pStyle w:val="TableText"/>
              <w:ind w:left="546"/>
              <w:spacing w:before="230" w:line="186" w:lineRule="auto"/>
              <w:rPr>
                <w:sz w:val="18"/>
                <w:szCs w:val="18"/>
              </w:rPr>
            </w:pPr>
            <w:r>
              <w:rPr>
                <w:sz w:val="18"/>
                <w:szCs w:val="18"/>
                <w:spacing w:val="-2"/>
              </w:rPr>
              <w:t>2号进水罐</w:t>
            </w:r>
          </w:p>
        </w:tc>
        <w:tc>
          <w:tcPr>
            <w:tcW w:w="2268" w:type="dxa"/>
            <w:vAlign w:val="top"/>
          </w:tcPr>
          <w:p>
            <w:pPr>
              <w:pStyle w:val="TableText"/>
              <w:ind w:left="589" w:right="103" w:hanging="479"/>
              <w:spacing w:before="40" w:line="232" w:lineRule="auto"/>
              <w:rPr>
                <w:sz w:val="18"/>
                <w:szCs w:val="18"/>
              </w:rPr>
            </w:pPr>
            <w:r>
              <w:rPr>
                <w:sz w:val="18"/>
                <w:szCs w:val="18"/>
                <w:spacing w:val="-4"/>
              </w:rPr>
              <w:t>170m³（给BMAR2500厌氧</w:t>
            </w:r>
            <w:r>
              <w:rPr>
                <w:sz w:val="18"/>
                <w:szCs w:val="18"/>
                <w:spacing w:val="7"/>
              </w:rPr>
              <w:t xml:space="preserve"> </w:t>
            </w:r>
            <w:r>
              <w:rPr>
                <w:sz w:val="18"/>
                <w:szCs w:val="18"/>
                <w:spacing w:val="-1"/>
              </w:rPr>
              <w:t>反应器进水）</w:t>
            </w:r>
          </w:p>
        </w:tc>
        <w:tc>
          <w:tcPr>
            <w:tcW w:w="479" w:type="dxa"/>
            <w:vAlign w:val="top"/>
          </w:tcPr>
          <w:p>
            <w:pPr>
              <w:pStyle w:val="TableText"/>
              <w:ind w:left="150"/>
              <w:spacing w:before="229" w:line="187" w:lineRule="auto"/>
              <w:rPr>
                <w:sz w:val="18"/>
                <w:szCs w:val="18"/>
              </w:rPr>
            </w:pPr>
            <w:r>
              <w:rPr>
                <w:sz w:val="18"/>
                <w:szCs w:val="18"/>
              </w:rPr>
              <w:t>座</w:t>
            </w:r>
          </w:p>
        </w:tc>
        <w:tc>
          <w:tcPr>
            <w:tcW w:w="502" w:type="dxa"/>
            <w:vAlign w:val="top"/>
          </w:tcPr>
          <w:p>
            <w:pPr>
              <w:pStyle w:val="TableText"/>
              <w:ind w:left="221"/>
              <w:spacing w:before="239" w:line="179" w:lineRule="auto"/>
              <w:rPr>
                <w:sz w:val="18"/>
                <w:szCs w:val="18"/>
              </w:rPr>
            </w:pPr>
            <w:r>
              <w:rPr>
                <w:sz w:val="18"/>
                <w:szCs w:val="18"/>
              </w:rPr>
              <w:t>1</w:t>
            </w:r>
          </w:p>
        </w:tc>
        <w:tc>
          <w:tcPr>
            <w:tcW w:w="1223" w:type="dxa"/>
            <w:vAlign w:val="top"/>
          </w:tcPr>
          <w:p>
            <w:pPr>
              <w:pStyle w:val="TableText"/>
              <w:ind w:left="434"/>
              <w:spacing w:before="232"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0"/>
              <w:spacing w:before="84" w:line="178" w:lineRule="auto"/>
              <w:rPr>
                <w:sz w:val="18"/>
                <w:szCs w:val="18"/>
              </w:rPr>
            </w:pPr>
            <w:r>
              <w:rPr>
                <w:sz w:val="18"/>
                <w:szCs w:val="18"/>
              </w:rPr>
              <w:t>3</w:t>
            </w:r>
          </w:p>
        </w:tc>
        <w:tc>
          <w:tcPr>
            <w:tcW w:w="1913" w:type="dxa"/>
            <w:vAlign w:val="top"/>
          </w:tcPr>
          <w:p>
            <w:pPr>
              <w:pStyle w:val="TableText"/>
              <w:ind w:left="412"/>
              <w:spacing w:before="74" w:line="186" w:lineRule="auto"/>
              <w:rPr>
                <w:sz w:val="18"/>
                <w:szCs w:val="18"/>
              </w:rPr>
            </w:pPr>
            <w:r>
              <w:rPr>
                <w:sz w:val="18"/>
                <w:szCs w:val="18"/>
                <w:spacing w:val="-1"/>
              </w:rPr>
              <w:t>厌氧罐进料泵</w:t>
            </w:r>
          </w:p>
        </w:tc>
        <w:tc>
          <w:tcPr>
            <w:tcW w:w="2268" w:type="dxa"/>
            <w:vAlign w:val="top"/>
          </w:tcPr>
          <w:p>
            <w:pPr>
              <w:pStyle w:val="TableText"/>
              <w:ind w:left="1091"/>
              <w:spacing w:before="40" w:line="214" w:lineRule="auto"/>
              <w:rPr>
                <w:sz w:val="18"/>
                <w:szCs w:val="18"/>
              </w:rPr>
            </w:pPr>
            <w:r>
              <w:rPr>
                <w:sz w:val="18"/>
                <w:szCs w:val="18"/>
                <w:spacing w:val="3"/>
              </w:rPr>
              <w:t>/</w:t>
            </w:r>
          </w:p>
        </w:tc>
        <w:tc>
          <w:tcPr>
            <w:tcW w:w="479" w:type="dxa"/>
            <w:vAlign w:val="top"/>
          </w:tcPr>
          <w:p>
            <w:pPr>
              <w:pStyle w:val="TableText"/>
              <w:ind w:left="149"/>
              <w:spacing w:before="74" w:line="186" w:lineRule="auto"/>
              <w:rPr>
                <w:sz w:val="18"/>
                <w:szCs w:val="18"/>
              </w:rPr>
            </w:pPr>
            <w:r>
              <w:rPr>
                <w:sz w:val="18"/>
                <w:szCs w:val="18"/>
              </w:rPr>
              <w:t>批</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434"/>
              <w:spacing w:before="77"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51"/>
              <w:spacing w:before="243" w:line="176" w:lineRule="auto"/>
              <w:rPr>
                <w:sz w:val="18"/>
                <w:szCs w:val="18"/>
              </w:rPr>
            </w:pPr>
            <w:r>
              <w:rPr>
                <w:sz w:val="18"/>
                <w:szCs w:val="18"/>
              </w:rPr>
              <w:t>4</w:t>
            </w:r>
          </w:p>
        </w:tc>
        <w:tc>
          <w:tcPr>
            <w:tcW w:w="1913" w:type="dxa"/>
            <w:vAlign w:val="top"/>
          </w:tcPr>
          <w:p>
            <w:pPr>
              <w:pStyle w:val="TableText"/>
              <w:ind w:left="773"/>
              <w:spacing w:before="230" w:line="186" w:lineRule="auto"/>
              <w:rPr>
                <w:sz w:val="18"/>
                <w:szCs w:val="18"/>
              </w:rPr>
            </w:pPr>
            <w:r>
              <w:rPr>
                <w:sz w:val="18"/>
                <w:szCs w:val="18"/>
                <w:spacing w:val="-4"/>
              </w:rPr>
              <w:t>蓝罐</w:t>
            </w:r>
          </w:p>
        </w:tc>
        <w:tc>
          <w:tcPr>
            <w:tcW w:w="2268" w:type="dxa"/>
            <w:vAlign w:val="top"/>
          </w:tcPr>
          <w:p>
            <w:pPr>
              <w:pStyle w:val="TableText"/>
              <w:ind w:left="542"/>
              <w:spacing w:before="214" w:line="199" w:lineRule="auto"/>
              <w:rPr>
                <w:sz w:val="18"/>
                <w:szCs w:val="18"/>
              </w:rPr>
            </w:pPr>
            <w:r>
              <w:rPr>
                <w:sz w:val="18"/>
                <w:szCs w:val="18"/>
                <w:spacing w:val="-4"/>
              </w:rPr>
              <w:t>CSTR</w:t>
            </w:r>
            <w:r>
              <w:rPr>
                <w:sz w:val="18"/>
                <w:szCs w:val="18"/>
                <w:spacing w:val="-21"/>
              </w:rPr>
              <w:t xml:space="preserve"> </w:t>
            </w:r>
            <w:r>
              <w:rPr>
                <w:sz w:val="18"/>
                <w:szCs w:val="18"/>
                <w:spacing w:val="-4"/>
              </w:rPr>
              <w:t>，1300m³</w:t>
            </w:r>
          </w:p>
        </w:tc>
        <w:tc>
          <w:tcPr>
            <w:tcW w:w="479" w:type="dxa"/>
            <w:vAlign w:val="top"/>
          </w:tcPr>
          <w:p>
            <w:pPr>
              <w:pStyle w:val="TableText"/>
              <w:ind w:left="150"/>
              <w:spacing w:before="229" w:line="187" w:lineRule="auto"/>
              <w:rPr>
                <w:sz w:val="18"/>
                <w:szCs w:val="18"/>
              </w:rPr>
            </w:pPr>
            <w:r>
              <w:rPr>
                <w:sz w:val="18"/>
                <w:szCs w:val="18"/>
              </w:rPr>
              <w:t>座</w:t>
            </w:r>
          </w:p>
        </w:tc>
        <w:tc>
          <w:tcPr>
            <w:tcW w:w="502" w:type="dxa"/>
            <w:vAlign w:val="top"/>
          </w:tcPr>
          <w:p>
            <w:pPr>
              <w:pStyle w:val="TableText"/>
              <w:ind w:left="221"/>
              <w:spacing w:before="239" w:line="179" w:lineRule="auto"/>
              <w:rPr>
                <w:sz w:val="18"/>
                <w:szCs w:val="18"/>
              </w:rPr>
            </w:pPr>
            <w:r>
              <w:rPr>
                <w:sz w:val="18"/>
                <w:szCs w:val="18"/>
              </w:rPr>
              <w:t>1</w:t>
            </w:r>
          </w:p>
        </w:tc>
        <w:tc>
          <w:tcPr>
            <w:tcW w:w="1223" w:type="dxa"/>
            <w:vAlign w:val="top"/>
          </w:tcPr>
          <w:p>
            <w:pPr>
              <w:pStyle w:val="TableText"/>
              <w:ind w:left="165" w:right="157"/>
              <w:spacing w:before="75" w:line="218" w:lineRule="auto"/>
              <w:rPr>
                <w:sz w:val="18"/>
                <w:szCs w:val="18"/>
              </w:rPr>
            </w:pPr>
            <w:r>
              <w:rPr>
                <w:sz w:val="18"/>
                <w:szCs w:val="18"/>
                <w:spacing w:val="-1"/>
              </w:rPr>
              <w:t>利旧修复搅</w:t>
            </w:r>
            <w:r>
              <w:rPr>
                <w:sz w:val="18"/>
                <w:szCs w:val="18"/>
              </w:rPr>
              <w:t xml:space="preserve"> </w:t>
            </w:r>
            <w:r>
              <w:rPr>
                <w:sz w:val="18"/>
                <w:szCs w:val="18"/>
                <w:spacing w:val="-1"/>
              </w:rPr>
              <w:t>拌器及配套</w:t>
            </w:r>
          </w:p>
        </w:tc>
        <w:tc>
          <w:tcPr>
            <w:tcW w:w="1277" w:type="dxa"/>
            <w:vAlign w:val="top"/>
            <w:vMerge w:val="continue"/>
            <w:tcBorders>
              <w:top w:val="nil"/>
              <w:bottom w:val="nil"/>
            </w:tcBorders>
          </w:tcPr>
          <w:p>
            <w:pPr>
              <w:rPr>
                <w:rFonts w:ascii="Arial"/>
                <w:sz w:val="21"/>
              </w:rPr>
            </w:pPr>
            <w:r/>
          </w:p>
        </w:tc>
      </w:tr>
      <w:tr>
        <w:trPr>
          <w:trHeight w:val="940" w:hRule="atLeast"/>
        </w:trPr>
        <w:tc>
          <w:tcPr>
            <w:tcW w:w="557" w:type="dxa"/>
            <w:vAlign w:val="top"/>
          </w:tcPr>
          <w:p>
            <w:pPr>
              <w:spacing w:line="325" w:lineRule="auto"/>
              <w:rPr>
                <w:rFonts w:ascii="Arial"/>
                <w:sz w:val="21"/>
              </w:rPr>
            </w:pPr>
            <w:r/>
          </w:p>
          <w:p>
            <w:pPr>
              <w:pStyle w:val="TableText"/>
              <w:ind w:left="264"/>
              <w:spacing w:before="74" w:line="176" w:lineRule="auto"/>
              <w:rPr>
                <w:sz w:val="18"/>
                <w:szCs w:val="18"/>
              </w:rPr>
            </w:pPr>
            <w:r>
              <w:rPr>
                <w:sz w:val="18"/>
                <w:szCs w:val="18"/>
              </w:rPr>
              <w:t>5</w:t>
            </w:r>
          </w:p>
        </w:tc>
        <w:tc>
          <w:tcPr>
            <w:tcW w:w="1913" w:type="dxa"/>
            <w:vAlign w:val="top"/>
          </w:tcPr>
          <w:p>
            <w:pPr>
              <w:spacing w:line="312" w:lineRule="auto"/>
              <w:rPr>
                <w:rFonts w:ascii="Arial"/>
                <w:sz w:val="21"/>
              </w:rPr>
            </w:pPr>
            <w:r/>
          </w:p>
          <w:p>
            <w:pPr>
              <w:pStyle w:val="TableText"/>
              <w:ind w:left="355"/>
              <w:spacing w:before="75" w:line="186" w:lineRule="auto"/>
              <w:rPr>
                <w:sz w:val="18"/>
                <w:szCs w:val="18"/>
              </w:rPr>
            </w:pPr>
            <w:r>
              <w:rPr>
                <w:sz w:val="18"/>
                <w:szCs w:val="18"/>
                <w:spacing w:val="-3"/>
              </w:rPr>
              <w:t>FAR厌氧反应器</w:t>
            </w:r>
          </w:p>
        </w:tc>
        <w:tc>
          <w:tcPr>
            <w:tcW w:w="2268" w:type="dxa"/>
            <w:vAlign w:val="top"/>
          </w:tcPr>
          <w:p>
            <w:pPr>
              <w:spacing w:line="296" w:lineRule="auto"/>
              <w:rPr>
                <w:rFonts w:ascii="Arial"/>
                <w:sz w:val="21"/>
              </w:rPr>
            </w:pPr>
            <w:r/>
          </w:p>
          <w:p>
            <w:pPr>
              <w:pStyle w:val="TableText"/>
              <w:ind w:left="826"/>
              <w:spacing w:before="75" w:line="199" w:lineRule="auto"/>
              <w:rPr>
                <w:sz w:val="18"/>
                <w:szCs w:val="18"/>
              </w:rPr>
            </w:pPr>
            <w:r>
              <w:rPr>
                <w:sz w:val="18"/>
                <w:szCs w:val="18"/>
                <w:spacing w:val="-2"/>
              </w:rPr>
              <w:t>2535m³</w:t>
            </w:r>
          </w:p>
        </w:tc>
        <w:tc>
          <w:tcPr>
            <w:tcW w:w="479" w:type="dxa"/>
            <w:vAlign w:val="top"/>
          </w:tcPr>
          <w:p>
            <w:pPr>
              <w:spacing w:line="311" w:lineRule="auto"/>
              <w:rPr>
                <w:rFonts w:ascii="Arial"/>
                <w:sz w:val="21"/>
              </w:rPr>
            </w:pPr>
            <w:r/>
          </w:p>
          <w:p>
            <w:pPr>
              <w:pStyle w:val="TableText"/>
              <w:ind w:left="150"/>
              <w:spacing w:before="75" w:line="187" w:lineRule="auto"/>
              <w:rPr>
                <w:sz w:val="18"/>
                <w:szCs w:val="18"/>
              </w:rPr>
            </w:pPr>
            <w:r>
              <w:rPr>
                <w:sz w:val="18"/>
                <w:szCs w:val="18"/>
              </w:rPr>
              <w:t>座</w:t>
            </w:r>
          </w:p>
        </w:tc>
        <w:tc>
          <w:tcPr>
            <w:tcW w:w="502" w:type="dxa"/>
            <w:vAlign w:val="top"/>
          </w:tcPr>
          <w:p>
            <w:pPr>
              <w:spacing w:line="321" w:lineRule="auto"/>
              <w:rPr>
                <w:rFonts w:ascii="Arial"/>
                <w:sz w:val="21"/>
              </w:rPr>
            </w:pPr>
            <w:r/>
          </w:p>
          <w:p>
            <w:pPr>
              <w:pStyle w:val="TableText"/>
              <w:ind w:left="221"/>
              <w:spacing w:before="75" w:line="179" w:lineRule="auto"/>
              <w:rPr>
                <w:sz w:val="18"/>
                <w:szCs w:val="18"/>
              </w:rPr>
            </w:pPr>
            <w:r>
              <w:rPr>
                <w:sz w:val="18"/>
                <w:szCs w:val="18"/>
              </w:rPr>
              <w:t>1</w:t>
            </w:r>
          </w:p>
        </w:tc>
        <w:tc>
          <w:tcPr>
            <w:tcW w:w="1223" w:type="dxa"/>
            <w:vAlign w:val="top"/>
          </w:tcPr>
          <w:p>
            <w:pPr>
              <w:pStyle w:val="TableText"/>
              <w:ind w:left="165"/>
              <w:spacing w:before="76" w:line="187" w:lineRule="auto"/>
              <w:rPr>
                <w:sz w:val="18"/>
                <w:szCs w:val="18"/>
              </w:rPr>
            </w:pPr>
            <w:r>
              <w:rPr>
                <w:sz w:val="18"/>
                <w:szCs w:val="18"/>
                <w:spacing w:val="-7"/>
              </w:rPr>
              <w:t>利旧</w:t>
            </w:r>
            <w:r>
              <w:rPr>
                <w:sz w:val="18"/>
                <w:szCs w:val="18"/>
                <w:spacing w:val="-24"/>
              </w:rPr>
              <w:t xml:space="preserve"> </w:t>
            </w:r>
            <w:r>
              <w:rPr>
                <w:sz w:val="18"/>
                <w:szCs w:val="18"/>
                <w:spacing w:val="-7"/>
              </w:rPr>
              <w:t>，应急</w:t>
            </w:r>
          </w:p>
          <w:p>
            <w:pPr>
              <w:pStyle w:val="TableText"/>
              <w:ind w:left="111"/>
              <w:spacing w:before="80" w:line="186" w:lineRule="auto"/>
              <w:rPr>
                <w:sz w:val="18"/>
                <w:szCs w:val="18"/>
              </w:rPr>
            </w:pPr>
            <w:r>
              <w:rPr>
                <w:sz w:val="18"/>
                <w:szCs w:val="18"/>
                <w:spacing w:val="-13"/>
              </w:rPr>
              <w:t>罐，不用作生</w:t>
            </w:r>
          </w:p>
          <w:p>
            <w:pPr>
              <w:pStyle w:val="TableText"/>
              <w:ind w:left="524"/>
              <w:spacing w:before="80" w:line="183" w:lineRule="auto"/>
              <w:rPr>
                <w:sz w:val="18"/>
                <w:szCs w:val="18"/>
              </w:rPr>
            </w:pPr>
            <w:r>
              <w:rPr>
                <w:sz w:val="18"/>
                <w:szCs w:val="18"/>
              </w:rPr>
              <w:t>产</w:t>
            </w:r>
          </w:p>
        </w:tc>
        <w:tc>
          <w:tcPr>
            <w:tcW w:w="1277" w:type="dxa"/>
            <w:vAlign w:val="top"/>
            <w:vMerge w:val="continue"/>
            <w:tcBorders>
              <w:top w:val="nil"/>
              <w:bottom w:val="nil"/>
            </w:tcBorders>
          </w:tcPr>
          <w:p>
            <w:pPr>
              <w:rPr>
                <w:rFonts w:ascii="Arial"/>
                <w:sz w:val="21"/>
              </w:rPr>
            </w:pPr>
            <w:r/>
          </w:p>
        </w:tc>
      </w:tr>
      <w:tr>
        <w:trPr>
          <w:trHeight w:val="329" w:hRule="atLeast"/>
        </w:trPr>
        <w:tc>
          <w:tcPr>
            <w:tcW w:w="557" w:type="dxa"/>
            <w:vAlign w:val="top"/>
            <w:tcBorders>
              <w:left w:val="single" w:color="000000" w:sz="6" w:space="0"/>
            </w:tcBorders>
          </w:tcPr>
          <w:p>
            <w:pPr>
              <w:pStyle w:val="TableText"/>
              <w:ind w:left="256"/>
              <w:spacing w:before="88" w:line="178" w:lineRule="auto"/>
              <w:rPr>
                <w:sz w:val="18"/>
                <w:szCs w:val="18"/>
              </w:rPr>
            </w:pPr>
            <w:r>
              <w:rPr>
                <w:sz w:val="18"/>
                <w:szCs w:val="18"/>
              </w:rPr>
              <w:t>6</w:t>
            </w:r>
          </w:p>
        </w:tc>
        <w:tc>
          <w:tcPr>
            <w:tcW w:w="1913" w:type="dxa"/>
            <w:vAlign w:val="top"/>
          </w:tcPr>
          <w:p>
            <w:pPr>
              <w:pStyle w:val="TableText"/>
              <w:ind w:left="269"/>
              <w:spacing w:before="78" w:line="186" w:lineRule="auto"/>
              <w:rPr>
                <w:sz w:val="18"/>
                <w:szCs w:val="18"/>
              </w:rPr>
            </w:pPr>
            <w:r>
              <w:rPr>
                <w:sz w:val="18"/>
                <w:szCs w:val="18"/>
                <w:spacing w:val="-3"/>
              </w:rPr>
              <w:t>BMAR厌氧反应器</w:t>
            </w:r>
          </w:p>
        </w:tc>
        <w:tc>
          <w:tcPr>
            <w:tcW w:w="2268" w:type="dxa"/>
            <w:vAlign w:val="top"/>
          </w:tcPr>
          <w:p>
            <w:pPr>
              <w:pStyle w:val="TableText"/>
              <w:ind w:left="826"/>
              <w:spacing w:before="61" w:line="199" w:lineRule="auto"/>
              <w:rPr>
                <w:sz w:val="18"/>
                <w:szCs w:val="18"/>
              </w:rPr>
            </w:pPr>
            <w:r>
              <w:rPr>
                <w:sz w:val="18"/>
                <w:szCs w:val="18"/>
                <w:spacing w:val="-2"/>
              </w:rPr>
              <w:t>2500m³</w:t>
            </w:r>
          </w:p>
        </w:tc>
        <w:tc>
          <w:tcPr>
            <w:tcW w:w="479" w:type="dxa"/>
            <w:vAlign w:val="top"/>
          </w:tcPr>
          <w:p>
            <w:pPr>
              <w:pStyle w:val="TableText"/>
              <w:ind w:left="150"/>
              <w:spacing w:before="76" w:line="187" w:lineRule="auto"/>
              <w:rPr>
                <w:sz w:val="18"/>
                <w:szCs w:val="18"/>
              </w:rPr>
            </w:pPr>
            <w:r>
              <w:rPr>
                <w:sz w:val="18"/>
                <w:szCs w:val="18"/>
              </w:rPr>
              <w:t>座</w:t>
            </w:r>
          </w:p>
        </w:tc>
        <w:tc>
          <w:tcPr>
            <w:tcW w:w="502" w:type="dxa"/>
            <w:vAlign w:val="top"/>
          </w:tcPr>
          <w:p>
            <w:pPr>
              <w:pStyle w:val="TableText"/>
              <w:ind w:left="221"/>
              <w:spacing w:before="87" w:line="179" w:lineRule="auto"/>
              <w:rPr>
                <w:sz w:val="18"/>
                <w:szCs w:val="18"/>
              </w:rPr>
            </w:pPr>
            <w:r>
              <w:rPr>
                <w:sz w:val="18"/>
                <w:szCs w:val="18"/>
              </w:rPr>
              <w:t>1</w:t>
            </w:r>
          </w:p>
        </w:tc>
        <w:tc>
          <w:tcPr>
            <w:tcW w:w="1223" w:type="dxa"/>
            <w:vAlign w:val="top"/>
          </w:tcPr>
          <w:p>
            <w:pPr>
              <w:pStyle w:val="TableText"/>
              <w:ind w:left="434"/>
              <w:spacing w:before="80" w:line="184" w:lineRule="auto"/>
              <w:rPr>
                <w:sz w:val="18"/>
                <w:szCs w:val="18"/>
              </w:rPr>
            </w:pPr>
            <w:r>
              <w:rPr>
                <w:sz w:val="18"/>
                <w:szCs w:val="18"/>
                <w:spacing w:val="-3"/>
              </w:rPr>
              <w:t>利旧</w:t>
            </w:r>
          </w:p>
        </w:tc>
        <w:tc>
          <w:tcPr>
            <w:tcW w:w="1277" w:type="dxa"/>
            <w:vAlign w:val="top"/>
            <w:vMerge w:val="continue"/>
            <w:tcBorders>
              <w:top w:val="nil"/>
            </w:tcBorders>
          </w:tcPr>
          <w:p>
            <w:pPr>
              <w:rPr>
                <w:rFonts w:ascii="Arial"/>
                <w:sz w:val="21"/>
              </w:rPr>
            </w:pPr>
            <w:r/>
          </w:p>
        </w:tc>
      </w:tr>
    </w:tbl>
    <w:p>
      <w:pPr>
        <w:rPr>
          <w:rFonts w:ascii="Arial"/>
          <w:sz w:val="21"/>
        </w:rPr>
      </w:pPr>
      <w:r/>
    </w:p>
    <w:p>
      <w:pPr>
        <w:sectPr>
          <w:footerReference w:type="default" r:id="rId3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24" style="position:absolute;margin-left:499.82pt;margin-top:73.46pt;mso-position-vertical-relative:page;mso-position-horizontal-relative:page;width:1pt;height:680.2pt;z-index:251684864;"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1913"/>
        <w:gridCol w:w="2268"/>
        <w:gridCol w:w="479"/>
        <w:gridCol w:w="502"/>
        <w:gridCol w:w="1223"/>
        <w:gridCol w:w="1277"/>
      </w:tblGrid>
      <w:tr>
        <w:trPr>
          <w:trHeight w:val="341" w:hRule="atLeast"/>
        </w:trPr>
        <w:tc>
          <w:tcPr>
            <w:tcW w:w="557" w:type="dxa"/>
            <w:vAlign w:val="top"/>
          </w:tcPr>
          <w:p>
            <w:pPr>
              <w:pStyle w:val="TableText"/>
              <w:ind w:left="258"/>
              <w:spacing w:before="110" w:line="176" w:lineRule="auto"/>
              <w:rPr>
                <w:sz w:val="18"/>
                <w:szCs w:val="18"/>
              </w:rPr>
            </w:pPr>
            <w:r>
              <w:rPr>
                <w:sz w:val="18"/>
                <w:szCs w:val="18"/>
              </w:rPr>
              <w:t>7</w:t>
            </w:r>
          </w:p>
        </w:tc>
        <w:tc>
          <w:tcPr>
            <w:tcW w:w="1913" w:type="dxa"/>
            <w:vAlign w:val="top"/>
          </w:tcPr>
          <w:p>
            <w:pPr>
              <w:pStyle w:val="TableText"/>
              <w:ind w:left="269"/>
              <w:spacing w:before="97" w:line="186" w:lineRule="auto"/>
              <w:rPr>
                <w:sz w:val="18"/>
                <w:szCs w:val="18"/>
              </w:rPr>
            </w:pPr>
            <w:r>
              <w:rPr>
                <w:sz w:val="18"/>
                <w:szCs w:val="18"/>
                <w:spacing w:val="-3"/>
              </w:rPr>
              <w:t>BMAR厌氧反应器</w:t>
            </w:r>
          </w:p>
        </w:tc>
        <w:tc>
          <w:tcPr>
            <w:tcW w:w="2268" w:type="dxa"/>
            <w:vAlign w:val="top"/>
          </w:tcPr>
          <w:p>
            <w:pPr>
              <w:pStyle w:val="TableText"/>
              <w:ind w:left="826"/>
              <w:spacing w:before="81" w:line="199" w:lineRule="auto"/>
              <w:rPr>
                <w:sz w:val="18"/>
                <w:szCs w:val="18"/>
              </w:rPr>
            </w:pPr>
            <w:r>
              <w:rPr>
                <w:sz w:val="18"/>
                <w:szCs w:val="18"/>
                <w:spacing w:val="-2"/>
              </w:rPr>
              <w:t>2500m³</w:t>
            </w:r>
          </w:p>
        </w:tc>
        <w:tc>
          <w:tcPr>
            <w:tcW w:w="479" w:type="dxa"/>
            <w:vAlign w:val="top"/>
          </w:tcPr>
          <w:p>
            <w:pPr>
              <w:pStyle w:val="TableText"/>
              <w:ind w:left="150"/>
              <w:spacing w:before="96" w:line="187" w:lineRule="auto"/>
              <w:rPr>
                <w:sz w:val="18"/>
                <w:szCs w:val="18"/>
              </w:rPr>
            </w:pPr>
            <w:r>
              <w:rPr>
                <w:sz w:val="18"/>
                <w:szCs w:val="18"/>
              </w:rPr>
              <w:t>座</w:t>
            </w:r>
          </w:p>
        </w:tc>
        <w:tc>
          <w:tcPr>
            <w:tcW w:w="502" w:type="dxa"/>
            <w:vAlign w:val="top"/>
          </w:tcPr>
          <w:p>
            <w:pPr>
              <w:pStyle w:val="TableText"/>
              <w:ind w:left="201"/>
              <w:spacing w:before="110" w:line="176" w:lineRule="auto"/>
              <w:rPr>
                <w:sz w:val="18"/>
                <w:szCs w:val="18"/>
              </w:rPr>
            </w:pPr>
            <w:r>
              <w:rPr>
                <w:sz w:val="18"/>
                <w:szCs w:val="18"/>
              </w:rPr>
              <w:t>4</w:t>
            </w:r>
          </w:p>
        </w:tc>
        <w:tc>
          <w:tcPr>
            <w:tcW w:w="1223" w:type="dxa"/>
            <w:vAlign w:val="top"/>
          </w:tcPr>
          <w:p>
            <w:pPr>
              <w:pStyle w:val="TableText"/>
              <w:ind w:left="434"/>
              <w:spacing w:before="97" w:line="186" w:lineRule="auto"/>
              <w:rPr>
                <w:sz w:val="18"/>
                <w:szCs w:val="18"/>
              </w:rPr>
            </w:pPr>
            <w:r>
              <w:rPr>
                <w:sz w:val="18"/>
                <w:szCs w:val="18"/>
                <w:spacing w:val="-3"/>
              </w:rPr>
              <w:t>新建</w:t>
            </w:r>
          </w:p>
        </w:tc>
        <w:tc>
          <w:tcPr>
            <w:tcW w:w="1277" w:type="dxa"/>
            <w:vAlign w:val="top"/>
            <w:vMerge w:val="restart"/>
            <w:tcBorders>
              <w:bottom w:val="nil"/>
            </w:tcBorders>
          </w:tcPr>
          <w:p>
            <w:pPr>
              <w:rPr>
                <w:rFonts w:ascii="Arial"/>
                <w:sz w:val="21"/>
              </w:rPr>
            </w:pPr>
            <w:r/>
          </w:p>
        </w:tc>
      </w:tr>
      <w:tr>
        <w:trPr>
          <w:trHeight w:val="317" w:hRule="atLeast"/>
        </w:trPr>
        <w:tc>
          <w:tcPr>
            <w:tcW w:w="557" w:type="dxa"/>
            <w:vAlign w:val="top"/>
          </w:tcPr>
          <w:p>
            <w:pPr>
              <w:pStyle w:val="TableText"/>
              <w:ind w:left="259"/>
              <w:spacing w:before="83" w:line="178" w:lineRule="auto"/>
              <w:rPr>
                <w:sz w:val="18"/>
                <w:szCs w:val="18"/>
              </w:rPr>
            </w:pPr>
            <w:r>
              <w:rPr>
                <w:sz w:val="18"/>
                <w:szCs w:val="18"/>
              </w:rPr>
              <w:t>8</w:t>
            </w:r>
          </w:p>
        </w:tc>
        <w:tc>
          <w:tcPr>
            <w:tcW w:w="1913" w:type="dxa"/>
            <w:vAlign w:val="top"/>
          </w:tcPr>
          <w:p>
            <w:pPr>
              <w:pStyle w:val="TableText"/>
              <w:ind w:left="684"/>
              <w:spacing w:before="73" w:line="186" w:lineRule="auto"/>
              <w:rPr>
                <w:sz w:val="18"/>
                <w:szCs w:val="18"/>
              </w:rPr>
            </w:pPr>
            <w:r>
              <w:rPr>
                <w:sz w:val="18"/>
                <w:szCs w:val="18"/>
                <w:spacing w:val="-2"/>
              </w:rPr>
              <w:t>沼液罐</w:t>
            </w:r>
          </w:p>
        </w:tc>
        <w:tc>
          <w:tcPr>
            <w:tcW w:w="2268" w:type="dxa"/>
            <w:vAlign w:val="top"/>
          </w:tcPr>
          <w:p>
            <w:pPr>
              <w:pStyle w:val="TableText"/>
              <w:ind w:left="870"/>
              <w:spacing w:before="57" w:line="199" w:lineRule="auto"/>
              <w:rPr>
                <w:sz w:val="18"/>
                <w:szCs w:val="18"/>
              </w:rPr>
            </w:pPr>
            <w:r>
              <w:rPr>
                <w:sz w:val="18"/>
                <w:szCs w:val="18"/>
                <w:spacing w:val="-1"/>
              </w:rPr>
              <w:t>450m³</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21"/>
              <w:spacing w:before="82" w:line="179" w:lineRule="auto"/>
              <w:rPr>
                <w:sz w:val="18"/>
                <w:szCs w:val="18"/>
              </w:rPr>
            </w:pPr>
            <w:r>
              <w:rPr>
                <w:sz w:val="18"/>
                <w:szCs w:val="18"/>
              </w:rPr>
              <w:t>1</w:t>
            </w:r>
          </w:p>
        </w:tc>
        <w:tc>
          <w:tcPr>
            <w:tcW w:w="1223" w:type="dxa"/>
            <w:vAlign w:val="top"/>
          </w:tcPr>
          <w:p>
            <w:pPr>
              <w:pStyle w:val="TableText"/>
              <w:ind w:left="434"/>
              <w:spacing w:before="73" w:line="186" w:lineRule="auto"/>
              <w:rPr>
                <w:sz w:val="18"/>
                <w:szCs w:val="18"/>
              </w:rPr>
            </w:pPr>
            <w:r>
              <w:rPr>
                <w:sz w:val="18"/>
                <w:szCs w:val="18"/>
                <w:spacing w:val="-3"/>
              </w:rPr>
              <w:t>新建</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9"/>
              <w:spacing w:before="82" w:line="178" w:lineRule="auto"/>
              <w:rPr>
                <w:sz w:val="18"/>
                <w:szCs w:val="18"/>
              </w:rPr>
            </w:pPr>
            <w:r>
              <w:rPr>
                <w:sz w:val="18"/>
                <w:szCs w:val="18"/>
              </w:rPr>
              <w:t>9</w:t>
            </w:r>
          </w:p>
        </w:tc>
        <w:tc>
          <w:tcPr>
            <w:tcW w:w="1913" w:type="dxa"/>
            <w:vAlign w:val="top"/>
          </w:tcPr>
          <w:p>
            <w:pPr>
              <w:pStyle w:val="TableText"/>
              <w:ind w:left="503"/>
              <w:spacing w:before="72" w:line="186" w:lineRule="auto"/>
              <w:rPr>
                <w:sz w:val="18"/>
                <w:szCs w:val="18"/>
              </w:rPr>
            </w:pPr>
            <w:r>
              <w:rPr>
                <w:sz w:val="18"/>
                <w:szCs w:val="18"/>
                <w:spacing w:val="-1"/>
              </w:rPr>
              <w:t>循环降温罐</w:t>
            </w:r>
          </w:p>
        </w:tc>
        <w:tc>
          <w:tcPr>
            <w:tcW w:w="2268" w:type="dxa"/>
            <w:vAlign w:val="top"/>
          </w:tcPr>
          <w:p>
            <w:pPr>
              <w:pStyle w:val="TableText"/>
              <w:ind w:left="926"/>
              <w:spacing w:before="56" w:line="199" w:lineRule="auto"/>
              <w:rPr>
                <w:sz w:val="18"/>
                <w:szCs w:val="18"/>
              </w:rPr>
            </w:pPr>
            <w:r>
              <w:rPr>
                <w:sz w:val="18"/>
                <w:szCs w:val="18"/>
                <w:spacing w:val="-3"/>
              </w:rPr>
              <w:t>80m³</w:t>
            </w:r>
          </w:p>
        </w:tc>
        <w:tc>
          <w:tcPr>
            <w:tcW w:w="479" w:type="dxa"/>
            <w:vAlign w:val="top"/>
          </w:tcPr>
          <w:p>
            <w:pPr>
              <w:pStyle w:val="TableText"/>
              <w:ind w:left="150"/>
              <w:spacing w:before="71" w:line="187" w:lineRule="auto"/>
              <w:rPr>
                <w:sz w:val="18"/>
                <w:szCs w:val="18"/>
              </w:rPr>
            </w:pPr>
            <w:r>
              <w:rPr>
                <w:sz w:val="18"/>
                <w:szCs w:val="18"/>
              </w:rPr>
              <w:t>座</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309"/>
              <w:spacing w:before="72" w:line="186" w:lineRule="auto"/>
              <w:rPr>
                <w:sz w:val="18"/>
                <w:szCs w:val="18"/>
              </w:rPr>
            </w:pPr>
            <w:r>
              <w:rPr>
                <w:sz w:val="18"/>
                <w:szCs w:val="18"/>
                <w:spacing w:val="-2"/>
              </w:rPr>
              <w:t>利旧1座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3"/>
              <w:spacing w:before="81" w:line="179" w:lineRule="auto"/>
              <w:rPr>
                <w:sz w:val="18"/>
                <w:szCs w:val="18"/>
              </w:rPr>
            </w:pPr>
            <w:r>
              <w:rPr>
                <w:sz w:val="18"/>
                <w:szCs w:val="18"/>
                <w:spacing w:val="-4"/>
              </w:rPr>
              <w:t>10</w:t>
            </w:r>
          </w:p>
        </w:tc>
        <w:tc>
          <w:tcPr>
            <w:tcW w:w="1913" w:type="dxa"/>
            <w:vAlign w:val="top"/>
          </w:tcPr>
          <w:p>
            <w:pPr>
              <w:pStyle w:val="TableText"/>
              <w:ind w:left="228"/>
              <w:spacing w:before="71" w:line="187" w:lineRule="auto"/>
              <w:rPr>
                <w:sz w:val="18"/>
                <w:szCs w:val="18"/>
              </w:rPr>
            </w:pPr>
            <w:r>
              <w:rPr>
                <w:sz w:val="18"/>
                <w:szCs w:val="18"/>
                <w:spacing w:val="-1"/>
              </w:rPr>
              <w:t>冷却塔FHL-H200T</w:t>
            </w:r>
          </w:p>
        </w:tc>
        <w:tc>
          <w:tcPr>
            <w:tcW w:w="2268" w:type="dxa"/>
            <w:vAlign w:val="top"/>
          </w:tcPr>
          <w:p>
            <w:pPr>
              <w:pStyle w:val="TableText"/>
              <w:ind w:left="1091"/>
              <w:spacing w:before="37" w:line="216" w:lineRule="auto"/>
              <w:rPr>
                <w:sz w:val="18"/>
                <w:szCs w:val="18"/>
              </w:rPr>
            </w:pPr>
            <w:r>
              <w:rPr>
                <w:sz w:val="18"/>
                <w:szCs w:val="18"/>
                <w:spacing w:val="3"/>
              </w:rPr>
              <w:t>/</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21"/>
              <w:spacing w:before="81" w:line="179" w:lineRule="auto"/>
              <w:rPr>
                <w:sz w:val="18"/>
                <w:szCs w:val="18"/>
              </w:rPr>
            </w:pPr>
            <w:r>
              <w:rPr>
                <w:sz w:val="18"/>
                <w:szCs w:val="18"/>
              </w:rPr>
              <w:t>1</w:t>
            </w:r>
          </w:p>
        </w:tc>
        <w:tc>
          <w:tcPr>
            <w:tcW w:w="1223" w:type="dxa"/>
            <w:vAlign w:val="top"/>
          </w:tcPr>
          <w:p>
            <w:pPr>
              <w:pStyle w:val="TableText"/>
              <w:ind w:left="434"/>
              <w:spacing w:before="75"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38"/>
              <w:spacing w:before="83" w:line="179" w:lineRule="auto"/>
              <w:rPr>
                <w:sz w:val="18"/>
                <w:szCs w:val="18"/>
              </w:rPr>
            </w:pPr>
            <w:r>
              <w:rPr>
                <w:sz w:val="18"/>
                <w:szCs w:val="18"/>
                <w:spacing w:val="-4"/>
              </w:rPr>
              <w:t>11</w:t>
            </w:r>
          </w:p>
        </w:tc>
        <w:tc>
          <w:tcPr>
            <w:tcW w:w="1913" w:type="dxa"/>
            <w:vAlign w:val="top"/>
          </w:tcPr>
          <w:p>
            <w:pPr>
              <w:pStyle w:val="TableText"/>
              <w:ind w:left="183"/>
              <w:spacing w:before="73" w:line="187" w:lineRule="auto"/>
              <w:rPr>
                <w:sz w:val="18"/>
                <w:szCs w:val="18"/>
              </w:rPr>
            </w:pPr>
            <w:r>
              <w:rPr>
                <w:sz w:val="18"/>
                <w:szCs w:val="18"/>
                <w:spacing w:val="-1"/>
              </w:rPr>
              <w:t>冷却塔GBNL3-150T</w:t>
            </w:r>
          </w:p>
        </w:tc>
        <w:tc>
          <w:tcPr>
            <w:tcW w:w="2268" w:type="dxa"/>
            <w:vAlign w:val="top"/>
          </w:tcPr>
          <w:p>
            <w:pPr>
              <w:pStyle w:val="TableText"/>
              <w:ind w:left="1091"/>
              <w:spacing w:before="40" w:line="214" w:lineRule="auto"/>
              <w:rPr>
                <w:sz w:val="18"/>
                <w:szCs w:val="18"/>
              </w:rPr>
            </w:pPr>
            <w:r>
              <w:rPr>
                <w:sz w:val="18"/>
                <w:szCs w:val="18"/>
                <w:spacing w:val="3"/>
              </w:rPr>
              <w:t>/</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434"/>
              <w:spacing w:before="77"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3"/>
              <w:spacing w:before="83" w:line="179" w:lineRule="auto"/>
              <w:rPr>
                <w:sz w:val="18"/>
                <w:szCs w:val="18"/>
              </w:rPr>
            </w:pPr>
            <w:r>
              <w:rPr>
                <w:sz w:val="18"/>
                <w:szCs w:val="18"/>
                <w:spacing w:val="-4"/>
              </w:rPr>
              <w:t>12</w:t>
            </w:r>
          </w:p>
        </w:tc>
        <w:tc>
          <w:tcPr>
            <w:tcW w:w="1913" w:type="dxa"/>
            <w:vAlign w:val="top"/>
          </w:tcPr>
          <w:p>
            <w:pPr>
              <w:pStyle w:val="TableText"/>
              <w:ind w:left="342"/>
              <w:spacing w:before="72" w:line="187" w:lineRule="auto"/>
              <w:rPr>
                <w:sz w:val="18"/>
                <w:szCs w:val="18"/>
              </w:rPr>
            </w:pPr>
            <w:r>
              <w:rPr>
                <w:sz w:val="18"/>
                <w:szCs w:val="18"/>
                <w:spacing w:val="-4"/>
              </w:rPr>
              <w:t>自制循环冷却器</w:t>
            </w:r>
          </w:p>
        </w:tc>
        <w:tc>
          <w:tcPr>
            <w:tcW w:w="2268" w:type="dxa"/>
            <w:vAlign w:val="top"/>
          </w:tcPr>
          <w:p>
            <w:pPr>
              <w:pStyle w:val="TableText"/>
              <w:ind w:left="1091"/>
              <w:spacing w:before="40" w:line="214" w:lineRule="auto"/>
              <w:rPr>
                <w:sz w:val="18"/>
                <w:szCs w:val="18"/>
              </w:rPr>
            </w:pPr>
            <w:r>
              <w:rPr>
                <w:sz w:val="18"/>
                <w:szCs w:val="18"/>
                <w:spacing w:val="3"/>
              </w:rPr>
              <w:t>/</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434"/>
              <w:spacing w:before="76" w:line="184" w:lineRule="auto"/>
              <w:rPr>
                <w:sz w:val="18"/>
                <w:szCs w:val="18"/>
              </w:rPr>
            </w:pPr>
            <w:r>
              <w:rPr>
                <w:sz w:val="18"/>
                <w:szCs w:val="18"/>
                <w:spacing w:val="-3"/>
              </w:rPr>
              <w:t>利旧</w:t>
            </w:r>
          </w:p>
        </w:tc>
        <w:tc>
          <w:tcPr>
            <w:tcW w:w="1277" w:type="dxa"/>
            <w:vAlign w:val="top"/>
            <w:vMerge w:val="continue"/>
            <w:tcBorders>
              <w:top w:val="nil"/>
            </w:tcBorders>
          </w:tcPr>
          <w:p>
            <w:pPr>
              <w:rPr>
                <w:rFonts w:ascii="Arial"/>
                <w:sz w:val="21"/>
              </w:rPr>
            </w:pPr>
            <w:r/>
          </w:p>
        </w:tc>
      </w:tr>
      <w:tr>
        <w:trPr>
          <w:trHeight w:val="317" w:hRule="atLeast"/>
        </w:trPr>
        <w:tc>
          <w:tcPr>
            <w:tcW w:w="6942" w:type="dxa"/>
            <w:vAlign w:val="top"/>
            <w:gridSpan w:val="6"/>
          </w:tcPr>
          <w:p>
            <w:pPr>
              <w:pStyle w:val="TableText"/>
              <w:ind w:left="2783"/>
              <w:spacing w:before="73" w:line="186" w:lineRule="auto"/>
              <w:rPr>
                <w:sz w:val="18"/>
                <w:szCs w:val="18"/>
              </w:rPr>
            </w:pPr>
            <w:r>
              <w:rPr>
                <w:sz w:val="18"/>
                <w:szCs w:val="18"/>
                <w:spacing w:val="-1"/>
              </w:rPr>
              <w:t>三、污水处理系统</w:t>
            </w:r>
          </w:p>
        </w:tc>
        <w:tc>
          <w:tcPr>
            <w:tcW w:w="1277" w:type="dxa"/>
            <w:vAlign w:val="top"/>
          </w:tcPr>
          <w:p>
            <w:pPr>
              <w:rPr>
                <w:rFonts w:ascii="Arial"/>
                <w:sz w:val="21"/>
              </w:rPr>
            </w:pPr>
            <w:r/>
          </w:p>
        </w:tc>
      </w:tr>
      <w:tr>
        <w:trPr>
          <w:trHeight w:val="317" w:hRule="atLeast"/>
        </w:trPr>
        <w:tc>
          <w:tcPr>
            <w:tcW w:w="557" w:type="dxa"/>
            <w:vAlign w:val="top"/>
          </w:tcPr>
          <w:p>
            <w:pPr>
              <w:pStyle w:val="TableText"/>
              <w:ind w:left="271"/>
              <w:spacing w:before="82" w:line="179" w:lineRule="auto"/>
              <w:rPr>
                <w:sz w:val="18"/>
                <w:szCs w:val="18"/>
              </w:rPr>
            </w:pPr>
            <w:r>
              <w:rPr>
                <w:sz w:val="18"/>
                <w:szCs w:val="18"/>
              </w:rPr>
              <w:t>1</w:t>
            </w:r>
          </w:p>
        </w:tc>
        <w:tc>
          <w:tcPr>
            <w:tcW w:w="1913" w:type="dxa"/>
            <w:vAlign w:val="top"/>
          </w:tcPr>
          <w:p>
            <w:pPr>
              <w:pStyle w:val="TableText"/>
              <w:ind w:left="684"/>
              <w:spacing w:before="73" w:line="186" w:lineRule="auto"/>
              <w:rPr>
                <w:sz w:val="18"/>
                <w:szCs w:val="18"/>
              </w:rPr>
            </w:pPr>
            <w:r>
              <w:rPr>
                <w:sz w:val="18"/>
                <w:szCs w:val="18"/>
                <w:spacing w:val="-2"/>
              </w:rPr>
              <w:t>沼液泵</w:t>
            </w:r>
          </w:p>
        </w:tc>
        <w:tc>
          <w:tcPr>
            <w:tcW w:w="2268" w:type="dxa"/>
            <w:vAlign w:val="top"/>
          </w:tcPr>
          <w:p>
            <w:pPr>
              <w:pStyle w:val="TableText"/>
              <w:ind w:left="703"/>
              <w:spacing w:before="39" w:line="215" w:lineRule="auto"/>
              <w:rPr>
                <w:sz w:val="18"/>
                <w:szCs w:val="18"/>
              </w:rPr>
            </w:pPr>
            <w:r>
              <w:rPr>
                <w:sz w:val="18"/>
                <w:szCs w:val="18"/>
                <w:spacing w:val="-2"/>
              </w:rPr>
              <w:t>Q=25m³/h</w:t>
            </w:r>
          </w:p>
        </w:tc>
        <w:tc>
          <w:tcPr>
            <w:tcW w:w="479" w:type="dxa"/>
            <w:vAlign w:val="top"/>
          </w:tcPr>
          <w:p>
            <w:pPr>
              <w:pStyle w:val="TableText"/>
              <w:ind w:left="155"/>
              <w:spacing w:before="73" w:line="186" w:lineRule="auto"/>
              <w:rPr>
                <w:sz w:val="18"/>
                <w:szCs w:val="18"/>
              </w:rPr>
            </w:pPr>
            <w:r>
              <w:rPr>
                <w:sz w:val="18"/>
                <w:szCs w:val="18"/>
              </w:rPr>
              <w:t>台</w:t>
            </w:r>
          </w:p>
        </w:tc>
        <w:tc>
          <w:tcPr>
            <w:tcW w:w="502" w:type="dxa"/>
            <w:vAlign w:val="top"/>
          </w:tcPr>
          <w:p>
            <w:pPr>
              <w:pStyle w:val="TableText"/>
              <w:ind w:left="206"/>
              <w:spacing w:before="83" w:line="178" w:lineRule="auto"/>
              <w:rPr>
                <w:sz w:val="18"/>
                <w:szCs w:val="18"/>
              </w:rPr>
            </w:pPr>
            <w:r>
              <w:rPr>
                <w:sz w:val="18"/>
                <w:szCs w:val="18"/>
              </w:rPr>
              <w:t>2</w:t>
            </w:r>
          </w:p>
        </w:tc>
        <w:tc>
          <w:tcPr>
            <w:tcW w:w="1223" w:type="dxa"/>
            <w:vAlign w:val="top"/>
          </w:tcPr>
          <w:p>
            <w:pPr>
              <w:pStyle w:val="TableText"/>
              <w:ind w:left="434"/>
              <w:spacing w:before="73" w:line="186" w:lineRule="auto"/>
              <w:rPr>
                <w:sz w:val="18"/>
                <w:szCs w:val="18"/>
              </w:rPr>
            </w:pPr>
            <w:r>
              <w:rPr>
                <w:sz w:val="18"/>
                <w:szCs w:val="18"/>
                <w:spacing w:val="-3"/>
              </w:rPr>
              <w:t>新建</w:t>
            </w:r>
          </w:p>
        </w:tc>
        <w:tc>
          <w:tcPr>
            <w:tcW w:w="12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61"/>
              <w:spacing w:before="75"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58"/>
              <w:spacing w:before="83" w:line="178" w:lineRule="auto"/>
              <w:rPr>
                <w:sz w:val="18"/>
                <w:szCs w:val="18"/>
              </w:rPr>
            </w:pPr>
            <w:r>
              <w:rPr>
                <w:sz w:val="18"/>
                <w:szCs w:val="18"/>
              </w:rPr>
              <w:t>2</w:t>
            </w:r>
          </w:p>
        </w:tc>
        <w:tc>
          <w:tcPr>
            <w:tcW w:w="1913" w:type="dxa"/>
            <w:vAlign w:val="top"/>
          </w:tcPr>
          <w:p>
            <w:pPr>
              <w:pStyle w:val="TableText"/>
              <w:ind w:left="505"/>
              <w:spacing w:before="72" w:line="186" w:lineRule="auto"/>
              <w:rPr>
                <w:sz w:val="18"/>
                <w:szCs w:val="18"/>
              </w:rPr>
            </w:pPr>
            <w:r>
              <w:rPr>
                <w:sz w:val="18"/>
                <w:szCs w:val="18"/>
                <w:spacing w:val="-2"/>
              </w:rPr>
              <w:t>两相离心机</w:t>
            </w:r>
          </w:p>
        </w:tc>
        <w:tc>
          <w:tcPr>
            <w:tcW w:w="2268" w:type="dxa"/>
            <w:vAlign w:val="top"/>
          </w:tcPr>
          <w:p>
            <w:pPr>
              <w:pStyle w:val="TableText"/>
              <w:ind w:left="852"/>
              <w:spacing w:before="39" w:line="215" w:lineRule="auto"/>
              <w:rPr>
                <w:sz w:val="18"/>
                <w:szCs w:val="18"/>
              </w:rPr>
            </w:pPr>
            <w:r>
              <w:rPr>
                <w:sz w:val="18"/>
                <w:szCs w:val="18"/>
                <w:spacing w:val="-2"/>
              </w:rPr>
              <w:t>15m³/h</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08"/>
              <w:spacing w:before="82" w:line="178" w:lineRule="auto"/>
              <w:rPr>
                <w:sz w:val="18"/>
                <w:szCs w:val="18"/>
              </w:rPr>
            </w:pPr>
            <w:r>
              <w:rPr>
                <w:sz w:val="18"/>
                <w:szCs w:val="18"/>
              </w:rPr>
              <w:t>3</w:t>
            </w:r>
          </w:p>
        </w:tc>
        <w:tc>
          <w:tcPr>
            <w:tcW w:w="1223" w:type="dxa"/>
            <w:vAlign w:val="top"/>
          </w:tcPr>
          <w:p>
            <w:pPr>
              <w:pStyle w:val="TableText"/>
              <w:ind w:left="309"/>
              <w:spacing w:before="72" w:line="186" w:lineRule="auto"/>
              <w:rPr>
                <w:sz w:val="18"/>
                <w:szCs w:val="18"/>
              </w:rPr>
            </w:pPr>
            <w:r>
              <w:rPr>
                <w:sz w:val="18"/>
                <w:szCs w:val="18"/>
                <w:spacing w:val="-2"/>
              </w:rPr>
              <w:t>利旧1台</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0"/>
              <w:spacing w:before="82" w:line="178" w:lineRule="auto"/>
              <w:rPr>
                <w:sz w:val="18"/>
                <w:szCs w:val="18"/>
              </w:rPr>
            </w:pPr>
            <w:r>
              <w:rPr>
                <w:sz w:val="18"/>
                <w:szCs w:val="18"/>
              </w:rPr>
              <w:t>3</w:t>
            </w:r>
          </w:p>
        </w:tc>
        <w:tc>
          <w:tcPr>
            <w:tcW w:w="1913" w:type="dxa"/>
            <w:vAlign w:val="top"/>
          </w:tcPr>
          <w:p>
            <w:pPr>
              <w:pStyle w:val="TableText"/>
              <w:ind w:left="772"/>
              <w:spacing w:before="72" w:line="186" w:lineRule="auto"/>
              <w:rPr>
                <w:sz w:val="18"/>
                <w:szCs w:val="18"/>
              </w:rPr>
            </w:pPr>
            <w:r>
              <w:rPr>
                <w:sz w:val="18"/>
                <w:szCs w:val="18"/>
                <w:spacing w:val="-3"/>
              </w:rPr>
              <w:t>气浮</w:t>
            </w:r>
          </w:p>
        </w:tc>
        <w:tc>
          <w:tcPr>
            <w:tcW w:w="2268" w:type="dxa"/>
            <w:vAlign w:val="top"/>
          </w:tcPr>
          <w:p>
            <w:pPr>
              <w:pStyle w:val="TableText"/>
              <w:ind w:left="852"/>
              <w:spacing w:before="37" w:line="216" w:lineRule="auto"/>
              <w:rPr>
                <w:sz w:val="18"/>
                <w:szCs w:val="18"/>
              </w:rPr>
            </w:pPr>
            <w:r>
              <w:rPr>
                <w:sz w:val="18"/>
                <w:szCs w:val="18"/>
                <w:spacing w:val="-2"/>
              </w:rPr>
              <w:t>10m³/h</w:t>
            </w:r>
          </w:p>
        </w:tc>
        <w:tc>
          <w:tcPr>
            <w:tcW w:w="479" w:type="dxa"/>
            <w:vAlign w:val="top"/>
          </w:tcPr>
          <w:p>
            <w:pPr>
              <w:pStyle w:val="TableText"/>
              <w:ind w:left="155"/>
              <w:spacing w:before="72" w:line="186" w:lineRule="auto"/>
              <w:rPr>
                <w:sz w:val="18"/>
                <w:szCs w:val="18"/>
              </w:rPr>
            </w:pPr>
            <w:r>
              <w:rPr>
                <w:sz w:val="18"/>
                <w:szCs w:val="18"/>
              </w:rPr>
              <w:t>台</w:t>
            </w:r>
          </w:p>
        </w:tc>
        <w:tc>
          <w:tcPr>
            <w:tcW w:w="502" w:type="dxa"/>
            <w:vAlign w:val="top"/>
          </w:tcPr>
          <w:p>
            <w:pPr>
              <w:pStyle w:val="TableText"/>
              <w:ind w:left="206"/>
              <w:spacing w:before="82" w:line="178" w:lineRule="auto"/>
              <w:rPr>
                <w:sz w:val="18"/>
                <w:szCs w:val="18"/>
              </w:rPr>
            </w:pPr>
            <w:r>
              <w:rPr>
                <w:sz w:val="18"/>
                <w:szCs w:val="18"/>
              </w:rPr>
              <w:t>2</w:t>
            </w:r>
          </w:p>
        </w:tc>
        <w:tc>
          <w:tcPr>
            <w:tcW w:w="1223" w:type="dxa"/>
            <w:vAlign w:val="top"/>
          </w:tcPr>
          <w:p>
            <w:pPr>
              <w:pStyle w:val="TableText"/>
              <w:ind w:left="571"/>
              <w:spacing w:before="37" w:line="216"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1"/>
              <w:spacing w:before="87" w:line="176" w:lineRule="auto"/>
              <w:rPr>
                <w:sz w:val="18"/>
                <w:szCs w:val="18"/>
              </w:rPr>
            </w:pPr>
            <w:r>
              <w:rPr>
                <w:sz w:val="18"/>
                <w:szCs w:val="18"/>
              </w:rPr>
              <w:t>4</w:t>
            </w:r>
          </w:p>
        </w:tc>
        <w:tc>
          <w:tcPr>
            <w:tcW w:w="1913" w:type="dxa"/>
            <w:vAlign w:val="top"/>
          </w:tcPr>
          <w:p>
            <w:pPr>
              <w:pStyle w:val="TableText"/>
              <w:ind w:left="414"/>
              <w:spacing w:before="74" w:line="186" w:lineRule="auto"/>
              <w:rPr>
                <w:sz w:val="18"/>
                <w:szCs w:val="18"/>
              </w:rPr>
            </w:pPr>
            <w:r>
              <w:rPr>
                <w:sz w:val="18"/>
                <w:szCs w:val="18"/>
                <w:spacing w:val="-2"/>
              </w:rPr>
              <w:t>离心机进料泵</w:t>
            </w:r>
          </w:p>
        </w:tc>
        <w:tc>
          <w:tcPr>
            <w:tcW w:w="2268" w:type="dxa"/>
            <w:vAlign w:val="top"/>
          </w:tcPr>
          <w:p>
            <w:pPr>
              <w:pStyle w:val="TableText"/>
              <w:ind w:left="720"/>
              <w:spacing w:before="40" w:line="214" w:lineRule="auto"/>
              <w:rPr>
                <w:sz w:val="18"/>
                <w:szCs w:val="18"/>
              </w:rPr>
            </w:pPr>
            <w:r>
              <w:rPr>
                <w:sz w:val="18"/>
                <w:szCs w:val="18"/>
                <w:spacing w:val="-2"/>
              </w:rPr>
              <w:t>Q=15m³/h</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4"/>
              <w:spacing w:before="86" w:line="176" w:lineRule="auto"/>
              <w:rPr>
                <w:sz w:val="18"/>
                <w:szCs w:val="18"/>
              </w:rPr>
            </w:pPr>
            <w:r>
              <w:rPr>
                <w:sz w:val="18"/>
                <w:szCs w:val="18"/>
              </w:rPr>
              <w:t>5</w:t>
            </w:r>
          </w:p>
        </w:tc>
        <w:tc>
          <w:tcPr>
            <w:tcW w:w="1913" w:type="dxa"/>
            <w:vAlign w:val="top"/>
          </w:tcPr>
          <w:p>
            <w:pPr>
              <w:pStyle w:val="TableText"/>
              <w:ind w:left="410"/>
              <w:spacing w:before="74" w:line="186" w:lineRule="auto"/>
              <w:rPr>
                <w:sz w:val="18"/>
                <w:szCs w:val="18"/>
              </w:rPr>
            </w:pPr>
            <w:r>
              <w:rPr>
                <w:sz w:val="18"/>
                <w:szCs w:val="18"/>
                <w:spacing w:val="-3"/>
              </w:rPr>
              <w:t>PAM溶药系统</w:t>
            </w:r>
          </w:p>
        </w:tc>
        <w:tc>
          <w:tcPr>
            <w:tcW w:w="2268" w:type="dxa"/>
            <w:vAlign w:val="top"/>
          </w:tcPr>
          <w:p>
            <w:pPr>
              <w:pStyle w:val="TableText"/>
              <w:ind w:left="955"/>
              <w:spacing w:before="72" w:line="187" w:lineRule="auto"/>
              <w:rPr>
                <w:sz w:val="18"/>
                <w:szCs w:val="18"/>
              </w:rPr>
            </w:pPr>
            <w:r>
              <w:rPr>
                <w:sz w:val="18"/>
                <w:szCs w:val="18"/>
                <w:spacing w:val="-5"/>
              </w:rPr>
              <w:t>配套</w:t>
            </w:r>
          </w:p>
        </w:tc>
        <w:tc>
          <w:tcPr>
            <w:tcW w:w="479" w:type="dxa"/>
            <w:vAlign w:val="top"/>
          </w:tcPr>
          <w:p>
            <w:pPr>
              <w:pStyle w:val="TableText"/>
              <w:ind w:left="149"/>
              <w:spacing w:before="72" w:line="187" w:lineRule="auto"/>
              <w:rPr>
                <w:sz w:val="18"/>
                <w:szCs w:val="18"/>
              </w:rPr>
            </w:pPr>
            <w:r>
              <w:rPr>
                <w:sz w:val="18"/>
                <w:szCs w:val="18"/>
              </w:rPr>
              <w:t>套</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61"/>
              <w:spacing w:before="239" w:line="178" w:lineRule="auto"/>
              <w:rPr>
                <w:sz w:val="18"/>
                <w:szCs w:val="18"/>
              </w:rPr>
            </w:pPr>
            <w:r>
              <w:rPr>
                <w:sz w:val="18"/>
                <w:szCs w:val="18"/>
              </w:rPr>
              <w:t>6</w:t>
            </w:r>
          </w:p>
        </w:tc>
        <w:tc>
          <w:tcPr>
            <w:tcW w:w="1913" w:type="dxa"/>
            <w:vAlign w:val="top"/>
          </w:tcPr>
          <w:p>
            <w:pPr>
              <w:pStyle w:val="TableText"/>
              <w:ind w:left="501"/>
              <w:spacing w:before="229" w:line="186" w:lineRule="auto"/>
              <w:rPr>
                <w:sz w:val="18"/>
                <w:szCs w:val="18"/>
              </w:rPr>
            </w:pPr>
            <w:r>
              <w:rPr>
                <w:sz w:val="18"/>
                <w:szCs w:val="18"/>
                <w:spacing w:val="-4"/>
              </w:rPr>
              <w:t>PAM加药泵</w:t>
            </w:r>
          </w:p>
        </w:tc>
        <w:tc>
          <w:tcPr>
            <w:tcW w:w="2268" w:type="dxa"/>
            <w:vAlign w:val="top"/>
          </w:tcPr>
          <w:p>
            <w:pPr>
              <w:pStyle w:val="TableText"/>
              <w:ind w:left="955"/>
              <w:spacing w:before="228" w:line="187" w:lineRule="auto"/>
              <w:rPr>
                <w:sz w:val="18"/>
                <w:szCs w:val="18"/>
              </w:rPr>
            </w:pPr>
            <w:r>
              <w:rPr>
                <w:sz w:val="18"/>
                <w:szCs w:val="18"/>
                <w:spacing w:val="-5"/>
              </w:rPr>
              <w:t>配套</w:t>
            </w:r>
          </w:p>
        </w:tc>
        <w:tc>
          <w:tcPr>
            <w:tcW w:w="479" w:type="dxa"/>
            <w:vAlign w:val="top"/>
          </w:tcPr>
          <w:p>
            <w:pPr>
              <w:pStyle w:val="TableText"/>
              <w:ind w:left="155"/>
              <w:spacing w:before="229" w:line="186" w:lineRule="auto"/>
              <w:rPr>
                <w:sz w:val="18"/>
                <w:szCs w:val="18"/>
              </w:rPr>
            </w:pPr>
            <w:r>
              <w:rPr>
                <w:sz w:val="18"/>
                <w:szCs w:val="18"/>
              </w:rPr>
              <w:t>台</w:t>
            </w:r>
          </w:p>
        </w:tc>
        <w:tc>
          <w:tcPr>
            <w:tcW w:w="502" w:type="dxa"/>
            <w:vAlign w:val="top"/>
          </w:tcPr>
          <w:p>
            <w:pPr>
              <w:pStyle w:val="TableText"/>
              <w:ind w:left="208"/>
              <w:spacing w:before="239" w:line="178" w:lineRule="auto"/>
              <w:rPr>
                <w:sz w:val="18"/>
                <w:szCs w:val="18"/>
              </w:rPr>
            </w:pPr>
            <w:r>
              <w:rPr>
                <w:sz w:val="18"/>
                <w:szCs w:val="18"/>
              </w:rPr>
              <w:t>3</w:t>
            </w:r>
          </w:p>
        </w:tc>
        <w:tc>
          <w:tcPr>
            <w:tcW w:w="1223" w:type="dxa"/>
            <w:vAlign w:val="top"/>
          </w:tcPr>
          <w:p>
            <w:pPr>
              <w:pStyle w:val="TableText"/>
              <w:ind w:left="383" w:right="123" w:hanging="254"/>
              <w:spacing w:before="74" w:line="218" w:lineRule="auto"/>
              <w:rPr>
                <w:sz w:val="18"/>
                <w:szCs w:val="18"/>
              </w:rPr>
            </w:pPr>
            <w:r>
              <w:rPr>
                <w:sz w:val="18"/>
                <w:szCs w:val="18"/>
                <w:spacing w:val="-6"/>
              </w:rPr>
              <w:t>利旧1台</w:t>
            </w:r>
            <w:r>
              <w:rPr>
                <w:sz w:val="18"/>
                <w:szCs w:val="18"/>
                <w:spacing w:val="-23"/>
              </w:rPr>
              <w:t xml:space="preserve"> </w:t>
            </w:r>
            <w:r>
              <w:rPr>
                <w:sz w:val="18"/>
                <w:szCs w:val="18"/>
                <w:spacing w:val="-6"/>
              </w:rPr>
              <w:t>，新</w:t>
            </w:r>
            <w:r>
              <w:rPr>
                <w:sz w:val="18"/>
                <w:szCs w:val="18"/>
              </w:rPr>
              <w:t xml:space="preserve"> </w:t>
            </w:r>
            <w:r>
              <w:rPr>
                <w:sz w:val="18"/>
                <w:szCs w:val="18"/>
                <w:spacing w:val="-2"/>
              </w:rPr>
              <w:t>购2台</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8"/>
              <w:spacing w:before="87" w:line="176" w:lineRule="auto"/>
              <w:rPr>
                <w:sz w:val="18"/>
                <w:szCs w:val="18"/>
              </w:rPr>
            </w:pPr>
            <w:r>
              <w:rPr>
                <w:sz w:val="18"/>
                <w:szCs w:val="18"/>
              </w:rPr>
              <w:t>7</w:t>
            </w:r>
          </w:p>
        </w:tc>
        <w:tc>
          <w:tcPr>
            <w:tcW w:w="1913" w:type="dxa"/>
            <w:vAlign w:val="top"/>
          </w:tcPr>
          <w:p>
            <w:pPr>
              <w:pStyle w:val="TableText"/>
              <w:ind w:left="605"/>
              <w:spacing w:before="74" w:line="186" w:lineRule="auto"/>
              <w:rPr>
                <w:sz w:val="18"/>
                <w:szCs w:val="18"/>
              </w:rPr>
            </w:pPr>
            <w:r>
              <w:rPr>
                <w:sz w:val="18"/>
                <w:szCs w:val="18"/>
                <w:spacing w:val="-5"/>
              </w:rPr>
              <w:t>出泥螺旋</w:t>
            </w:r>
          </w:p>
        </w:tc>
        <w:tc>
          <w:tcPr>
            <w:tcW w:w="2268" w:type="dxa"/>
            <w:vAlign w:val="top"/>
          </w:tcPr>
          <w:p>
            <w:pPr>
              <w:pStyle w:val="TableText"/>
              <w:ind w:left="955"/>
              <w:spacing w:before="73" w:line="187" w:lineRule="auto"/>
              <w:rPr>
                <w:sz w:val="18"/>
                <w:szCs w:val="18"/>
              </w:rPr>
            </w:pPr>
            <w:r>
              <w:rPr>
                <w:sz w:val="18"/>
                <w:szCs w:val="18"/>
                <w:spacing w:val="-5"/>
              </w:rPr>
              <w:t>配套</w:t>
            </w:r>
          </w:p>
        </w:tc>
        <w:tc>
          <w:tcPr>
            <w:tcW w:w="479" w:type="dxa"/>
            <w:vAlign w:val="top"/>
          </w:tcPr>
          <w:p>
            <w:pPr>
              <w:pStyle w:val="TableText"/>
              <w:ind w:left="155"/>
              <w:spacing w:before="74" w:line="186" w:lineRule="auto"/>
              <w:rPr>
                <w:sz w:val="18"/>
                <w:szCs w:val="18"/>
              </w:rPr>
            </w:pPr>
            <w:r>
              <w:rPr>
                <w:sz w:val="18"/>
                <w:szCs w:val="18"/>
              </w:rPr>
              <w:t>台</w:t>
            </w:r>
          </w:p>
        </w:tc>
        <w:tc>
          <w:tcPr>
            <w:tcW w:w="502" w:type="dxa"/>
            <w:vAlign w:val="top"/>
          </w:tcPr>
          <w:p>
            <w:pPr>
              <w:pStyle w:val="TableText"/>
              <w:ind w:left="206"/>
              <w:spacing w:before="84" w:line="178" w:lineRule="auto"/>
              <w:rPr>
                <w:sz w:val="18"/>
                <w:szCs w:val="18"/>
              </w:rPr>
            </w:pPr>
            <w:r>
              <w:rPr>
                <w:sz w:val="18"/>
                <w:szCs w:val="18"/>
              </w:rPr>
              <w:t>2</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59"/>
              <w:spacing w:before="239" w:line="178" w:lineRule="auto"/>
              <w:rPr>
                <w:sz w:val="18"/>
                <w:szCs w:val="18"/>
              </w:rPr>
            </w:pPr>
            <w:r>
              <w:rPr>
                <w:sz w:val="18"/>
                <w:szCs w:val="18"/>
              </w:rPr>
              <w:t>8</w:t>
            </w:r>
          </w:p>
        </w:tc>
        <w:tc>
          <w:tcPr>
            <w:tcW w:w="1913" w:type="dxa"/>
            <w:vAlign w:val="top"/>
          </w:tcPr>
          <w:p>
            <w:pPr>
              <w:pStyle w:val="TableText"/>
              <w:ind w:left="863" w:right="194" w:hanging="676"/>
              <w:spacing w:before="74" w:line="218" w:lineRule="auto"/>
              <w:rPr>
                <w:sz w:val="18"/>
                <w:szCs w:val="18"/>
              </w:rPr>
            </w:pPr>
            <w:r>
              <w:rPr>
                <w:sz w:val="18"/>
                <w:szCs w:val="18"/>
                <w:spacing w:val="-1"/>
              </w:rPr>
              <w:t>AO污泥上清液缓冲</w:t>
            </w:r>
            <w:r>
              <w:rPr>
                <w:sz w:val="18"/>
                <w:szCs w:val="18"/>
                <w:spacing w:val="3"/>
              </w:rPr>
              <w:t xml:space="preserve"> </w:t>
            </w:r>
            <w:r>
              <w:rPr>
                <w:sz w:val="18"/>
                <w:szCs w:val="18"/>
              </w:rPr>
              <w:t>罐</w:t>
            </w:r>
          </w:p>
        </w:tc>
        <w:tc>
          <w:tcPr>
            <w:tcW w:w="2268" w:type="dxa"/>
            <w:vAlign w:val="top"/>
          </w:tcPr>
          <w:p>
            <w:pPr>
              <w:pStyle w:val="TableText"/>
              <w:ind w:left="1091"/>
              <w:spacing w:before="195" w:line="233" w:lineRule="auto"/>
              <w:rPr>
                <w:sz w:val="18"/>
                <w:szCs w:val="18"/>
              </w:rPr>
            </w:pPr>
            <w:r>
              <w:rPr>
                <w:sz w:val="18"/>
                <w:szCs w:val="18"/>
                <w:spacing w:val="3"/>
              </w:rPr>
              <w:t>/</w:t>
            </w:r>
          </w:p>
        </w:tc>
        <w:tc>
          <w:tcPr>
            <w:tcW w:w="479" w:type="dxa"/>
            <w:vAlign w:val="top"/>
          </w:tcPr>
          <w:p>
            <w:pPr>
              <w:pStyle w:val="TableText"/>
              <w:ind w:left="150"/>
              <w:spacing w:before="228" w:line="187" w:lineRule="auto"/>
              <w:rPr>
                <w:sz w:val="18"/>
                <w:szCs w:val="18"/>
              </w:rPr>
            </w:pPr>
            <w:r>
              <w:rPr>
                <w:sz w:val="18"/>
                <w:szCs w:val="18"/>
              </w:rPr>
              <w:t>座</w:t>
            </w:r>
          </w:p>
        </w:tc>
        <w:tc>
          <w:tcPr>
            <w:tcW w:w="502" w:type="dxa"/>
            <w:vAlign w:val="top"/>
          </w:tcPr>
          <w:p>
            <w:pPr>
              <w:pStyle w:val="TableText"/>
              <w:ind w:left="206"/>
              <w:spacing w:before="240" w:line="178" w:lineRule="auto"/>
              <w:rPr>
                <w:sz w:val="18"/>
                <w:szCs w:val="18"/>
              </w:rPr>
            </w:pPr>
            <w:r>
              <w:rPr>
                <w:sz w:val="18"/>
                <w:szCs w:val="18"/>
              </w:rPr>
              <w:t>2</w:t>
            </w:r>
          </w:p>
        </w:tc>
        <w:tc>
          <w:tcPr>
            <w:tcW w:w="1223" w:type="dxa"/>
            <w:vAlign w:val="top"/>
          </w:tcPr>
          <w:p>
            <w:pPr>
              <w:pStyle w:val="TableText"/>
              <w:ind w:left="367"/>
              <w:spacing w:before="228" w:line="187" w:lineRule="auto"/>
              <w:rPr>
                <w:sz w:val="18"/>
                <w:szCs w:val="18"/>
              </w:rPr>
            </w:pPr>
            <w:r>
              <w:rPr>
                <w:sz w:val="18"/>
                <w:szCs w:val="18"/>
                <w:spacing w:val="-2"/>
              </w:rPr>
              <w:t>1用1备</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59"/>
              <w:spacing w:before="94" w:line="178" w:lineRule="auto"/>
              <w:rPr>
                <w:sz w:val="18"/>
                <w:szCs w:val="18"/>
              </w:rPr>
            </w:pPr>
            <w:r>
              <w:rPr>
                <w:sz w:val="18"/>
                <w:szCs w:val="18"/>
              </w:rPr>
              <w:t>9</w:t>
            </w:r>
          </w:p>
        </w:tc>
        <w:tc>
          <w:tcPr>
            <w:tcW w:w="1913" w:type="dxa"/>
            <w:vAlign w:val="top"/>
          </w:tcPr>
          <w:p>
            <w:pPr>
              <w:pStyle w:val="TableText"/>
              <w:ind w:left="411"/>
              <w:spacing w:before="84" w:line="186" w:lineRule="auto"/>
              <w:rPr>
                <w:sz w:val="18"/>
                <w:szCs w:val="18"/>
              </w:rPr>
            </w:pPr>
            <w:r>
              <w:rPr>
                <w:sz w:val="18"/>
                <w:szCs w:val="18"/>
                <w:spacing w:val="-1"/>
              </w:rPr>
              <w:t>缓冲罐提升泵</w:t>
            </w:r>
          </w:p>
        </w:tc>
        <w:tc>
          <w:tcPr>
            <w:tcW w:w="2268" w:type="dxa"/>
            <w:vAlign w:val="top"/>
          </w:tcPr>
          <w:p>
            <w:pPr>
              <w:pStyle w:val="TableText"/>
              <w:ind w:left="850"/>
              <w:spacing w:before="67" w:line="199" w:lineRule="auto"/>
              <w:rPr>
                <w:sz w:val="18"/>
                <w:szCs w:val="18"/>
              </w:rPr>
            </w:pPr>
            <w:r>
              <w:rPr>
                <w:sz w:val="18"/>
                <w:szCs w:val="18"/>
                <w:spacing w:val="-1"/>
              </w:rPr>
              <w:t>V=3m³</w:t>
            </w:r>
          </w:p>
        </w:tc>
        <w:tc>
          <w:tcPr>
            <w:tcW w:w="479" w:type="dxa"/>
            <w:vAlign w:val="top"/>
          </w:tcPr>
          <w:p>
            <w:pPr>
              <w:pStyle w:val="TableText"/>
              <w:ind w:left="155"/>
              <w:spacing w:before="84" w:line="186" w:lineRule="auto"/>
              <w:rPr>
                <w:sz w:val="18"/>
                <w:szCs w:val="18"/>
              </w:rPr>
            </w:pPr>
            <w:r>
              <w:rPr>
                <w:sz w:val="18"/>
                <w:szCs w:val="18"/>
              </w:rPr>
              <w:t>台</w:t>
            </w:r>
          </w:p>
        </w:tc>
        <w:tc>
          <w:tcPr>
            <w:tcW w:w="502" w:type="dxa"/>
            <w:vAlign w:val="top"/>
          </w:tcPr>
          <w:p>
            <w:pPr>
              <w:pStyle w:val="TableText"/>
              <w:ind w:left="206"/>
              <w:spacing w:before="94" w:line="178" w:lineRule="auto"/>
              <w:rPr>
                <w:sz w:val="18"/>
                <w:szCs w:val="18"/>
              </w:rPr>
            </w:pPr>
            <w:r>
              <w:rPr>
                <w:sz w:val="18"/>
                <w:szCs w:val="18"/>
              </w:rPr>
              <w:t>2</w:t>
            </w:r>
          </w:p>
        </w:tc>
        <w:tc>
          <w:tcPr>
            <w:tcW w:w="1223" w:type="dxa"/>
            <w:vAlign w:val="top"/>
          </w:tcPr>
          <w:p>
            <w:pPr>
              <w:pStyle w:val="TableText"/>
              <w:ind w:left="571"/>
              <w:spacing w:before="49" w:line="221"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21" w:hRule="atLeast"/>
        </w:trPr>
        <w:tc>
          <w:tcPr>
            <w:tcW w:w="557" w:type="dxa"/>
            <w:vAlign w:val="top"/>
          </w:tcPr>
          <w:p>
            <w:pPr>
              <w:pStyle w:val="TableText"/>
              <w:ind w:left="223"/>
              <w:spacing w:before="86" w:line="179" w:lineRule="auto"/>
              <w:rPr>
                <w:sz w:val="18"/>
                <w:szCs w:val="18"/>
              </w:rPr>
            </w:pPr>
            <w:r>
              <w:rPr>
                <w:sz w:val="18"/>
                <w:szCs w:val="18"/>
                <w:spacing w:val="-4"/>
              </w:rPr>
              <w:t>10</w:t>
            </w:r>
          </w:p>
        </w:tc>
        <w:tc>
          <w:tcPr>
            <w:tcW w:w="1913" w:type="dxa"/>
            <w:vAlign w:val="top"/>
          </w:tcPr>
          <w:p>
            <w:pPr>
              <w:pStyle w:val="TableText"/>
              <w:ind w:left="591"/>
              <w:spacing w:before="76" w:line="187" w:lineRule="auto"/>
              <w:rPr>
                <w:sz w:val="18"/>
                <w:szCs w:val="18"/>
              </w:rPr>
            </w:pPr>
            <w:r>
              <w:rPr>
                <w:sz w:val="18"/>
                <w:szCs w:val="18"/>
                <w:spacing w:val="-1"/>
              </w:rPr>
              <w:t>污泥料仓</w:t>
            </w:r>
          </w:p>
        </w:tc>
        <w:tc>
          <w:tcPr>
            <w:tcW w:w="2268" w:type="dxa"/>
            <w:vAlign w:val="top"/>
          </w:tcPr>
          <w:p>
            <w:pPr>
              <w:pStyle w:val="TableText"/>
              <w:ind w:left="720"/>
              <w:spacing w:before="43" w:line="215" w:lineRule="auto"/>
              <w:rPr>
                <w:sz w:val="18"/>
                <w:szCs w:val="18"/>
              </w:rPr>
            </w:pPr>
            <w:r>
              <w:rPr>
                <w:sz w:val="18"/>
                <w:szCs w:val="18"/>
                <w:spacing w:val="-2"/>
              </w:rPr>
              <w:t>Q=15m³/h</w:t>
            </w:r>
          </w:p>
        </w:tc>
        <w:tc>
          <w:tcPr>
            <w:tcW w:w="479" w:type="dxa"/>
            <w:vAlign w:val="top"/>
          </w:tcPr>
          <w:p>
            <w:pPr>
              <w:pStyle w:val="TableText"/>
              <w:ind w:left="150"/>
              <w:spacing w:before="76" w:line="187" w:lineRule="auto"/>
              <w:rPr>
                <w:sz w:val="18"/>
                <w:szCs w:val="18"/>
              </w:rPr>
            </w:pPr>
            <w:r>
              <w:rPr>
                <w:sz w:val="18"/>
                <w:szCs w:val="18"/>
              </w:rPr>
              <w:t>座</w:t>
            </w:r>
          </w:p>
        </w:tc>
        <w:tc>
          <w:tcPr>
            <w:tcW w:w="502" w:type="dxa"/>
            <w:vAlign w:val="top"/>
          </w:tcPr>
          <w:p>
            <w:pPr>
              <w:pStyle w:val="TableText"/>
              <w:ind w:left="221"/>
              <w:spacing w:before="86" w:line="179" w:lineRule="auto"/>
              <w:rPr>
                <w:sz w:val="18"/>
                <w:szCs w:val="18"/>
              </w:rPr>
            </w:pPr>
            <w:r>
              <w:rPr>
                <w:sz w:val="18"/>
                <w:szCs w:val="18"/>
              </w:rPr>
              <w:t>1</w:t>
            </w:r>
          </w:p>
        </w:tc>
        <w:tc>
          <w:tcPr>
            <w:tcW w:w="1223" w:type="dxa"/>
            <w:vAlign w:val="top"/>
          </w:tcPr>
          <w:p>
            <w:pPr>
              <w:pStyle w:val="TableText"/>
              <w:ind w:left="571"/>
              <w:spacing w:before="43" w:line="215"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38"/>
              <w:spacing w:before="85" w:line="178" w:lineRule="auto"/>
              <w:rPr>
                <w:sz w:val="18"/>
                <w:szCs w:val="18"/>
              </w:rPr>
            </w:pPr>
            <w:r>
              <w:rPr>
                <w:sz w:val="18"/>
                <w:szCs w:val="18"/>
                <w:spacing w:val="-4"/>
              </w:rPr>
              <w:t>11</w:t>
            </w:r>
          </w:p>
        </w:tc>
        <w:tc>
          <w:tcPr>
            <w:tcW w:w="1913" w:type="dxa"/>
            <w:vAlign w:val="top"/>
          </w:tcPr>
          <w:p>
            <w:pPr>
              <w:pStyle w:val="TableText"/>
              <w:ind w:left="412"/>
              <w:spacing w:before="75" w:line="186" w:lineRule="auto"/>
              <w:rPr>
                <w:sz w:val="18"/>
                <w:szCs w:val="18"/>
              </w:rPr>
            </w:pPr>
            <w:r>
              <w:rPr>
                <w:sz w:val="18"/>
                <w:szCs w:val="18"/>
                <w:spacing w:val="-1"/>
              </w:rPr>
              <w:t>气浮机提升泵</w:t>
            </w:r>
          </w:p>
        </w:tc>
        <w:tc>
          <w:tcPr>
            <w:tcW w:w="2268" w:type="dxa"/>
            <w:vAlign w:val="top"/>
          </w:tcPr>
          <w:p>
            <w:pPr>
              <w:pStyle w:val="TableText"/>
              <w:ind w:left="720"/>
              <w:spacing w:before="41" w:line="213" w:lineRule="auto"/>
              <w:rPr>
                <w:sz w:val="18"/>
                <w:szCs w:val="18"/>
              </w:rPr>
            </w:pPr>
            <w:r>
              <w:rPr>
                <w:sz w:val="18"/>
                <w:szCs w:val="18"/>
                <w:spacing w:val="-2"/>
              </w:rPr>
              <w:t>Q=15m³/h</w:t>
            </w:r>
          </w:p>
        </w:tc>
        <w:tc>
          <w:tcPr>
            <w:tcW w:w="479" w:type="dxa"/>
            <w:vAlign w:val="top"/>
          </w:tcPr>
          <w:p>
            <w:pPr>
              <w:pStyle w:val="TableText"/>
              <w:ind w:left="155"/>
              <w:spacing w:before="75" w:line="186" w:lineRule="auto"/>
              <w:rPr>
                <w:sz w:val="18"/>
                <w:szCs w:val="18"/>
              </w:rPr>
            </w:pPr>
            <w:r>
              <w:rPr>
                <w:sz w:val="18"/>
                <w:szCs w:val="18"/>
              </w:rPr>
              <w:t>台</w:t>
            </w:r>
          </w:p>
        </w:tc>
        <w:tc>
          <w:tcPr>
            <w:tcW w:w="502" w:type="dxa"/>
            <w:vAlign w:val="top"/>
          </w:tcPr>
          <w:p>
            <w:pPr>
              <w:pStyle w:val="TableText"/>
              <w:ind w:left="208"/>
              <w:spacing w:before="85" w:line="178" w:lineRule="auto"/>
              <w:rPr>
                <w:sz w:val="18"/>
                <w:szCs w:val="18"/>
              </w:rPr>
            </w:pPr>
            <w:r>
              <w:rPr>
                <w:sz w:val="18"/>
                <w:szCs w:val="18"/>
              </w:rPr>
              <w:t>3</w:t>
            </w:r>
          </w:p>
        </w:tc>
        <w:tc>
          <w:tcPr>
            <w:tcW w:w="1223" w:type="dxa"/>
            <w:vAlign w:val="top"/>
          </w:tcPr>
          <w:p>
            <w:pPr>
              <w:pStyle w:val="TableText"/>
              <w:ind w:left="571"/>
              <w:spacing w:before="41" w:line="213"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3"/>
              <w:spacing w:before="84" w:line="179" w:lineRule="auto"/>
              <w:rPr>
                <w:sz w:val="18"/>
                <w:szCs w:val="18"/>
              </w:rPr>
            </w:pPr>
            <w:r>
              <w:rPr>
                <w:sz w:val="18"/>
                <w:szCs w:val="18"/>
                <w:spacing w:val="-4"/>
              </w:rPr>
              <w:t>12</w:t>
            </w:r>
          </w:p>
        </w:tc>
        <w:tc>
          <w:tcPr>
            <w:tcW w:w="1913" w:type="dxa"/>
            <w:vAlign w:val="top"/>
          </w:tcPr>
          <w:p>
            <w:pPr>
              <w:pStyle w:val="TableText"/>
              <w:ind w:left="503"/>
              <w:spacing w:before="75" w:line="186" w:lineRule="auto"/>
              <w:rPr>
                <w:sz w:val="18"/>
                <w:szCs w:val="18"/>
              </w:rPr>
            </w:pPr>
            <w:r>
              <w:rPr>
                <w:sz w:val="18"/>
                <w:szCs w:val="18"/>
                <w:spacing w:val="-2"/>
              </w:rPr>
              <w:t>潜水搅拌机</w:t>
            </w:r>
          </w:p>
        </w:tc>
        <w:tc>
          <w:tcPr>
            <w:tcW w:w="2268" w:type="dxa"/>
            <w:vAlign w:val="top"/>
          </w:tcPr>
          <w:p>
            <w:pPr>
              <w:pStyle w:val="TableText"/>
              <w:ind w:left="1091"/>
              <w:spacing w:before="41" w:line="213" w:lineRule="auto"/>
              <w:rPr>
                <w:sz w:val="18"/>
                <w:szCs w:val="18"/>
              </w:rPr>
            </w:pPr>
            <w:r>
              <w:rPr>
                <w:sz w:val="18"/>
                <w:szCs w:val="18"/>
                <w:spacing w:val="3"/>
              </w:rPr>
              <w:t>/</w:t>
            </w:r>
          </w:p>
        </w:tc>
        <w:tc>
          <w:tcPr>
            <w:tcW w:w="479" w:type="dxa"/>
            <w:vAlign w:val="top"/>
          </w:tcPr>
          <w:p>
            <w:pPr>
              <w:pStyle w:val="TableText"/>
              <w:ind w:left="155"/>
              <w:spacing w:before="75" w:line="186" w:lineRule="auto"/>
              <w:rPr>
                <w:sz w:val="18"/>
                <w:szCs w:val="18"/>
              </w:rPr>
            </w:pPr>
            <w:r>
              <w:rPr>
                <w:sz w:val="18"/>
                <w:szCs w:val="18"/>
              </w:rPr>
              <w:t>台</w:t>
            </w:r>
          </w:p>
        </w:tc>
        <w:tc>
          <w:tcPr>
            <w:tcW w:w="502" w:type="dxa"/>
            <w:vAlign w:val="top"/>
          </w:tcPr>
          <w:p>
            <w:pPr>
              <w:pStyle w:val="TableText"/>
              <w:ind w:left="206"/>
              <w:spacing w:before="85" w:line="178" w:lineRule="auto"/>
              <w:rPr>
                <w:sz w:val="18"/>
                <w:szCs w:val="18"/>
              </w:rPr>
            </w:pPr>
            <w:r>
              <w:rPr>
                <w:sz w:val="18"/>
                <w:szCs w:val="18"/>
              </w:rPr>
              <w:t>2</w:t>
            </w:r>
          </w:p>
        </w:tc>
        <w:tc>
          <w:tcPr>
            <w:tcW w:w="1223" w:type="dxa"/>
            <w:vAlign w:val="top"/>
          </w:tcPr>
          <w:p>
            <w:pPr>
              <w:pStyle w:val="TableText"/>
              <w:ind w:left="571"/>
              <w:spacing w:before="41" w:line="213"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3"/>
              <w:spacing w:before="83" w:line="179" w:lineRule="auto"/>
              <w:rPr>
                <w:sz w:val="18"/>
                <w:szCs w:val="18"/>
              </w:rPr>
            </w:pPr>
            <w:r>
              <w:rPr>
                <w:sz w:val="18"/>
                <w:szCs w:val="18"/>
                <w:spacing w:val="-4"/>
              </w:rPr>
              <w:t>13</w:t>
            </w:r>
          </w:p>
        </w:tc>
        <w:tc>
          <w:tcPr>
            <w:tcW w:w="1913" w:type="dxa"/>
            <w:vAlign w:val="top"/>
          </w:tcPr>
          <w:p>
            <w:pPr>
              <w:pStyle w:val="TableText"/>
              <w:ind w:left="503"/>
              <w:spacing w:before="74" w:line="186" w:lineRule="auto"/>
              <w:rPr>
                <w:sz w:val="18"/>
                <w:szCs w:val="18"/>
              </w:rPr>
            </w:pPr>
            <w:r>
              <w:rPr>
                <w:sz w:val="18"/>
                <w:szCs w:val="18"/>
                <w:spacing w:val="-1"/>
              </w:rPr>
              <w:t>射流曝气器</w:t>
            </w:r>
          </w:p>
        </w:tc>
        <w:tc>
          <w:tcPr>
            <w:tcW w:w="2268" w:type="dxa"/>
            <w:vAlign w:val="top"/>
          </w:tcPr>
          <w:p>
            <w:pPr>
              <w:pStyle w:val="TableText"/>
              <w:ind w:left="1091"/>
              <w:spacing w:before="40" w:line="214" w:lineRule="auto"/>
              <w:rPr>
                <w:sz w:val="18"/>
                <w:szCs w:val="18"/>
              </w:rPr>
            </w:pPr>
            <w:r>
              <w:rPr>
                <w:sz w:val="18"/>
                <w:szCs w:val="18"/>
                <w:spacing w:val="3"/>
              </w:rPr>
              <w:t>/</w:t>
            </w:r>
          </w:p>
        </w:tc>
        <w:tc>
          <w:tcPr>
            <w:tcW w:w="479" w:type="dxa"/>
            <w:vAlign w:val="top"/>
          </w:tcPr>
          <w:p>
            <w:pPr>
              <w:pStyle w:val="TableText"/>
              <w:ind w:left="149"/>
              <w:spacing w:before="74" w:line="186" w:lineRule="auto"/>
              <w:rPr>
                <w:sz w:val="18"/>
                <w:szCs w:val="18"/>
              </w:rPr>
            </w:pPr>
            <w:r>
              <w:rPr>
                <w:sz w:val="18"/>
                <w:szCs w:val="18"/>
              </w:rPr>
              <w:t>批</w:t>
            </w:r>
          </w:p>
        </w:tc>
        <w:tc>
          <w:tcPr>
            <w:tcW w:w="502" w:type="dxa"/>
            <w:vAlign w:val="top"/>
          </w:tcPr>
          <w:p>
            <w:pPr>
              <w:pStyle w:val="TableText"/>
              <w:ind w:left="221"/>
              <w:spacing w:before="83" w:line="179" w:lineRule="auto"/>
              <w:rPr>
                <w:sz w:val="18"/>
                <w:szCs w:val="18"/>
              </w:rPr>
            </w:pPr>
            <w:r>
              <w:rPr>
                <w:sz w:val="18"/>
                <w:szCs w:val="18"/>
              </w:rPr>
              <w:t>1</w:t>
            </w:r>
          </w:p>
        </w:tc>
        <w:tc>
          <w:tcPr>
            <w:tcW w:w="1223" w:type="dxa"/>
            <w:vAlign w:val="top"/>
          </w:tcPr>
          <w:p>
            <w:pPr>
              <w:pStyle w:val="TableText"/>
              <w:ind w:left="571"/>
              <w:spacing w:before="40" w:line="214"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21"/>
              <w:spacing w:before="93" w:line="179" w:lineRule="auto"/>
              <w:rPr>
                <w:sz w:val="18"/>
                <w:szCs w:val="18"/>
              </w:rPr>
            </w:pPr>
            <w:r>
              <w:rPr>
                <w:sz w:val="18"/>
                <w:szCs w:val="18"/>
                <w:spacing w:val="-4"/>
              </w:rPr>
              <w:t>14</w:t>
            </w:r>
          </w:p>
        </w:tc>
        <w:tc>
          <w:tcPr>
            <w:tcW w:w="1913" w:type="dxa"/>
            <w:vAlign w:val="top"/>
          </w:tcPr>
          <w:p>
            <w:pPr>
              <w:pStyle w:val="TableText"/>
              <w:ind w:left="598"/>
              <w:spacing w:before="84" w:line="186" w:lineRule="auto"/>
              <w:rPr>
                <w:sz w:val="18"/>
                <w:szCs w:val="18"/>
              </w:rPr>
            </w:pPr>
            <w:r>
              <w:rPr>
                <w:sz w:val="18"/>
                <w:szCs w:val="18"/>
                <w:spacing w:val="-3"/>
              </w:rPr>
              <w:t>曝气风机</w:t>
            </w:r>
          </w:p>
        </w:tc>
        <w:tc>
          <w:tcPr>
            <w:tcW w:w="2268" w:type="dxa"/>
            <w:vAlign w:val="top"/>
          </w:tcPr>
          <w:p>
            <w:pPr>
              <w:pStyle w:val="TableText"/>
              <w:ind w:left="753"/>
              <w:spacing w:before="49" w:line="221" w:lineRule="auto"/>
              <w:rPr>
                <w:sz w:val="18"/>
                <w:szCs w:val="18"/>
              </w:rPr>
            </w:pPr>
            <w:r>
              <w:rPr>
                <w:sz w:val="18"/>
                <w:szCs w:val="18"/>
                <w:spacing w:val="-1"/>
              </w:rPr>
              <w:t>14m³/min</w:t>
            </w:r>
          </w:p>
        </w:tc>
        <w:tc>
          <w:tcPr>
            <w:tcW w:w="479" w:type="dxa"/>
            <w:vAlign w:val="top"/>
          </w:tcPr>
          <w:p>
            <w:pPr>
              <w:pStyle w:val="TableText"/>
              <w:ind w:left="155"/>
              <w:spacing w:before="84" w:line="186" w:lineRule="auto"/>
              <w:rPr>
                <w:sz w:val="18"/>
                <w:szCs w:val="18"/>
              </w:rPr>
            </w:pPr>
            <w:r>
              <w:rPr>
                <w:sz w:val="18"/>
                <w:szCs w:val="18"/>
              </w:rPr>
              <w:t>台</w:t>
            </w:r>
          </w:p>
        </w:tc>
        <w:tc>
          <w:tcPr>
            <w:tcW w:w="502" w:type="dxa"/>
            <w:vAlign w:val="top"/>
          </w:tcPr>
          <w:p>
            <w:pPr>
              <w:pStyle w:val="TableText"/>
              <w:ind w:left="208"/>
              <w:spacing w:before="94" w:line="178" w:lineRule="auto"/>
              <w:rPr>
                <w:sz w:val="18"/>
                <w:szCs w:val="18"/>
              </w:rPr>
            </w:pPr>
            <w:r>
              <w:rPr>
                <w:sz w:val="18"/>
                <w:szCs w:val="18"/>
              </w:rPr>
              <w:t>3</w:t>
            </w:r>
          </w:p>
        </w:tc>
        <w:tc>
          <w:tcPr>
            <w:tcW w:w="1223" w:type="dxa"/>
            <w:vAlign w:val="top"/>
          </w:tcPr>
          <w:p>
            <w:pPr>
              <w:pStyle w:val="TableText"/>
              <w:ind w:left="571"/>
              <w:spacing w:before="49" w:line="221"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23"/>
              <w:spacing w:before="93" w:line="179" w:lineRule="auto"/>
              <w:rPr>
                <w:sz w:val="18"/>
                <w:szCs w:val="18"/>
              </w:rPr>
            </w:pPr>
            <w:r>
              <w:rPr>
                <w:sz w:val="18"/>
                <w:szCs w:val="18"/>
                <w:spacing w:val="-4"/>
              </w:rPr>
              <w:t>15</w:t>
            </w:r>
          </w:p>
        </w:tc>
        <w:tc>
          <w:tcPr>
            <w:tcW w:w="1913" w:type="dxa"/>
            <w:vAlign w:val="top"/>
          </w:tcPr>
          <w:p>
            <w:pPr>
              <w:pStyle w:val="TableText"/>
              <w:ind w:left="683"/>
              <w:spacing w:before="84" w:line="186" w:lineRule="auto"/>
              <w:rPr>
                <w:sz w:val="18"/>
                <w:szCs w:val="18"/>
              </w:rPr>
            </w:pPr>
            <w:r>
              <w:rPr>
                <w:sz w:val="18"/>
                <w:szCs w:val="18"/>
                <w:spacing w:val="-2"/>
              </w:rPr>
              <w:t>射流泵</w:t>
            </w:r>
          </w:p>
        </w:tc>
        <w:tc>
          <w:tcPr>
            <w:tcW w:w="2268" w:type="dxa"/>
            <w:vAlign w:val="top"/>
          </w:tcPr>
          <w:p>
            <w:pPr>
              <w:pStyle w:val="TableText"/>
              <w:ind w:left="653"/>
              <w:spacing w:before="51" w:line="220" w:lineRule="auto"/>
              <w:rPr>
                <w:sz w:val="18"/>
                <w:szCs w:val="18"/>
              </w:rPr>
            </w:pPr>
            <w:r>
              <w:rPr>
                <w:sz w:val="18"/>
                <w:szCs w:val="18"/>
                <w:spacing w:val="-2"/>
              </w:rPr>
              <w:t>Q=240m³/h</w:t>
            </w:r>
          </w:p>
        </w:tc>
        <w:tc>
          <w:tcPr>
            <w:tcW w:w="479" w:type="dxa"/>
            <w:vAlign w:val="top"/>
          </w:tcPr>
          <w:p>
            <w:pPr>
              <w:pStyle w:val="TableText"/>
              <w:ind w:left="155"/>
              <w:spacing w:before="84" w:line="186" w:lineRule="auto"/>
              <w:rPr>
                <w:sz w:val="18"/>
                <w:szCs w:val="18"/>
              </w:rPr>
            </w:pPr>
            <w:r>
              <w:rPr>
                <w:sz w:val="18"/>
                <w:szCs w:val="18"/>
              </w:rPr>
              <w:t>台</w:t>
            </w:r>
          </w:p>
        </w:tc>
        <w:tc>
          <w:tcPr>
            <w:tcW w:w="502" w:type="dxa"/>
            <w:vAlign w:val="top"/>
          </w:tcPr>
          <w:p>
            <w:pPr>
              <w:pStyle w:val="TableText"/>
              <w:ind w:left="208"/>
              <w:spacing w:before="94" w:line="178" w:lineRule="auto"/>
              <w:rPr>
                <w:sz w:val="18"/>
                <w:szCs w:val="18"/>
              </w:rPr>
            </w:pPr>
            <w:r>
              <w:rPr>
                <w:sz w:val="18"/>
                <w:szCs w:val="18"/>
              </w:rPr>
              <w:t>6</w:t>
            </w:r>
          </w:p>
        </w:tc>
        <w:tc>
          <w:tcPr>
            <w:tcW w:w="1223" w:type="dxa"/>
            <w:vAlign w:val="top"/>
          </w:tcPr>
          <w:p>
            <w:pPr>
              <w:pStyle w:val="TableText"/>
              <w:ind w:left="571"/>
              <w:spacing w:before="51" w:line="220"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23"/>
              <w:spacing w:before="94" w:line="179" w:lineRule="auto"/>
              <w:rPr>
                <w:sz w:val="18"/>
                <w:szCs w:val="18"/>
              </w:rPr>
            </w:pPr>
            <w:r>
              <w:rPr>
                <w:sz w:val="18"/>
                <w:szCs w:val="18"/>
                <w:spacing w:val="-4"/>
              </w:rPr>
              <w:t>16</w:t>
            </w:r>
          </w:p>
        </w:tc>
        <w:tc>
          <w:tcPr>
            <w:tcW w:w="1913" w:type="dxa"/>
            <w:vAlign w:val="top"/>
          </w:tcPr>
          <w:p>
            <w:pPr>
              <w:pStyle w:val="TableText"/>
              <w:ind w:left="411"/>
              <w:spacing w:before="85" w:line="186" w:lineRule="auto"/>
              <w:rPr>
                <w:sz w:val="18"/>
                <w:szCs w:val="18"/>
              </w:rPr>
            </w:pPr>
            <w:r>
              <w:rPr>
                <w:sz w:val="18"/>
                <w:szCs w:val="18"/>
                <w:spacing w:val="-1"/>
              </w:rPr>
              <w:t>硝化液回流泵</w:t>
            </w:r>
          </w:p>
        </w:tc>
        <w:tc>
          <w:tcPr>
            <w:tcW w:w="2268" w:type="dxa"/>
            <w:vAlign w:val="top"/>
          </w:tcPr>
          <w:p>
            <w:pPr>
              <w:pStyle w:val="TableText"/>
              <w:ind w:left="703"/>
              <w:spacing w:before="52" w:line="219" w:lineRule="auto"/>
              <w:rPr>
                <w:sz w:val="18"/>
                <w:szCs w:val="18"/>
              </w:rPr>
            </w:pPr>
            <w:r>
              <w:rPr>
                <w:sz w:val="18"/>
                <w:szCs w:val="18"/>
                <w:spacing w:val="-2"/>
              </w:rPr>
              <w:t>Q=60m³/h</w:t>
            </w:r>
          </w:p>
        </w:tc>
        <w:tc>
          <w:tcPr>
            <w:tcW w:w="479" w:type="dxa"/>
            <w:vAlign w:val="top"/>
          </w:tcPr>
          <w:p>
            <w:pPr>
              <w:pStyle w:val="TableText"/>
              <w:ind w:left="155"/>
              <w:spacing w:before="85" w:line="186" w:lineRule="auto"/>
              <w:rPr>
                <w:sz w:val="18"/>
                <w:szCs w:val="18"/>
              </w:rPr>
            </w:pPr>
            <w:r>
              <w:rPr>
                <w:sz w:val="18"/>
                <w:szCs w:val="18"/>
              </w:rPr>
              <w:t>台</w:t>
            </w:r>
          </w:p>
        </w:tc>
        <w:tc>
          <w:tcPr>
            <w:tcW w:w="502" w:type="dxa"/>
            <w:vAlign w:val="top"/>
          </w:tcPr>
          <w:p>
            <w:pPr>
              <w:pStyle w:val="TableText"/>
              <w:ind w:left="208"/>
              <w:spacing w:before="95" w:line="178" w:lineRule="auto"/>
              <w:rPr>
                <w:sz w:val="18"/>
                <w:szCs w:val="18"/>
              </w:rPr>
            </w:pPr>
            <w:r>
              <w:rPr>
                <w:sz w:val="18"/>
                <w:szCs w:val="18"/>
              </w:rPr>
              <w:t>3</w:t>
            </w:r>
          </w:p>
        </w:tc>
        <w:tc>
          <w:tcPr>
            <w:tcW w:w="1223" w:type="dxa"/>
            <w:vAlign w:val="top"/>
          </w:tcPr>
          <w:p>
            <w:pPr>
              <w:pStyle w:val="TableText"/>
              <w:ind w:left="571"/>
              <w:spacing w:before="52" w:line="219"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23"/>
              <w:spacing w:before="93" w:line="179" w:lineRule="auto"/>
              <w:rPr>
                <w:sz w:val="18"/>
                <w:szCs w:val="18"/>
              </w:rPr>
            </w:pPr>
            <w:r>
              <w:rPr>
                <w:sz w:val="18"/>
                <w:szCs w:val="18"/>
                <w:spacing w:val="-4"/>
              </w:rPr>
              <w:t>17</w:t>
            </w:r>
          </w:p>
        </w:tc>
        <w:tc>
          <w:tcPr>
            <w:tcW w:w="1913" w:type="dxa"/>
            <w:vAlign w:val="top"/>
          </w:tcPr>
          <w:p>
            <w:pPr>
              <w:pStyle w:val="TableText"/>
              <w:ind w:left="502"/>
              <w:spacing w:before="84" w:line="186" w:lineRule="auto"/>
              <w:rPr>
                <w:sz w:val="18"/>
                <w:szCs w:val="18"/>
              </w:rPr>
            </w:pPr>
            <w:r>
              <w:rPr>
                <w:sz w:val="18"/>
                <w:szCs w:val="18"/>
                <w:spacing w:val="-1"/>
              </w:rPr>
              <w:t>污泥回流泵</w:t>
            </w:r>
          </w:p>
        </w:tc>
        <w:tc>
          <w:tcPr>
            <w:tcW w:w="2268" w:type="dxa"/>
            <w:vAlign w:val="top"/>
          </w:tcPr>
          <w:p>
            <w:pPr>
              <w:pStyle w:val="TableText"/>
              <w:ind w:left="703"/>
              <w:spacing w:before="49" w:line="221" w:lineRule="auto"/>
              <w:rPr>
                <w:sz w:val="18"/>
                <w:szCs w:val="18"/>
              </w:rPr>
            </w:pPr>
            <w:r>
              <w:rPr>
                <w:sz w:val="18"/>
                <w:szCs w:val="18"/>
                <w:spacing w:val="-2"/>
              </w:rPr>
              <w:t>Q=50m³/h</w:t>
            </w:r>
          </w:p>
        </w:tc>
        <w:tc>
          <w:tcPr>
            <w:tcW w:w="479" w:type="dxa"/>
            <w:vAlign w:val="top"/>
          </w:tcPr>
          <w:p>
            <w:pPr>
              <w:pStyle w:val="TableText"/>
              <w:ind w:left="155"/>
              <w:spacing w:before="84" w:line="186" w:lineRule="auto"/>
              <w:rPr>
                <w:sz w:val="18"/>
                <w:szCs w:val="18"/>
              </w:rPr>
            </w:pPr>
            <w:r>
              <w:rPr>
                <w:sz w:val="18"/>
                <w:szCs w:val="18"/>
              </w:rPr>
              <w:t>台</w:t>
            </w:r>
          </w:p>
        </w:tc>
        <w:tc>
          <w:tcPr>
            <w:tcW w:w="502" w:type="dxa"/>
            <w:vAlign w:val="top"/>
          </w:tcPr>
          <w:p>
            <w:pPr>
              <w:pStyle w:val="TableText"/>
              <w:ind w:left="206"/>
              <w:spacing w:before="94" w:line="178" w:lineRule="auto"/>
              <w:rPr>
                <w:sz w:val="18"/>
                <w:szCs w:val="18"/>
              </w:rPr>
            </w:pPr>
            <w:r>
              <w:rPr>
                <w:sz w:val="18"/>
                <w:szCs w:val="18"/>
              </w:rPr>
              <w:t>2</w:t>
            </w:r>
          </w:p>
        </w:tc>
        <w:tc>
          <w:tcPr>
            <w:tcW w:w="1223" w:type="dxa"/>
            <w:vAlign w:val="top"/>
          </w:tcPr>
          <w:p>
            <w:pPr>
              <w:pStyle w:val="TableText"/>
              <w:ind w:left="571"/>
              <w:spacing w:before="49" w:line="221"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3"/>
              <w:spacing w:before="84" w:line="179" w:lineRule="auto"/>
              <w:rPr>
                <w:sz w:val="18"/>
                <w:szCs w:val="18"/>
              </w:rPr>
            </w:pPr>
            <w:r>
              <w:rPr>
                <w:sz w:val="18"/>
                <w:szCs w:val="18"/>
                <w:spacing w:val="-4"/>
              </w:rPr>
              <w:t>18</w:t>
            </w:r>
          </w:p>
        </w:tc>
        <w:tc>
          <w:tcPr>
            <w:tcW w:w="1913" w:type="dxa"/>
            <w:vAlign w:val="top"/>
          </w:tcPr>
          <w:p>
            <w:pPr>
              <w:pStyle w:val="TableText"/>
              <w:ind w:left="600"/>
              <w:spacing w:before="75" w:line="186" w:lineRule="auto"/>
              <w:rPr>
                <w:sz w:val="18"/>
                <w:szCs w:val="18"/>
              </w:rPr>
            </w:pPr>
            <w:r>
              <w:rPr>
                <w:sz w:val="18"/>
                <w:szCs w:val="18"/>
                <w:spacing w:val="-4"/>
              </w:rPr>
              <w:t>MBR系统</w:t>
            </w:r>
          </w:p>
        </w:tc>
        <w:tc>
          <w:tcPr>
            <w:tcW w:w="2268" w:type="dxa"/>
            <w:vAlign w:val="top"/>
          </w:tcPr>
          <w:p>
            <w:pPr>
              <w:pStyle w:val="TableText"/>
              <w:ind w:left="739"/>
              <w:spacing w:before="41" w:line="213" w:lineRule="auto"/>
              <w:rPr>
                <w:sz w:val="18"/>
                <w:szCs w:val="18"/>
              </w:rPr>
            </w:pPr>
            <w:r>
              <w:rPr>
                <w:sz w:val="18"/>
                <w:szCs w:val="18"/>
                <w:spacing w:val="-2"/>
              </w:rPr>
              <w:t>S=2500㎡</w:t>
            </w:r>
          </w:p>
        </w:tc>
        <w:tc>
          <w:tcPr>
            <w:tcW w:w="479" w:type="dxa"/>
            <w:vAlign w:val="top"/>
          </w:tcPr>
          <w:p>
            <w:pPr>
              <w:pStyle w:val="TableText"/>
              <w:ind w:left="149"/>
              <w:spacing w:before="74" w:line="187" w:lineRule="auto"/>
              <w:rPr>
                <w:sz w:val="18"/>
                <w:szCs w:val="18"/>
              </w:rPr>
            </w:pPr>
            <w:r>
              <w:rPr>
                <w:sz w:val="18"/>
                <w:szCs w:val="18"/>
              </w:rPr>
              <w:t>套</w:t>
            </w:r>
          </w:p>
        </w:tc>
        <w:tc>
          <w:tcPr>
            <w:tcW w:w="502" w:type="dxa"/>
            <w:vAlign w:val="top"/>
          </w:tcPr>
          <w:p>
            <w:pPr>
              <w:pStyle w:val="TableText"/>
              <w:ind w:left="221"/>
              <w:spacing w:before="84" w:line="179" w:lineRule="auto"/>
              <w:rPr>
                <w:sz w:val="18"/>
                <w:szCs w:val="18"/>
              </w:rPr>
            </w:pPr>
            <w:r>
              <w:rPr>
                <w:sz w:val="18"/>
                <w:szCs w:val="18"/>
              </w:rPr>
              <w:t>1</w:t>
            </w:r>
          </w:p>
        </w:tc>
        <w:tc>
          <w:tcPr>
            <w:tcW w:w="1223" w:type="dxa"/>
            <w:vAlign w:val="top"/>
          </w:tcPr>
          <w:p>
            <w:pPr>
              <w:pStyle w:val="TableText"/>
              <w:ind w:left="571"/>
              <w:spacing w:before="41" w:line="213"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23"/>
              <w:spacing w:before="93" w:line="179" w:lineRule="auto"/>
              <w:rPr>
                <w:sz w:val="18"/>
                <w:szCs w:val="18"/>
              </w:rPr>
            </w:pPr>
            <w:r>
              <w:rPr>
                <w:sz w:val="18"/>
                <w:szCs w:val="18"/>
                <w:spacing w:val="-4"/>
              </w:rPr>
              <w:t>19</w:t>
            </w:r>
          </w:p>
        </w:tc>
        <w:tc>
          <w:tcPr>
            <w:tcW w:w="1913" w:type="dxa"/>
            <w:vAlign w:val="top"/>
          </w:tcPr>
          <w:p>
            <w:pPr>
              <w:pStyle w:val="TableText"/>
              <w:ind w:left="412"/>
              <w:spacing w:before="84" w:line="186" w:lineRule="auto"/>
              <w:rPr>
                <w:sz w:val="18"/>
                <w:szCs w:val="18"/>
              </w:rPr>
            </w:pPr>
            <w:r>
              <w:rPr>
                <w:sz w:val="18"/>
                <w:szCs w:val="18"/>
                <w:spacing w:val="-1"/>
              </w:rPr>
              <w:t>浓缩池排泥泵</w:t>
            </w:r>
          </w:p>
        </w:tc>
        <w:tc>
          <w:tcPr>
            <w:tcW w:w="2268" w:type="dxa"/>
            <w:vAlign w:val="top"/>
          </w:tcPr>
          <w:p>
            <w:pPr>
              <w:pStyle w:val="TableText"/>
              <w:ind w:left="720"/>
              <w:spacing w:before="51" w:line="220" w:lineRule="auto"/>
              <w:rPr>
                <w:sz w:val="18"/>
                <w:szCs w:val="18"/>
              </w:rPr>
            </w:pPr>
            <w:r>
              <w:rPr>
                <w:sz w:val="18"/>
                <w:szCs w:val="18"/>
                <w:spacing w:val="-2"/>
              </w:rPr>
              <w:t>Q=15m³/h</w:t>
            </w:r>
          </w:p>
        </w:tc>
        <w:tc>
          <w:tcPr>
            <w:tcW w:w="479" w:type="dxa"/>
            <w:vAlign w:val="top"/>
          </w:tcPr>
          <w:p>
            <w:pPr>
              <w:pStyle w:val="TableText"/>
              <w:ind w:left="155"/>
              <w:spacing w:before="84" w:line="186" w:lineRule="auto"/>
              <w:rPr>
                <w:sz w:val="18"/>
                <w:szCs w:val="18"/>
              </w:rPr>
            </w:pPr>
            <w:r>
              <w:rPr>
                <w:sz w:val="18"/>
                <w:szCs w:val="18"/>
              </w:rPr>
              <w:t>台</w:t>
            </w:r>
          </w:p>
        </w:tc>
        <w:tc>
          <w:tcPr>
            <w:tcW w:w="502" w:type="dxa"/>
            <w:vAlign w:val="top"/>
          </w:tcPr>
          <w:p>
            <w:pPr>
              <w:pStyle w:val="TableText"/>
              <w:ind w:left="206"/>
              <w:spacing w:before="94" w:line="178" w:lineRule="auto"/>
              <w:rPr>
                <w:sz w:val="18"/>
                <w:szCs w:val="18"/>
              </w:rPr>
            </w:pPr>
            <w:r>
              <w:rPr>
                <w:sz w:val="18"/>
                <w:szCs w:val="18"/>
              </w:rPr>
              <w:t>2</w:t>
            </w:r>
          </w:p>
        </w:tc>
        <w:tc>
          <w:tcPr>
            <w:tcW w:w="1223" w:type="dxa"/>
            <w:vAlign w:val="top"/>
          </w:tcPr>
          <w:p>
            <w:pPr>
              <w:pStyle w:val="TableText"/>
              <w:ind w:left="571"/>
              <w:spacing w:before="51" w:line="220"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08"/>
              <w:spacing w:before="95" w:line="178" w:lineRule="auto"/>
              <w:rPr>
                <w:sz w:val="18"/>
                <w:szCs w:val="18"/>
              </w:rPr>
            </w:pPr>
            <w:r>
              <w:rPr>
                <w:sz w:val="18"/>
                <w:szCs w:val="18"/>
                <w:spacing w:val="-5"/>
              </w:rPr>
              <w:t>20</w:t>
            </w:r>
          </w:p>
        </w:tc>
        <w:tc>
          <w:tcPr>
            <w:tcW w:w="1913" w:type="dxa"/>
            <w:vAlign w:val="top"/>
          </w:tcPr>
          <w:p>
            <w:pPr>
              <w:pStyle w:val="TableText"/>
              <w:ind w:left="591"/>
              <w:spacing w:before="85" w:line="186" w:lineRule="auto"/>
              <w:rPr>
                <w:sz w:val="18"/>
                <w:szCs w:val="18"/>
              </w:rPr>
            </w:pPr>
            <w:r>
              <w:rPr>
                <w:sz w:val="18"/>
                <w:szCs w:val="18"/>
                <w:spacing w:val="-2"/>
              </w:rPr>
              <w:t>纳滤系统</w:t>
            </w:r>
          </w:p>
        </w:tc>
        <w:tc>
          <w:tcPr>
            <w:tcW w:w="2268" w:type="dxa"/>
            <w:vAlign w:val="top"/>
          </w:tcPr>
          <w:p>
            <w:pPr>
              <w:pStyle w:val="TableText"/>
              <w:ind w:left="779"/>
              <w:spacing w:before="51" w:line="220" w:lineRule="auto"/>
              <w:rPr>
                <w:sz w:val="18"/>
                <w:szCs w:val="18"/>
              </w:rPr>
            </w:pPr>
            <w:r>
              <w:rPr>
                <w:sz w:val="18"/>
                <w:szCs w:val="18"/>
                <w:spacing w:val="-1"/>
              </w:rPr>
              <w:t>450m³/d</w:t>
            </w:r>
          </w:p>
        </w:tc>
        <w:tc>
          <w:tcPr>
            <w:tcW w:w="479" w:type="dxa"/>
            <w:vAlign w:val="top"/>
          </w:tcPr>
          <w:p>
            <w:pPr>
              <w:pStyle w:val="TableText"/>
              <w:ind w:left="149"/>
              <w:spacing w:before="84" w:line="187" w:lineRule="auto"/>
              <w:rPr>
                <w:sz w:val="18"/>
                <w:szCs w:val="18"/>
              </w:rPr>
            </w:pPr>
            <w:r>
              <w:rPr>
                <w:sz w:val="18"/>
                <w:szCs w:val="18"/>
              </w:rPr>
              <w:t>套</w:t>
            </w:r>
          </w:p>
        </w:tc>
        <w:tc>
          <w:tcPr>
            <w:tcW w:w="502" w:type="dxa"/>
            <w:vAlign w:val="top"/>
          </w:tcPr>
          <w:p>
            <w:pPr>
              <w:pStyle w:val="TableText"/>
              <w:ind w:left="221"/>
              <w:spacing w:before="94" w:line="179" w:lineRule="auto"/>
              <w:rPr>
                <w:sz w:val="18"/>
                <w:szCs w:val="18"/>
              </w:rPr>
            </w:pPr>
            <w:r>
              <w:rPr>
                <w:sz w:val="18"/>
                <w:szCs w:val="18"/>
              </w:rPr>
              <w:t>1</w:t>
            </w:r>
          </w:p>
        </w:tc>
        <w:tc>
          <w:tcPr>
            <w:tcW w:w="1223" w:type="dxa"/>
            <w:vAlign w:val="top"/>
          </w:tcPr>
          <w:p>
            <w:pPr>
              <w:pStyle w:val="TableText"/>
              <w:ind w:left="571"/>
              <w:spacing w:before="51" w:line="220" w:lineRule="auto"/>
              <w:rPr>
                <w:sz w:val="18"/>
                <w:szCs w:val="18"/>
              </w:rPr>
            </w:pPr>
            <w:r>
              <w:rPr>
                <w:sz w:val="18"/>
                <w:szCs w:val="18"/>
                <w:spacing w:val="3"/>
              </w:rPr>
              <w:t>/</w:t>
            </w:r>
          </w:p>
        </w:tc>
        <w:tc>
          <w:tcPr>
            <w:tcW w:w="1277"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24"/>
              <w:spacing w:before="241" w:line="179" w:lineRule="auto"/>
              <w:rPr>
                <w:sz w:val="18"/>
                <w:szCs w:val="18"/>
              </w:rPr>
            </w:pPr>
            <w:r>
              <w:rPr>
                <w:sz w:val="18"/>
                <w:szCs w:val="18"/>
                <w:spacing w:val="-5"/>
              </w:rPr>
              <w:t>21</w:t>
            </w:r>
          </w:p>
        </w:tc>
        <w:tc>
          <w:tcPr>
            <w:tcW w:w="1913" w:type="dxa"/>
            <w:vAlign w:val="top"/>
          </w:tcPr>
          <w:p>
            <w:pPr>
              <w:pStyle w:val="TableText"/>
              <w:ind w:left="230"/>
              <w:spacing w:before="232" w:line="186" w:lineRule="auto"/>
              <w:rPr>
                <w:sz w:val="18"/>
                <w:szCs w:val="18"/>
              </w:rPr>
            </w:pPr>
            <w:r>
              <w:rPr>
                <w:sz w:val="18"/>
                <w:szCs w:val="18"/>
                <w:spacing w:val="-1"/>
              </w:rPr>
              <w:t>物料膜减量化系统</w:t>
            </w:r>
          </w:p>
        </w:tc>
        <w:tc>
          <w:tcPr>
            <w:tcW w:w="2268" w:type="dxa"/>
            <w:vAlign w:val="top"/>
          </w:tcPr>
          <w:p>
            <w:pPr>
              <w:pStyle w:val="TableText"/>
              <w:ind w:left="837"/>
              <w:spacing w:before="198" w:line="233" w:lineRule="auto"/>
              <w:rPr>
                <w:sz w:val="18"/>
                <w:szCs w:val="18"/>
              </w:rPr>
            </w:pPr>
            <w:r>
              <w:rPr>
                <w:sz w:val="18"/>
                <w:szCs w:val="18"/>
                <w:spacing w:val="-2"/>
              </w:rPr>
              <w:t>80m³/d</w:t>
            </w:r>
          </w:p>
        </w:tc>
        <w:tc>
          <w:tcPr>
            <w:tcW w:w="479" w:type="dxa"/>
            <w:vAlign w:val="top"/>
          </w:tcPr>
          <w:p>
            <w:pPr>
              <w:pStyle w:val="TableText"/>
              <w:ind w:left="149"/>
              <w:spacing w:before="231" w:line="187" w:lineRule="auto"/>
              <w:rPr>
                <w:sz w:val="18"/>
                <w:szCs w:val="18"/>
              </w:rPr>
            </w:pPr>
            <w:r>
              <w:rPr>
                <w:sz w:val="18"/>
                <w:szCs w:val="18"/>
              </w:rPr>
              <w:t>套</w:t>
            </w:r>
          </w:p>
        </w:tc>
        <w:tc>
          <w:tcPr>
            <w:tcW w:w="502" w:type="dxa"/>
            <w:vAlign w:val="top"/>
          </w:tcPr>
          <w:p>
            <w:pPr>
              <w:pStyle w:val="TableText"/>
              <w:ind w:left="221"/>
              <w:spacing w:before="241" w:line="179" w:lineRule="auto"/>
              <w:rPr>
                <w:sz w:val="18"/>
                <w:szCs w:val="18"/>
              </w:rPr>
            </w:pPr>
            <w:r>
              <w:rPr>
                <w:sz w:val="18"/>
                <w:szCs w:val="18"/>
              </w:rPr>
              <w:t>1</w:t>
            </w:r>
          </w:p>
        </w:tc>
        <w:tc>
          <w:tcPr>
            <w:tcW w:w="1223" w:type="dxa"/>
            <w:vAlign w:val="top"/>
          </w:tcPr>
          <w:p>
            <w:pPr>
              <w:pStyle w:val="TableText"/>
              <w:ind w:left="344" w:right="157" w:hanging="180"/>
              <w:spacing w:before="75" w:line="218" w:lineRule="auto"/>
              <w:rPr>
                <w:sz w:val="18"/>
                <w:szCs w:val="18"/>
              </w:rPr>
            </w:pPr>
            <w:r>
              <w:rPr>
                <w:sz w:val="18"/>
                <w:szCs w:val="18"/>
                <w:spacing w:val="-1"/>
              </w:rPr>
              <w:t>腐殖酸资源</w:t>
            </w:r>
            <w:r>
              <w:rPr>
                <w:sz w:val="18"/>
                <w:szCs w:val="18"/>
              </w:rPr>
              <w:t xml:space="preserve"> </w:t>
            </w:r>
            <w:r>
              <w:rPr>
                <w:sz w:val="18"/>
                <w:szCs w:val="18"/>
                <w:spacing w:val="-2"/>
              </w:rPr>
              <w:t>化利用</w:t>
            </w:r>
          </w:p>
        </w:tc>
        <w:tc>
          <w:tcPr>
            <w:tcW w:w="1277" w:type="dxa"/>
            <w:vAlign w:val="top"/>
            <w:vMerge w:val="continue"/>
            <w:tcBorders>
              <w:top w:val="nil"/>
              <w:bottom w:val="nil"/>
            </w:tcBorders>
          </w:tcPr>
          <w:p>
            <w:pPr>
              <w:rPr>
                <w:rFonts w:ascii="Arial"/>
                <w:sz w:val="21"/>
              </w:rPr>
            </w:pPr>
            <w:r/>
          </w:p>
        </w:tc>
      </w:tr>
      <w:tr>
        <w:trPr>
          <w:trHeight w:val="335" w:hRule="atLeast"/>
        </w:trPr>
        <w:tc>
          <w:tcPr>
            <w:tcW w:w="557" w:type="dxa"/>
            <w:vAlign w:val="top"/>
          </w:tcPr>
          <w:p>
            <w:pPr>
              <w:pStyle w:val="TableText"/>
              <w:ind w:left="208"/>
              <w:spacing w:before="96" w:line="178" w:lineRule="auto"/>
              <w:rPr>
                <w:sz w:val="18"/>
                <w:szCs w:val="18"/>
              </w:rPr>
            </w:pPr>
            <w:r>
              <w:rPr>
                <w:sz w:val="18"/>
                <w:szCs w:val="18"/>
                <w:spacing w:val="-5"/>
              </w:rPr>
              <w:t>22</w:t>
            </w:r>
          </w:p>
        </w:tc>
        <w:tc>
          <w:tcPr>
            <w:tcW w:w="1913" w:type="dxa"/>
            <w:vAlign w:val="top"/>
          </w:tcPr>
          <w:p>
            <w:pPr>
              <w:pStyle w:val="TableText"/>
              <w:ind w:left="413"/>
              <w:spacing w:before="85" w:line="187" w:lineRule="auto"/>
              <w:rPr>
                <w:sz w:val="18"/>
                <w:szCs w:val="18"/>
              </w:rPr>
            </w:pPr>
            <w:r>
              <w:rPr>
                <w:sz w:val="18"/>
                <w:szCs w:val="18"/>
                <w:spacing w:val="-1"/>
              </w:rPr>
              <w:t>沼液脱氨装置</w:t>
            </w:r>
          </w:p>
        </w:tc>
        <w:tc>
          <w:tcPr>
            <w:tcW w:w="2268" w:type="dxa"/>
            <w:vAlign w:val="top"/>
          </w:tcPr>
          <w:p>
            <w:pPr>
              <w:pStyle w:val="TableText"/>
              <w:ind w:left="779"/>
              <w:spacing w:before="52" w:line="219" w:lineRule="auto"/>
              <w:rPr>
                <w:sz w:val="18"/>
                <w:szCs w:val="18"/>
              </w:rPr>
            </w:pPr>
            <w:r>
              <w:rPr>
                <w:sz w:val="18"/>
                <w:szCs w:val="18"/>
                <w:spacing w:val="-1"/>
              </w:rPr>
              <w:t>450m³/d</w:t>
            </w:r>
          </w:p>
        </w:tc>
        <w:tc>
          <w:tcPr>
            <w:tcW w:w="479" w:type="dxa"/>
            <w:vAlign w:val="top"/>
          </w:tcPr>
          <w:p>
            <w:pPr>
              <w:pStyle w:val="TableText"/>
              <w:ind w:left="149"/>
              <w:spacing w:before="85" w:line="187" w:lineRule="auto"/>
              <w:rPr>
                <w:sz w:val="18"/>
                <w:szCs w:val="18"/>
              </w:rPr>
            </w:pPr>
            <w:r>
              <w:rPr>
                <w:sz w:val="18"/>
                <w:szCs w:val="18"/>
              </w:rPr>
              <w:t>套</w:t>
            </w:r>
          </w:p>
        </w:tc>
        <w:tc>
          <w:tcPr>
            <w:tcW w:w="502" w:type="dxa"/>
            <w:vAlign w:val="top"/>
          </w:tcPr>
          <w:p>
            <w:pPr>
              <w:pStyle w:val="TableText"/>
              <w:ind w:left="221"/>
              <w:spacing w:before="95" w:line="179" w:lineRule="auto"/>
              <w:rPr>
                <w:sz w:val="18"/>
                <w:szCs w:val="18"/>
              </w:rPr>
            </w:pPr>
            <w:r>
              <w:rPr>
                <w:sz w:val="18"/>
                <w:szCs w:val="18"/>
              </w:rPr>
              <w:t>1</w:t>
            </w:r>
          </w:p>
        </w:tc>
        <w:tc>
          <w:tcPr>
            <w:tcW w:w="1223" w:type="dxa"/>
            <w:vAlign w:val="top"/>
          </w:tcPr>
          <w:p>
            <w:pPr>
              <w:pStyle w:val="TableText"/>
              <w:ind w:left="571"/>
              <w:spacing w:before="52" w:line="219" w:lineRule="auto"/>
              <w:rPr>
                <w:sz w:val="18"/>
                <w:szCs w:val="18"/>
              </w:rPr>
            </w:pPr>
            <w:r>
              <w:rPr>
                <w:sz w:val="18"/>
                <w:szCs w:val="18"/>
                <w:spacing w:val="3"/>
              </w:rPr>
              <w:t>/</w:t>
            </w:r>
          </w:p>
        </w:tc>
        <w:tc>
          <w:tcPr>
            <w:tcW w:w="1277" w:type="dxa"/>
            <w:vAlign w:val="top"/>
            <w:vMerge w:val="continue"/>
            <w:tcBorders>
              <w:top w:val="nil"/>
            </w:tcBorders>
          </w:tcPr>
          <w:p>
            <w:pPr>
              <w:rPr>
                <w:rFonts w:ascii="Arial"/>
                <w:sz w:val="21"/>
              </w:rPr>
            </w:pPr>
            <w:r/>
          </w:p>
        </w:tc>
      </w:tr>
      <w:tr>
        <w:trPr>
          <w:trHeight w:val="317" w:hRule="atLeast"/>
        </w:trPr>
        <w:tc>
          <w:tcPr>
            <w:tcW w:w="6942" w:type="dxa"/>
            <w:vAlign w:val="top"/>
            <w:gridSpan w:val="6"/>
          </w:tcPr>
          <w:p>
            <w:pPr>
              <w:pStyle w:val="TableText"/>
              <w:ind w:left="2974"/>
              <w:spacing w:before="75" w:line="186" w:lineRule="auto"/>
              <w:rPr>
                <w:sz w:val="18"/>
                <w:szCs w:val="18"/>
              </w:rPr>
            </w:pPr>
            <w:r>
              <w:rPr>
                <w:sz w:val="18"/>
                <w:szCs w:val="18"/>
                <w:spacing w:val="-4"/>
              </w:rPr>
              <w:t>四、除臭系统</w:t>
            </w:r>
          </w:p>
        </w:tc>
        <w:tc>
          <w:tcPr>
            <w:tcW w:w="1277" w:type="dxa"/>
            <w:vAlign w:val="top"/>
          </w:tcPr>
          <w:p>
            <w:pPr>
              <w:rPr>
                <w:rFonts w:ascii="Arial"/>
                <w:sz w:val="21"/>
              </w:rPr>
            </w:pPr>
            <w:r/>
          </w:p>
        </w:tc>
      </w:tr>
      <w:tr>
        <w:trPr>
          <w:trHeight w:val="1252" w:hRule="atLeast"/>
        </w:trPr>
        <w:tc>
          <w:tcPr>
            <w:tcW w:w="557" w:type="dxa"/>
            <w:vAlign w:val="top"/>
          </w:tcPr>
          <w:p>
            <w:pPr>
              <w:spacing w:line="476" w:lineRule="auto"/>
              <w:rPr>
                <w:rFonts w:ascii="Arial"/>
                <w:sz w:val="21"/>
              </w:rPr>
            </w:pPr>
            <w:r/>
          </w:p>
          <w:p>
            <w:pPr>
              <w:pStyle w:val="TableText"/>
              <w:ind w:left="271"/>
              <w:spacing w:before="75" w:line="179" w:lineRule="auto"/>
              <w:rPr>
                <w:sz w:val="18"/>
                <w:szCs w:val="18"/>
              </w:rPr>
            </w:pPr>
            <w:r>
              <w:rPr>
                <w:sz w:val="18"/>
                <w:szCs w:val="18"/>
              </w:rPr>
              <w:t>1</w:t>
            </w:r>
          </w:p>
        </w:tc>
        <w:tc>
          <w:tcPr>
            <w:tcW w:w="1913" w:type="dxa"/>
            <w:vAlign w:val="top"/>
          </w:tcPr>
          <w:p>
            <w:pPr>
              <w:spacing w:line="467" w:lineRule="auto"/>
              <w:rPr>
                <w:rFonts w:ascii="Arial"/>
                <w:sz w:val="21"/>
              </w:rPr>
            </w:pPr>
            <w:r/>
          </w:p>
          <w:p>
            <w:pPr>
              <w:pStyle w:val="TableText"/>
              <w:ind w:left="412"/>
              <w:spacing w:before="75" w:line="186" w:lineRule="auto"/>
              <w:rPr>
                <w:sz w:val="18"/>
                <w:szCs w:val="18"/>
              </w:rPr>
            </w:pPr>
            <w:r>
              <w:rPr>
                <w:sz w:val="18"/>
                <w:szCs w:val="18"/>
                <w:spacing w:val="-1"/>
              </w:rPr>
              <w:t>生物除臭装置</w:t>
            </w:r>
          </w:p>
        </w:tc>
        <w:tc>
          <w:tcPr>
            <w:tcW w:w="2268" w:type="dxa"/>
            <w:vAlign w:val="top"/>
          </w:tcPr>
          <w:p>
            <w:pPr>
              <w:pStyle w:val="TableText"/>
              <w:ind w:left="108" w:right="70" w:firstLine="212"/>
              <w:spacing w:before="41" w:line="241" w:lineRule="auto"/>
              <w:rPr>
                <w:sz w:val="18"/>
                <w:szCs w:val="18"/>
              </w:rPr>
            </w:pPr>
            <w:r>
              <w:rPr>
                <w:sz w:val="18"/>
                <w:szCs w:val="18"/>
                <w:spacing w:val="-1"/>
              </w:rPr>
              <w:t>处理能力45000m³/h</w:t>
            </w:r>
            <w:r>
              <w:rPr>
                <w:sz w:val="18"/>
                <w:szCs w:val="18"/>
                <w:spacing w:val="1"/>
              </w:rPr>
              <w:t xml:space="preserve">      </w:t>
            </w:r>
            <w:r>
              <w:rPr>
                <w:sz w:val="18"/>
                <w:szCs w:val="18"/>
                <w:spacing w:val="1"/>
              </w:rPr>
              <w:t>（预处理车间臭气收集风  </w:t>
            </w:r>
            <w:r>
              <w:rPr>
                <w:sz w:val="18"/>
                <w:szCs w:val="18"/>
                <w:spacing w:val="1"/>
              </w:rPr>
              <w:t>量35000m³/h、污水处理  </w:t>
            </w:r>
            <w:r>
              <w:rPr>
                <w:sz w:val="18"/>
                <w:szCs w:val="18"/>
                <w:spacing w:val="-3"/>
              </w:rPr>
              <w:t>系统收集风量10000m³/h）</w:t>
            </w:r>
          </w:p>
        </w:tc>
        <w:tc>
          <w:tcPr>
            <w:tcW w:w="479" w:type="dxa"/>
            <w:vAlign w:val="top"/>
          </w:tcPr>
          <w:p>
            <w:pPr>
              <w:spacing w:line="466" w:lineRule="auto"/>
              <w:rPr>
                <w:rFonts w:ascii="Arial"/>
                <w:sz w:val="21"/>
              </w:rPr>
            </w:pPr>
            <w:r/>
          </w:p>
          <w:p>
            <w:pPr>
              <w:pStyle w:val="TableText"/>
              <w:ind w:left="149"/>
              <w:spacing w:before="75" w:line="187" w:lineRule="auto"/>
              <w:rPr>
                <w:sz w:val="18"/>
                <w:szCs w:val="18"/>
              </w:rPr>
            </w:pPr>
            <w:r>
              <w:rPr>
                <w:sz w:val="18"/>
                <w:szCs w:val="18"/>
              </w:rPr>
              <w:t>套</w:t>
            </w:r>
          </w:p>
        </w:tc>
        <w:tc>
          <w:tcPr>
            <w:tcW w:w="502" w:type="dxa"/>
            <w:vAlign w:val="top"/>
          </w:tcPr>
          <w:p>
            <w:pPr>
              <w:spacing w:line="476" w:lineRule="auto"/>
              <w:rPr>
                <w:rFonts w:ascii="Arial"/>
                <w:sz w:val="21"/>
              </w:rPr>
            </w:pPr>
            <w:r/>
          </w:p>
          <w:p>
            <w:pPr>
              <w:pStyle w:val="TableText"/>
              <w:ind w:left="221"/>
              <w:spacing w:before="75" w:line="179" w:lineRule="auto"/>
              <w:rPr>
                <w:sz w:val="18"/>
                <w:szCs w:val="18"/>
              </w:rPr>
            </w:pPr>
            <w:r>
              <w:rPr>
                <w:sz w:val="18"/>
                <w:szCs w:val="18"/>
              </w:rPr>
              <w:t>1</w:t>
            </w:r>
          </w:p>
        </w:tc>
        <w:tc>
          <w:tcPr>
            <w:tcW w:w="1223" w:type="dxa"/>
            <w:vAlign w:val="top"/>
          </w:tcPr>
          <w:p>
            <w:pPr>
              <w:spacing w:line="467" w:lineRule="auto"/>
              <w:rPr>
                <w:rFonts w:ascii="Arial"/>
                <w:sz w:val="21"/>
              </w:rPr>
            </w:pPr>
            <w:r/>
          </w:p>
          <w:p>
            <w:pPr>
              <w:pStyle w:val="TableText"/>
              <w:ind w:left="438"/>
              <w:spacing w:before="75" w:line="186" w:lineRule="auto"/>
              <w:rPr>
                <w:sz w:val="18"/>
                <w:szCs w:val="18"/>
              </w:rPr>
            </w:pPr>
            <w:r>
              <w:rPr>
                <w:sz w:val="18"/>
                <w:szCs w:val="18"/>
                <w:spacing w:val="-5"/>
              </w:rPr>
              <w:t>改造</w:t>
            </w:r>
          </w:p>
        </w:tc>
        <w:tc>
          <w:tcPr>
            <w:tcW w:w="12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61"/>
              <w:spacing w:before="75" w:line="186" w:lineRule="auto"/>
              <w:rPr>
                <w:sz w:val="18"/>
                <w:szCs w:val="18"/>
              </w:rPr>
            </w:pPr>
            <w:r>
              <w:rPr>
                <w:sz w:val="18"/>
                <w:szCs w:val="18"/>
                <w:spacing w:val="-1"/>
              </w:rPr>
              <w:t>与环评一致</w:t>
            </w:r>
          </w:p>
        </w:tc>
      </w:tr>
      <w:tr>
        <w:trPr>
          <w:trHeight w:val="629" w:hRule="atLeast"/>
        </w:trPr>
        <w:tc>
          <w:tcPr>
            <w:tcW w:w="557" w:type="dxa"/>
            <w:vAlign w:val="top"/>
          </w:tcPr>
          <w:p>
            <w:pPr>
              <w:pStyle w:val="TableText"/>
              <w:ind w:left="258"/>
              <w:spacing w:before="244" w:line="178" w:lineRule="auto"/>
              <w:rPr>
                <w:sz w:val="18"/>
                <w:szCs w:val="18"/>
              </w:rPr>
            </w:pPr>
            <w:r>
              <w:rPr>
                <w:sz w:val="18"/>
                <w:szCs w:val="18"/>
              </w:rPr>
              <w:t>2</w:t>
            </w:r>
          </w:p>
        </w:tc>
        <w:tc>
          <w:tcPr>
            <w:tcW w:w="1913" w:type="dxa"/>
            <w:vAlign w:val="top"/>
          </w:tcPr>
          <w:p>
            <w:pPr>
              <w:pStyle w:val="TableText"/>
              <w:ind w:left="771" w:right="149" w:hanging="628"/>
              <w:spacing w:before="78" w:line="217" w:lineRule="auto"/>
              <w:rPr>
                <w:sz w:val="18"/>
                <w:szCs w:val="18"/>
              </w:rPr>
            </w:pPr>
            <w:r>
              <w:rPr>
                <w:sz w:val="18"/>
                <w:szCs w:val="18"/>
                <w:spacing w:val="-1"/>
              </w:rPr>
              <w:t>预处理车间臭气收集</w:t>
            </w:r>
            <w:r>
              <w:rPr>
                <w:sz w:val="18"/>
                <w:szCs w:val="18"/>
                <w:spacing w:val="3"/>
              </w:rPr>
              <w:t xml:space="preserve"> </w:t>
            </w:r>
            <w:r>
              <w:rPr>
                <w:sz w:val="18"/>
                <w:szCs w:val="18"/>
                <w:spacing w:val="-3"/>
              </w:rPr>
              <w:t>风机</w:t>
            </w:r>
          </w:p>
        </w:tc>
        <w:tc>
          <w:tcPr>
            <w:tcW w:w="2268" w:type="dxa"/>
            <w:vAlign w:val="top"/>
          </w:tcPr>
          <w:p>
            <w:pPr>
              <w:pStyle w:val="TableText"/>
              <w:ind w:left="866"/>
              <w:spacing w:before="243" w:line="179" w:lineRule="auto"/>
              <w:rPr>
                <w:sz w:val="18"/>
                <w:szCs w:val="18"/>
              </w:rPr>
            </w:pPr>
            <w:r>
              <w:rPr>
                <w:sz w:val="18"/>
                <w:szCs w:val="18"/>
                <w:spacing w:val="-1"/>
              </w:rPr>
              <w:t>TF121B</w:t>
            </w:r>
          </w:p>
        </w:tc>
        <w:tc>
          <w:tcPr>
            <w:tcW w:w="479" w:type="dxa"/>
            <w:vAlign w:val="top"/>
          </w:tcPr>
          <w:p>
            <w:pPr>
              <w:pStyle w:val="TableText"/>
              <w:ind w:left="149"/>
              <w:spacing w:before="232" w:line="187" w:lineRule="auto"/>
              <w:rPr>
                <w:sz w:val="18"/>
                <w:szCs w:val="18"/>
              </w:rPr>
            </w:pPr>
            <w:r>
              <w:rPr>
                <w:sz w:val="18"/>
                <w:szCs w:val="18"/>
              </w:rPr>
              <w:t>套</w:t>
            </w:r>
          </w:p>
        </w:tc>
        <w:tc>
          <w:tcPr>
            <w:tcW w:w="502" w:type="dxa"/>
            <w:vAlign w:val="top"/>
          </w:tcPr>
          <w:p>
            <w:pPr>
              <w:pStyle w:val="TableText"/>
              <w:ind w:left="221"/>
              <w:spacing w:before="243" w:line="179" w:lineRule="auto"/>
              <w:rPr>
                <w:sz w:val="18"/>
                <w:szCs w:val="18"/>
              </w:rPr>
            </w:pPr>
            <w:r>
              <w:rPr>
                <w:sz w:val="18"/>
                <w:szCs w:val="18"/>
              </w:rPr>
              <w:t>1</w:t>
            </w:r>
          </w:p>
        </w:tc>
        <w:tc>
          <w:tcPr>
            <w:tcW w:w="1223" w:type="dxa"/>
            <w:vAlign w:val="top"/>
          </w:tcPr>
          <w:p>
            <w:pPr>
              <w:pStyle w:val="TableText"/>
              <w:ind w:left="434"/>
              <w:spacing w:before="236" w:line="184"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0"/>
              <w:spacing w:before="87" w:line="176" w:lineRule="auto"/>
              <w:rPr>
                <w:sz w:val="18"/>
                <w:szCs w:val="18"/>
              </w:rPr>
            </w:pPr>
            <w:r>
              <w:rPr>
                <w:sz w:val="18"/>
                <w:szCs w:val="18"/>
              </w:rPr>
              <w:t>3</w:t>
            </w:r>
          </w:p>
        </w:tc>
        <w:tc>
          <w:tcPr>
            <w:tcW w:w="1913" w:type="dxa"/>
            <w:vAlign w:val="top"/>
          </w:tcPr>
          <w:p>
            <w:pPr>
              <w:pStyle w:val="TableText"/>
              <w:ind w:left="143"/>
              <w:spacing w:before="76" w:line="185" w:lineRule="auto"/>
              <w:rPr>
                <w:sz w:val="18"/>
                <w:szCs w:val="18"/>
              </w:rPr>
            </w:pPr>
            <w:r>
              <w:rPr>
                <w:sz w:val="18"/>
                <w:szCs w:val="18"/>
                <w:spacing w:val="-1"/>
              </w:rPr>
              <w:t>水处理系统收集风机</w:t>
            </w:r>
          </w:p>
        </w:tc>
        <w:tc>
          <w:tcPr>
            <w:tcW w:w="2268" w:type="dxa"/>
            <w:vAlign w:val="top"/>
          </w:tcPr>
          <w:p>
            <w:pPr>
              <w:pStyle w:val="TableText"/>
              <w:ind w:left="849"/>
              <w:spacing w:before="86" w:line="177" w:lineRule="auto"/>
              <w:rPr>
                <w:sz w:val="18"/>
                <w:szCs w:val="18"/>
              </w:rPr>
            </w:pPr>
            <w:r>
              <w:rPr>
                <w:sz w:val="18"/>
                <w:szCs w:val="18"/>
                <w:spacing w:val="-1"/>
              </w:rPr>
              <w:t>TF241B</w:t>
            </w:r>
          </w:p>
        </w:tc>
        <w:tc>
          <w:tcPr>
            <w:tcW w:w="479" w:type="dxa"/>
            <w:vAlign w:val="top"/>
          </w:tcPr>
          <w:p>
            <w:pPr>
              <w:pStyle w:val="TableText"/>
              <w:ind w:left="149"/>
              <w:spacing w:before="76" w:line="185" w:lineRule="auto"/>
              <w:rPr>
                <w:sz w:val="18"/>
                <w:szCs w:val="18"/>
              </w:rPr>
            </w:pPr>
            <w:r>
              <w:rPr>
                <w:sz w:val="18"/>
                <w:szCs w:val="18"/>
              </w:rPr>
              <w:t>套</w:t>
            </w:r>
          </w:p>
        </w:tc>
        <w:tc>
          <w:tcPr>
            <w:tcW w:w="502" w:type="dxa"/>
            <w:vAlign w:val="top"/>
          </w:tcPr>
          <w:p>
            <w:pPr>
              <w:pStyle w:val="TableText"/>
              <w:ind w:left="221"/>
              <w:spacing w:before="86" w:line="177" w:lineRule="auto"/>
              <w:rPr>
                <w:sz w:val="18"/>
                <w:szCs w:val="18"/>
              </w:rPr>
            </w:pPr>
            <w:r>
              <w:rPr>
                <w:sz w:val="18"/>
                <w:szCs w:val="18"/>
              </w:rPr>
              <w:t>1</w:t>
            </w:r>
          </w:p>
        </w:tc>
        <w:tc>
          <w:tcPr>
            <w:tcW w:w="1223" w:type="dxa"/>
            <w:vAlign w:val="top"/>
          </w:tcPr>
          <w:p>
            <w:pPr>
              <w:pStyle w:val="TableText"/>
              <w:ind w:left="434"/>
              <w:spacing w:before="79" w:line="183"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1"/>
              <w:spacing w:before="89" w:line="175" w:lineRule="auto"/>
              <w:rPr>
                <w:sz w:val="18"/>
                <w:szCs w:val="18"/>
              </w:rPr>
            </w:pPr>
            <w:r>
              <w:rPr>
                <w:sz w:val="18"/>
                <w:szCs w:val="18"/>
              </w:rPr>
              <w:t>4</w:t>
            </w:r>
          </w:p>
        </w:tc>
        <w:tc>
          <w:tcPr>
            <w:tcW w:w="1913" w:type="dxa"/>
            <w:vAlign w:val="top"/>
          </w:tcPr>
          <w:p>
            <w:pPr>
              <w:pStyle w:val="TableText"/>
              <w:ind w:left="591"/>
              <w:spacing w:before="77" w:line="184" w:lineRule="auto"/>
              <w:rPr>
                <w:sz w:val="18"/>
                <w:szCs w:val="18"/>
              </w:rPr>
            </w:pPr>
            <w:r>
              <w:rPr>
                <w:sz w:val="18"/>
                <w:szCs w:val="18"/>
                <w:spacing w:val="-2"/>
              </w:rPr>
              <w:t>水洗涤塔</w:t>
            </w:r>
          </w:p>
        </w:tc>
        <w:tc>
          <w:tcPr>
            <w:tcW w:w="2268" w:type="dxa"/>
            <w:vAlign w:val="top"/>
          </w:tcPr>
          <w:p>
            <w:pPr>
              <w:pStyle w:val="TableText"/>
              <w:ind w:left="621"/>
              <w:spacing w:before="84" w:line="179" w:lineRule="auto"/>
              <w:rPr>
                <w:sz w:val="18"/>
                <w:szCs w:val="18"/>
              </w:rPr>
            </w:pPr>
            <w:r>
              <w:rPr>
                <w:sz w:val="18"/>
                <w:szCs w:val="18"/>
                <w:spacing w:val="-1"/>
              </w:rPr>
              <w:t>Ø3000*6000</w:t>
            </w:r>
          </w:p>
        </w:tc>
        <w:tc>
          <w:tcPr>
            <w:tcW w:w="479" w:type="dxa"/>
            <w:vAlign w:val="top"/>
          </w:tcPr>
          <w:p>
            <w:pPr>
              <w:pStyle w:val="TableText"/>
              <w:ind w:left="149"/>
              <w:spacing w:before="76" w:line="185" w:lineRule="auto"/>
              <w:rPr>
                <w:sz w:val="18"/>
                <w:szCs w:val="18"/>
              </w:rPr>
            </w:pPr>
            <w:r>
              <w:rPr>
                <w:sz w:val="18"/>
                <w:szCs w:val="18"/>
              </w:rPr>
              <w:t>套</w:t>
            </w:r>
          </w:p>
        </w:tc>
        <w:tc>
          <w:tcPr>
            <w:tcW w:w="502" w:type="dxa"/>
            <w:vAlign w:val="top"/>
          </w:tcPr>
          <w:p>
            <w:pPr>
              <w:pStyle w:val="TableText"/>
              <w:ind w:left="221"/>
              <w:spacing w:before="86" w:line="177" w:lineRule="auto"/>
              <w:rPr>
                <w:sz w:val="18"/>
                <w:szCs w:val="18"/>
              </w:rPr>
            </w:pPr>
            <w:r>
              <w:rPr>
                <w:sz w:val="18"/>
                <w:szCs w:val="18"/>
              </w:rPr>
              <w:t>1</w:t>
            </w:r>
          </w:p>
        </w:tc>
        <w:tc>
          <w:tcPr>
            <w:tcW w:w="1223" w:type="dxa"/>
            <w:vAlign w:val="top"/>
          </w:tcPr>
          <w:p>
            <w:pPr>
              <w:pStyle w:val="TableText"/>
              <w:ind w:left="434"/>
              <w:spacing w:before="79" w:line="183" w:lineRule="auto"/>
              <w:rPr>
                <w:sz w:val="18"/>
                <w:szCs w:val="18"/>
              </w:rPr>
            </w:pPr>
            <w:r>
              <w:rPr>
                <w:sz w:val="18"/>
                <w:szCs w:val="18"/>
                <w:spacing w:val="-3"/>
              </w:rPr>
              <w:t>利旧</w:t>
            </w:r>
          </w:p>
        </w:tc>
        <w:tc>
          <w:tcPr>
            <w:tcW w:w="1277" w:type="dxa"/>
            <w:vAlign w:val="top"/>
            <w:vMerge w:val="continue"/>
            <w:tcBorders>
              <w:top w:val="nil"/>
              <w:bottom w:val="nil"/>
            </w:tcBorders>
          </w:tcPr>
          <w:p>
            <w:pPr>
              <w:rPr>
                <w:rFonts w:ascii="Arial"/>
                <w:sz w:val="21"/>
              </w:rPr>
            </w:pPr>
            <w:r/>
          </w:p>
        </w:tc>
      </w:tr>
      <w:tr>
        <w:trPr>
          <w:trHeight w:val="329" w:hRule="atLeast"/>
        </w:trPr>
        <w:tc>
          <w:tcPr>
            <w:tcW w:w="557" w:type="dxa"/>
            <w:vAlign w:val="top"/>
            <w:tcBorders>
              <w:left w:val="single" w:color="000000" w:sz="6" w:space="0"/>
            </w:tcBorders>
          </w:tcPr>
          <w:p>
            <w:pPr>
              <w:pStyle w:val="TableText"/>
              <w:ind w:left="259"/>
              <w:spacing w:before="89" w:line="176" w:lineRule="auto"/>
              <w:rPr>
                <w:sz w:val="18"/>
                <w:szCs w:val="18"/>
              </w:rPr>
            </w:pPr>
            <w:r>
              <w:rPr>
                <w:sz w:val="18"/>
                <w:szCs w:val="18"/>
              </w:rPr>
              <w:t>5</w:t>
            </w:r>
          </w:p>
        </w:tc>
        <w:tc>
          <w:tcPr>
            <w:tcW w:w="1913" w:type="dxa"/>
            <w:vAlign w:val="top"/>
          </w:tcPr>
          <w:p>
            <w:pPr>
              <w:pStyle w:val="TableText"/>
              <w:ind w:left="593"/>
              <w:spacing w:before="76" w:line="186" w:lineRule="auto"/>
              <w:rPr>
                <w:sz w:val="18"/>
                <w:szCs w:val="18"/>
              </w:rPr>
            </w:pPr>
            <w:r>
              <w:rPr>
                <w:sz w:val="18"/>
                <w:szCs w:val="18"/>
                <w:spacing w:val="-2"/>
              </w:rPr>
              <w:t>酸洗涤塔</w:t>
            </w:r>
          </w:p>
        </w:tc>
        <w:tc>
          <w:tcPr>
            <w:tcW w:w="2268" w:type="dxa"/>
            <w:vAlign w:val="top"/>
          </w:tcPr>
          <w:p>
            <w:pPr>
              <w:pStyle w:val="TableText"/>
              <w:ind w:left="321"/>
              <w:spacing w:before="42" w:line="222" w:lineRule="auto"/>
              <w:rPr>
                <w:sz w:val="18"/>
                <w:szCs w:val="18"/>
              </w:rPr>
            </w:pPr>
            <w:r>
              <w:rPr>
                <w:sz w:val="18"/>
                <w:szCs w:val="18"/>
                <w:spacing w:val="-1"/>
              </w:rPr>
              <w:t>处理能力35000m³/h</w:t>
            </w:r>
          </w:p>
        </w:tc>
        <w:tc>
          <w:tcPr>
            <w:tcW w:w="479" w:type="dxa"/>
            <w:vAlign w:val="top"/>
          </w:tcPr>
          <w:p>
            <w:pPr>
              <w:pStyle w:val="TableText"/>
              <w:ind w:left="149"/>
              <w:spacing w:before="75" w:line="187" w:lineRule="auto"/>
              <w:rPr>
                <w:sz w:val="18"/>
                <w:szCs w:val="18"/>
              </w:rPr>
            </w:pPr>
            <w:r>
              <w:rPr>
                <w:sz w:val="18"/>
                <w:szCs w:val="18"/>
              </w:rPr>
              <w:t>套</w:t>
            </w:r>
          </w:p>
        </w:tc>
        <w:tc>
          <w:tcPr>
            <w:tcW w:w="502" w:type="dxa"/>
            <w:vAlign w:val="top"/>
          </w:tcPr>
          <w:p>
            <w:pPr>
              <w:pStyle w:val="TableText"/>
              <w:ind w:left="221"/>
              <w:spacing w:before="85" w:line="179" w:lineRule="auto"/>
              <w:rPr>
                <w:sz w:val="18"/>
                <w:szCs w:val="18"/>
              </w:rPr>
            </w:pPr>
            <w:r>
              <w:rPr>
                <w:sz w:val="18"/>
                <w:szCs w:val="18"/>
              </w:rPr>
              <w:t>1</w:t>
            </w:r>
          </w:p>
        </w:tc>
        <w:tc>
          <w:tcPr>
            <w:tcW w:w="1223" w:type="dxa"/>
            <w:vAlign w:val="top"/>
          </w:tcPr>
          <w:p>
            <w:pPr>
              <w:pStyle w:val="TableText"/>
              <w:ind w:left="434"/>
              <w:spacing w:before="76" w:line="186" w:lineRule="auto"/>
              <w:rPr>
                <w:sz w:val="18"/>
                <w:szCs w:val="18"/>
              </w:rPr>
            </w:pPr>
            <w:r>
              <w:rPr>
                <w:sz w:val="18"/>
                <w:szCs w:val="18"/>
                <w:spacing w:val="-3"/>
              </w:rPr>
              <w:t>新建</w:t>
            </w:r>
          </w:p>
        </w:tc>
        <w:tc>
          <w:tcPr>
            <w:tcW w:w="1277" w:type="dxa"/>
            <w:vAlign w:val="top"/>
            <w:vMerge w:val="continue"/>
            <w:tcBorders>
              <w:top w:val="nil"/>
            </w:tcBorders>
          </w:tcPr>
          <w:p>
            <w:pPr>
              <w:rPr>
                <w:rFonts w:ascii="Arial"/>
                <w:sz w:val="21"/>
              </w:rPr>
            </w:pPr>
            <w:r/>
          </w:p>
        </w:tc>
      </w:tr>
    </w:tbl>
    <w:p>
      <w:pPr>
        <w:rPr>
          <w:rFonts w:ascii="Arial"/>
          <w:sz w:val="21"/>
        </w:rPr>
      </w:pPr>
      <w:r/>
    </w:p>
    <w:p>
      <w:pPr>
        <w:sectPr>
          <w:footerReference w:type="default" r:id="rId3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26" style="position:absolute;margin-left:499.82pt;margin-top:73.46pt;mso-position-vertical-relative:page;mso-position-horizontal-relative:page;width:1pt;height:619.1pt;z-index:251687936;" o:allowincell="f" fillcolor="#000000" filled="true" stroked="false"/>
        </w:pict>
      </w:r>
      <w:r>
        <mc:AlternateContent xmlns:mc="http://schemas.openxmlformats.org/markup-compatibility/2006">
          <mc:Choice Requires="wps">
            <w:drawing>
              <wp:anchor distT="0" distB="0" distL="0" distR="0" simplePos="0" relativeHeight="251686912" behindDoc="1" locked="0" layoutInCell="0" allowOverlap="1">
                <wp:simplePos x="0" y="0"/>
                <wp:positionH relativeFrom="page">
                  <wp:posOffset>1199769</wp:posOffset>
                </wp:positionH>
                <wp:positionV relativeFrom="page">
                  <wp:posOffset>8783320</wp:posOffset>
                </wp:positionV>
                <wp:extent cx="5160645" cy="12700"/>
                <wp:effectExtent l="0" t="0" r="0" b="0"/>
                <wp:wrapNone/>
                <wp:docPr id="18" name="Rect 18"/>
                <wp:cNvGraphicFramePr/>
                <a:graphic>
                  <a:graphicData uri="http://schemas.microsoft.com/office/word/2010/wordprocessingShape">
                    <wps:wsp>
                      <wps:cNvPr id="18" name="Rect 18"/>
                      <wps:cNvSpPr/>
                      <wps:spPr>
                        <a:xfrm>
                          <a:off x="1199769" y="8783320"/>
                          <a:ext cx="5160645" cy="12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8" style="position:absolute;margin-left:94.47pt;margin-top:691.6pt;mso-position-vertical-relative:page;mso-position-horizontal-relative:page;width:406.35pt;height:1pt;z-index:-251629568;" o:allowincell="f" fillcolor="#000000" filled="true" stroked="false"/>
            </w:pict>
          </mc:Fallback>
        </mc:AlternateConten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1914"/>
        <w:gridCol w:w="2269"/>
        <w:gridCol w:w="480"/>
        <w:gridCol w:w="503"/>
        <w:gridCol w:w="1223"/>
        <w:gridCol w:w="1278"/>
      </w:tblGrid>
      <w:tr>
        <w:trPr>
          <w:trHeight w:val="341" w:hRule="atLeast"/>
        </w:trPr>
        <w:tc>
          <w:tcPr>
            <w:tcW w:w="557" w:type="dxa"/>
            <w:vAlign w:val="top"/>
          </w:tcPr>
          <w:p>
            <w:pPr>
              <w:pStyle w:val="TableText"/>
              <w:ind w:left="266"/>
              <w:spacing w:before="107" w:line="178" w:lineRule="auto"/>
              <w:rPr>
                <w:sz w:val="18"/>
                <w:szCs w:val="18"/>
              </w:rPr>
            </w:pPr>
            <w:r>
              <w:rPr>
                <w:sz w:val="18"/>
                <w:szCs w:val="18"/>
              </w:rPr>
              <w:t>6</w:t>
            </w:r>
          </w:p>
        </w:tc>
        <w:tc>
          <w:tcPr>
            <w:tcW w:w="1914" w:type="dxa"/>
            <w:vAlign w:val="top"/>
          </w:tcPr>
          <w:p>
            <w:pPr>
              <w:pStyle w:val="TableText"/>
              <w:ind w:left="596"/>
              <w:spacing w:before="97" w:line="186" w:lineRule="auto"/>
              <w:rPr>
                <w:sz w:val="18"/>
                <w:szCs w:val="18"/>
              </w:rPr>
            </w:pPr>
            <w:r>
              <w:rPr>
                <w:sz w:val="18"/>
                <w:szCs w:val="18"/>
                <w:spacing w:val="-1"/>
              </w:rPr>
              <w:t>碱洗涤塔</w:t>
            </w:r>
          </w:p>
        </w:tc>
        <w:tc>
          <w:tcPr>
            <w:tcW w:w="2269" w:type="dxa"/>
            <w:vAlign w:val="top"/>
          </w:tcPr>
          <w:p>
            <w:pPr>
              <w:pStyle w:val="TableText"/>
              <w:ind w:left="325"/>
              <w:spacing w:before="63" w:line="215" w:lineRule="auto"/>
              <w:rPr>
                <w:sz w:val="18"/>
                <w:szCs w:val="18"/>
              </w:rPr>
            </w:pPr>
            <w:r>
              <w:rPr>
                <w:sz w:val="18"/>
                <w:szCs w:val="18"/>
                <w:spacing w:val="-1"/>
              </w:rPr>
              <w:t>处理能力35000m³/h</w:t>
            </w:r>
          </w:p>
        </w:tc>
        <w:tc>
          <w:tcPr>
            <w:tcW w:w="480" w:type="dxa"/>
            <w:vAlign w:val="top"/>
          </w:tcPr>
          <w:p>
            <w:pPr>
              <w:pStyle w:val="TableText"/>
              <w:ind w:left="152"/>
              <w:spacing w:before="96" w:line="187" w:lineRule="auto"/>
              <w:rPr>
                <w:sz w:val="18"/>
                <w:szCs w:val="18"/>
              </w:rPr>
            </w:pPr>
            <w:r>
              <w:rPr>
                <w:sz w:val="18"/>
                <w:szCs w:val="18"/>
              </w:rPr>
              <w:t>套</w:t>
            </w:r>
          </w:p>
        </w:tc>
        <w:tc>
          <w:tcPr>
            <w:tcW w:w="503" w:type="dxa"/>
            <w:vAlign w:val="top"/>
          </w:tcPr>
          <w:p>
            <w:pPr>
              <w:pStyle w:val="TableText"/>
              <w:ind w:left="223"/>
              <w:spacing w:before="106" w:line="179" w:lineRule="auto"/>
              <w:rPr>
                <w:sz w:val="18"/>
                <w:szCs w:val="18"/>
              </w:rPr>
            </w:pPr>
            <w:r>
              <w:rPr>
                <w:sz w:val="18"/>
                <w:szCs w:val="18"/>
              </w:rPr>
              <w:t>1</w:t>
            </w:r>
          </w:p>
        </w:tc>
        <w:tc>
          <w:tcPr>
            <w:tcW w:w="1223" w:type="dxa"/>
            <w:vAlign w:val="top"/>
          </w:tcPr>
          <w:p>
            <w:pPr>
              <w:pStyle w:val="TableText"/>
              <w:ind w:left="435"/>
              <w:spacing w:before="97" w:line="186" w:lineRule="auto"/>
              <w:rPr>
                <w:sz w:val="18"/>
                <w:szCs w:val="18"/>
              </w:rPr>
            </w:pPr>
            <w:r>
              <w:rPr>
                <w:sz w:val="18"/>
                <w:szCs w:val="18"/>
                <w:spacing w:val="-3"/>
              </w:rPr>
              <w:t>新建</w:t>
            </w:r>
          </w:p>
        </w:tc>
        <w:tc>
          <w:tcPr>
            <w:tcW w:w="1278" w:type="dxa"/>
            <w:vAlign w:val="top"/>
            <w:vMerge w:val="restart"/>
            <w:tcBorders>
              <w:bottom w:val="nil"/>
            </w:tcBorders>
          </w:tcPr>
          <w:p>
            <w:pPr>
              <w:rPr>
                <w:rFonts w:ascii="Arial"/>
                <w:sz w:val="21"/>
              </w:rPr>
            </w:pPr>
            <w:r/>
          </w:p>
        </w:tc>
      </w:tr>
      <w:tr>
        <w:trPr>
          <w:trHeight w:val="317" w:hRule="atLeast"/>
        </w:trPr>
        <w:tc>
          <w:tcPr>
            <w:tcW w:w="6946" w:type="dxa"/>
            <w:vAlign w:val="top"/>
            <w:gridSpan w:val="6"/>
          </w:tcPr>
          <w:p>
            <w:pPr>
              <w:pStyle w:val="TableText"/>
              <w:ind w:left="2515"/>
              <w:spacing w:before="73" w:line="186" w:lineRule="auto"/>
              <w:rPr>
                <w:sz w:val="18"/>
                <w:szCs w:val="18"/>
              </w:rPr>
            </w:pPr>
            <w:r>
              <w:rPr>
                <w:sz w:val="18"/>
                <w:szCs w:val="18"/>
                <w:spacing w:val="-1"/>
              </w:rPr>
              <w:t>五、沼气净化及利用系统</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76"/>
              <w:spacing w:before="81" w:line="179" w:lineRule="auto"/>
              <w:rPr>
                <w:sz w:val="18"/>
                <w:szCs w:val="18"/>
              </w:rPr>
            </w:pPr>
            <w:r>
              <w:rPr>
                <w:sz w:val="18"/>
                <w:szCs w:val="18"/>
              </w:rPr>
              <w:t>1</w:t>
            </w:r>
          </w:p>
        </w:tc>
        <w:tc>
          <w:tcPr>
            <w:tcW w:w="1914" w:type="dxa"/>
            <w:vAlign w:val="top"/>
          </w:tcPr>
          <w:p>
            <w:pPr>
              <w:pStyle w:val="TableText"/>
              <w:ind w:left="417"/>
              <w:spacing w:before="72" w:line="186" w:lineRule="auto"/>
              <w:rPr>
                <w:sz w:val="18"/>
                <w:szCs w:val="18"/>
              </w:rPr>
            </w:pPr>
            <w:r>
              <w:rPr>
                <w:sz w:val="18"/>
                <w:szCs w:val="18"/>
                <w:spacing w:val="-1"/>
              </w:rPr>
              <w:t>双膜沼气储柜</w:t>
            </w:r>
          </w:p>
        </w:tc>
        <w:tc>
          <w:tcPr>
            <w:tcW w:w="2269" w:type="dxa"/>
            <w:vAlign w:val="top"/>
          </w:tcPr>
          <w:p>
            <w:pPr>
              <w:pStyle w:val="TableText"/>
              <w:ind w:left="830"/>
              <w:spacing w:before="56" w:line="199" w:lineRule="auto"/>
              <w:rPr>
                <w:sz w:val="18"/>
                <w:szCs w:val="18"/>
              </w:rPr>
            </w:pPr>
            <w:r>
              <w:rPr>
                <w:sz w:val="18"/>
                <w:szCs w:val="18"/>
                <w:spacing w:val="-2"/>
              </w:rPr>
              <w:t>2000m³</w:t>
            </w:r>
          </w:p>
        </w:tc>
        <w:tc>
          <w:tcPr>
            <w:tcW w:w="480" w:type="dxa"/>
            <w:vAlign w:val="top"/>
          </w:tcPr>
          <w:p>
            <w:pPr>
              <w:pStyle w:val="TableText"/>
              <w:ind w:left="153"/>
              <w:spacing w:before="71" w:line="187" w:lineRule="auto"/>
              <w:rPr>
                <w:sz w:val="18"/>
                <w:szCs w:val="18"/>
              </w:rPr>
            </w:pPr>
            <w:r>
              <w:rPr>
                <w:sz w:val="18"/>
                <w:szCs w:val="18"/>
              </w:rPr>
              <w:t>座</w:t>
            </w:r>
          </w:p>
        </w:tc>
        <w:tc>
          <w:tcPr>
            <w:tcW w:w="503" w:type="dxa"/>
            <w:vAlign w:val="top"/>
          </w:tcPr>
          <w:p>
            <w:pPr>
              <w:pStyle w:val="TableText"/>
              <w:ind w:left="223"/>
              <w:spacing w:before="81" w:line="179" w:lineRule="auto"/>
              <w:rPr>
                <w:sz w:val="18"/>
                <w:szCs w:val="18"/>
              </w:rPr>
            </w:pPr>
            <w:r>
              <w:rPr>
                <w:sz w:val="18"/>
                <w:szCs w:val="18"/>
              </w:rPr>
              <w:t>1</w:t>
            </w:r>
          </w:p>
        </w:tc>
        <w:tc>
          <w:tcPr>
            <w:tcW w:w="1223" w:type="dxa"/>
            <w:vAlign w:val="top"/>
          </w:tcPr>
          <w:p>
            <w:pPr>
              <w:pStyle w:val="TableText"/>
              <w:ind w:left="435"/>
              <w:spacing w:before="72" w:line="186" w:lineRule="auto"/>
              <w:rPr>
                <w:sz w:val="18"/>
                <w:szCs w:val="18"/>
              </w:rPr>
            </w:pPr>
            <w:r>
              <w:rPr>
                <w:sz w:val="18"/>
                <w:szCs w:val="18"/>
                <w:spacing w:val="-3"/>
              </w:rPr>
              <w:t>新建</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3"/>
              <w:spacing w:before="82" w:line="178" w:lineRule="auto"/>
              <w:rPr>
                <w:sz w:val="18"/>
                <w:szCs w:val="18"/>
              </w:rPr>
            </w:pPr>
            <w:r>
              <w:rPr>
                <w:sz w:val="18"/>
                <w:szCs w:val="18"/>
              </w:rPr>
              <w:t>2</w:t>
            </w:r>
          </w:p>
        </w:tc>
        <w:tc>
          <w:tcPr>
            <w:tcW w:w="1914" w:type="dxa"/>
            <w:vAlign w:val="top"/>
          </w:tcPr>
          <w:p>
            <w:pPr>
              <w:pStyle w:val="TableText"/>
              <w:ind w:left="598"/>
              <w:spacing w:before="72" w:line="186" w:lineRule="auto"/>
              <w:rPr>
                <w:sz w:val="18"/>
                <w:szCs w:val="18"/>
              </w:rPr>
            </w:pPr>
            <w:r>
              <w:rPr>
                <w:sz w:val="18"/>
                <w:szCs w:val="18"/>
                <w:spacing w:val="-2"/>
              </w:rPr>
              <w:t>沼气储柜</w:t>
            </w:r>
          </w:p>
        </w:tc>
        <w:tc>
          <w:tcPr>
            <w:tcW w:w="2269" w:type="dxa"/>
            <w:vAlign w:val="top"/>
          </w:tcPr>
          <w:p>
            <w:pPr>
              <w:pStyle w:val="TableText"/>
              <w:ind w:left="881"/>
              <w:spacing w:before="56" w:line="199" w:lineRule="auto"/>
              <w:rPr>
                <w:sz w:val="18"/>
                <w:szCs w:val="18"/>
              </w:rPr>
            </w:pPr>
            <w:r>
              <w:rPr>
                <w:sz w:val="18"/>
                <w:szCs w:val="18"/>
                <w:spacing w:val="-2"/>
              </w:rPr>
              <w:t>650m³</w:t>
            </w:r>
          </w:p>
        </w:tc>
        <w:tc>
          <w:tcPr>
            <w:tcW w:w="480" w:type="dxa"/>
            <w:vAlign w:val="top"/>
          </w:tcPr>
          <w:p>
            <w:pPr>
              <w:pStyle w:val="TableText"/>
              <w:ind w:left="153"/>
              <w:spacing w:before="71" w:line="187" w:lineRule="auto"/>
              <w:rPr>
                <w:sz w:val="18"/>
                <w:szCs w:val="18"/>
              </w:rPr>
            </w:pPr>
            <w:r>
              <w:rPr>
                <w:sz w:val="18"/>
                <w:szCs w:val="18"/>
              </w:rPr>
              <w:t>座</w:t>
            </w:r>
          </w:p>
        </w:tc>
        <w:tc>
          <w:tcPr>
            <w:tcW w:w="503" w:type="dxa"/>
            <w:vAlign w:val="top"/>
          </w:tcPr>
          <w:p>
            <w:pPr>
              <w:pStyle w:val="TableText"/>
              <w:ind w:left="223"/>
              <w:spacing w:before="81" w:line="179" w:lineRule="auto"/>
              <w:rPr>
                <w:sz w:val="18"/>
                <w:szCs w:val="18"/>
              </w:rPr>
            </w:pPr>
            <w:r>
              <w:rPr>
                <w:sz w:val="18"/>
                <w:szCs w:val="18"/>
              </w:rPr>
              <w:t>1</w:t>
            </w:r>
          </w:p>
        </w:tc>
        <w:tc>
          <w:tcPr>
            <w:tcW w:w="1223" w:type="dxa"/>
            <w:vAlign w:val="top"/>
          </w:tcPr>
          <w:p>
            <w:pPr>
              <w:pStyle w:val="TableText"/>
              <w:ind w:left="435"/>
              <w:spacing w:before="72" w:line="186" w:lineRule="auto"/>
              <w:rPr>
                <w:sz w:val="18"/>
                <w:szCs w:val="18"/>
              </w:rPr>
            </w:pPr>
            <w:r>
              <w:rPr>
                <w:sz w:val="18"/>
                <w:szCs w:val="18"/>
                <w:spacing w:val="-3"/>
              </w:rPr>
              <w:t>新建</w:t>
            </w:r>
          </w:p>
        </w:tc>
        <w:tc>
          <w:tcPr>
            <w:tcW w:w="1278" w:type="dxa"/>
            <w:vAlign w:val="top"/>
            <w:vMerge w:val="continue"/>
            <w:tcBorders>
              <w:top w:val="nil"/>
              <w:bottom w:val="nil"/>
            </w:tcBorders>
          </w:tcPr>
          <w:p>
            <w:pPr>
              <w:rPr>
                <w:rFonts w:ascii="Arial"/>
                <w:sz w:val="21"/>
              </w:rPr>
            </w:pPr>
            <w:r/>
          </w:p>
        </w:tc>
      </w:tr>
      <w:tr>
        <w:trPr>
          <w:trHeight w:val="484" w:hRule="atLeast"/>
        </w:trPr>
        <w:tc>
          <w:tcPr>
            <w:tcW w:w="557" w:type="dxa"/>
            <w:vAlign w:val="top"/>
          </w:tcPr>
          <w:p>
            <w:pPr>
              <w:pStyle w:val="TableText"/>
              <w:ind w:left="265"/>
              <w:spacing w:before="168" w:line="178" w:lineRule="auto"/>
              <w:rPr>
                <w:sz w:val="18"/>
                <w:szCs w:val="18"/>
              </w:rPr>
            </w:pPr>
            <w:r>
              <w:rPr>
                <w:sz w:val="18"/>
                <w:szCs w:val="18"/>
              </w:rPr>
              <w:t>3</w:t>
            </w:r>
          </w:p>
        </w:tc>
        <w:tc>
          <w:tcPr>
            <w:tcW w:w="1914" w:type="dxa"/>
            <w:vAlign w:val="top"/>
          </w:tcPr>
          <w:p>
            <w:pPr>
              <w:pStyle w:val="TableText"/>
              <w:ind w:left="597"/>
              <w:spacing w:before="158" w:line="186" w:lineRule="auto"/>
              <w:rPr>
                <w:sz w:val="18"/>
                <w:szCs w:val="18"/>
              </w:rPr>
            </w:pPr>
            <w:r>
              <w:rPr>
                <w:sz w:val="18"/>
                <w:szCs w:val="18"/>
                <w:spacing w:val="-2"/>
              </w:rPr>
              <w:t>干法脱硫</w:t>
            </w:r>
          </w:p>
        </w:tc>
        <w:tc>
          <w:tcPr>
            <w:tcW w:w="2269" w:type="dxa"/>
            <w:vAlign w:val="top"/>
          </w:tcPr>
          <w:p>
            <w:pPr>
              <w:pStyle w:val="TableText"/>
              <w:ind w:left="1095"/>
              <w:spacing w:before="124" w:line="233" w:lineRule="auto"/>
              <w:rPr>
                <w:sz w:val="18"/>
                <w:szCs w:val="18"/>
              </w:rPr>
            </w:pPr>
            <w:r>
              <w:rPr>
                <w:sz w:val="18"/>
                <w:szCs w:val="18"/>
                <w:spacing w:val="3"/>
              </w:rPr>
              <w:t>/</w:t>
            </w:r>
          </w:p>
        </w:tc>
        <w:tc>
          <w:tcPr>
            <w:tcW w:w="480" w:type="dxa"/>
            <w:vAlign w:val="top"/>
          </w:tcPr>
          <w:p>
            <w:pPr>
              <w:pStyle w:val="TableText"/>
              <w:ind w:left="152"/>
              <w:spacing w:before="157" w:line="187" w:lineRule="auto"/>
              <w:rPr>
                <w:sz w:val="18"/>
                <w:szCs w:val="18"/>
              </w:rPr>
            </w:pPr>
            <w:r>
              <w:rPr>
                <w:sz w:val="18"/>
                <w:szCs w:val="18"/>
              </w:rPr>
              <w:t>套</w:t>
            </w:r>
          </w:p>
        </w:tc>
        <w:tc>
          <w:tcPr>
            <w:tcW w:w="503" w:type="dxa"/>
            <w:vAlign w:val="top"/>
          </w:tcPr>
          <w:p>
            <w:pPr>
              <w:pStyle w:val="TableText"/>
              <w:ind w:left="210"/>
              <w:spacing w:before="168" w:line="178" w:lineRule="auto"/>
              <w:rPr>
                <w:sz w:val="18"/>
                <w:szCs w:val="18"/>
              </w:rPr>
            </w:pPr>
            <w:r>
              <w:rPr>
                <w:sz w:val="18"/>
                <w:szCs w:val="18"/>
              </w:rPr>
              <w:t>3</w:t>
            </w:r>
          </w:p>
        </w:tc>
        <w:tc>
          <w:tcPr>
            <w:tcW w:w="1223" w:type="dxa"/>
            <w:vAlign w:val="top"/>
          </w:tcPr>
          <w:p>
            <w:pPr>
              <w:pStyle w:val="TableText"/>
              <w:ind w:left="439"/>
              <w:spacing w:before="158" w:line="186" w:lineRule="auto"/>
              <w:rPr>
                <w:sz w:val="18"/>
                <w:szCs w:val="18"/>
              </w:rPr>
            </w:pPr>
            <w:r>
              <w:rPr>
                <w:sz w:val="18"/>
                <w:szCs w:val="18"/>
                <w:spacing w:val="-5"/>
              </w:rPr>
              <w:t>改建</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6"/>
              <w:spacing w:before="87" w:line="176" w:lineRule="auto"/>
              <w:rPr>
                <w:sz w:val="18"/>
                <w:szCs w:val="18"/>
              </w:rPr>
            </w:pPr>
            <w:r>
              <w:rPr>
                <w:sz w:val="18"/>
                <w:szCs w:val="18"/>
              </w:rPr>
              <w:t>4</w:t>
            </w:r>
          </w:p>
        </w:tc>
        <w:tc>
          <w:tcPr>
            <w:tcW w:w="1914" w:type="dxa"/>
            <w:vAlign w:val="top"/>
          </w:tcPr>
          <w:p>
            <w:pPr>
              <w:pStyle w:val="TableText"/>
              <w:ind w:left="692"/>
              <w:spacing w:before="73" w:line="187" w:lineRule="auto"/>
              <w:rPr>
                <w:sz w:val="18"/>
                <w:szCs w:val="18"/>
              </w:rPr>
            </w:pPr>
            <w:r>
              <w:rPr>
                <w:sz w:val="18"/>
                <w:szCs w:val="18"/>
                <w:spacing w:val="-3"/>
              </w:rPr>
              <w:t>冷干机</w:t>
            </w:r>
          </w:p>
        </w:tc>
        <w:tc>
          <w:tcPr>
            <w:tcW w:w="2269" w:type="dxa"/>
            <w:vAlign w:val="top"/>
          </w:tcPr>
          <w:p>
            <w:pPr>
              <w:pStyle w:val="TableText"/>
              <w:ind w:left="1095"/>
              <w:spacing w:before="40" w:line="214" w:lineRule="auto"/>
              <w:rPr>
                <w:sz w:val="18"/>
                <w:szCs w:val="18"/>
              </w:rPr>
            </w:pPr>
            <w:r>
              <w:rPr>
                <w:sz w:val="18"/>
                <w:szCs w:val="18"/>
                <w:spacing w:val="3"/>
              </w:rPr>
              <w:t>/</w:t>
            </w:r>
          </w:p>
        </w:tc>
        <w:tc>
          <w:tcPr>
            <w:tcW w:w="480" w:type="dxa"/>
            <w:vAlign w:val="top"/>
          </w:tcPr>
          <w:p>
            <w:pPr>
              <w:pStyle w:val="TableText"/>
              <w:ind w:left="158"/>
              <w:spacing w:before="75" w:line="186" w:lineRule="auto"/>
              <w:rPr>
                <w:sz w:val="18"/>
                <w:szCs w:val="18"/>
              </w:rPr>
            </w:pPr>
            <w:r>
              <w:rPr>
                <w:sz w:val="18"/>
                <w:szCs w:val="18"/>
              </w:rPr>
              <w:t>台</w:t>
            </w:r>
          </w:p>
        </w:tc>
        <w:tc>
          <w:tcPr>
            <w:tcW w:w="503" w:type="dxa"/>
            <w:vAlign w:val="top"/>
          </w:tcPr>
          <w:p>
            <w:pPr>
              <w:pStyle w:val="TableText"/>
              <w:ind w:left="208"/>
              <w:spacing w:before="85" w:line="178" w:lineRule="auto"/>
              <w:rPr>
                <w:sz w:val="18"/>
                <w:szCs w:val="18"/>
              </w:rPr>
            </w:pPr>
            <w:r>
              <w:rPr>
                <w:sz w:val="18"/>
                <w:szCs w:val="18"/>
              </w:rPr>
              <w:t>2</w:t>
            </w:r>
          </w:p>
        </w:tc>
        <w:tc>
          <w:tcPr>
            <w:tcW w:w="1223" w:type="dxa"/>
            <w:vAlign w:val="top"/>
          </w:tcPr>
          <w:p>
            <w:pPr>
              <w:pStyle w:val="TableText"/>
              <w:ind w:left="435"/>
              <w:spacing w:before="75" w:line="186" w:lineRule="auto"/>
              <w:rPr>
                <w:sz w:val="18"/>
                <w:szCs w:val="18"/>
              </w:rPr>
            </w:pPr>
            <w:r>
              <w:rPr>
                <w:sz w:val="18"/>
                <w:szCs w:val="18"/>
                <w:spacing w:val="-3"/>
              </w:rPr>
              <w:t>新建</w:t>
            </w:r>
          </w:p>
        </w:tc>
        <w:tc>
          <w:tcPr>
            <w:tcW w:w="1278"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69"/>
              <w:spacing w:before="243" w:line="176" w:lineRule="auto"/>
              <w:rPr>
                <w:sz w:val="18"/>
                <w:szCs w:val="18"/>
              </w:rPr>
            </w:pPr>
            <w:r>
              <w:rPr>
                <w:sz w:val="18"/>
                <w:szCs w:val="18"/>
              </w:rPr>
              <w:t>5</w:t>
            </w:r>
          </w:p>
        </w:tc>
        <w:tc>
          <w:tcPr>
            <w:tcW w:w="1914" w:type="dxa"/>
            <w:vAlign w:val="top"/>
          </w:tcPr>
          <w:p>
            <w:pPr>
              <w:pStyle w:val="TableText"/>
              <w:ind w:left="780" w:right="145" w:hanging="632"/>
              <w:spacing w:before="75" w:line="218" w:lineRule="auto"/>
              <w:rPr>
                <w:sz w:val="18"/>
                <w:szCs w:val="18"/>
              </w:rPr>
            </w:pPr>
            <w:r>
              <w:rPr>
                <w:sz w:val="18"/>
                <w:szCs w:val="18"/>
                <w:spacing w:val="-1"/>
              </w:rPr>
              <w:t>油气两用蒸汽锅炉及</w:t>
            </w:r>
            <w:r>
              <w:rPr>
                <w:sz w:val="18"/>
                <w:szCs w:val="18"/>
                <w:spacing w:val="3"/>
              </w:rPr>
              <w:t xml:space="preserve"> </w:t>
            </w:r>
            <w:r>
              <w:rPr>
                <w:sz w:val="18"/>
                <w:szCs w:val="18"/>
                <w:spacing w:val="-5"/>
              </w:rPr>
              <w:t>配套</w:t>
            </w:r>
          </w:p>
        </w:tc>
        <w:tc>
          <w:tcPr>
            <w:tcW w:w="2269" w:type="dxa"/>
            <w:vAlign w:val="top"/>
          </w:tcPr>
          <w:p>
            <w:pPr>
              <w:pStyle w:val="TableText"/>
              <w:ind w:left="1064"/>
              <w:spacing w:before="196" w:line="311" w:lineRule="exact"/>
              <w:rPr>
                <w:sz w:val="18"/>
                <w:szCs w:val="18"/>
              </w:rPr>
            </w:pPr>
            <w:r>
              <w:rPr>
                <w:sz w:val="18"/>
                <w:szCs w:val="18"/>
                <w:spacing w:val="-5"/>
                <w:position w:val="3"/>
              </w:rPr>
              <w:t>8t</w:t>
            </w:r>
          </w:p>
        </w:tc>
        <w:tc>
          <w:tcPr>
            <w:tcW w:w="480" w:type="dxa"/>
            <w:vAlign w:val="top"/>
          </w:tcPr>
          <w:p>
            <w:pPr>
              <w:pStyle w:val="TableText"/>
              <w:ind w:left="158"/>
              <w:spacing w:before="230" w:line="186" w:lineRule="auto"/>
              <w:rPr>
                <w:sz w:val="18"/>
                <w:szCs w:val="18"/>
              </w:rPr>
            </w:pPr>
            <w:r>
              <w:rPr>
                <w:sz w:val="18"/>
                <w:szCs w:val="18"/>
              </w:rPr>
              <w:t>台</w:t>
            </w:r>
          </w:p>
        </w:tc>
        <w:tc>
          <w:tcPr>
            <w:tcW w:w="503" w:type="dxa"/>
            <w:vAlign w:val="top"/>
          </w:tcPr>
          <w:p>
            <w:pPr>
              <w:pStyle w:val="TableText"/>
              <w:ind w:left="223"/>
              <w:spacing w:before="239" w:line="179" w:lineRule="auto"/>
              <w:rPr>
                <w:sz w:val="18"/>
                <w:szCs w:val="18"/>
              </w:rPr>
            </w:pPr>
            <w:r>
              <w:rPr>
                <w:sz w:val="18"/>
                <w:szCs w:val="18"/>
              </w:rPr>
              <w:t>1</w:t>
            </w:r>
          </w:p>
        </w:tc>
        <w:tc>
          <w:tcPr>
            <w:tcW w:w="1223" w:type="dxa"/>
            <w:vAlign w:val="top"/>
          </w:tcPr>
          <w:p>
            <w:pPr>
              <w:pStyle w:val="TableText"/>
              <w:ind w:left="435"/>
              <w:spacing w:before="230" w:line="186" w:lineRule="auto"/>
              <w:rPr>
                <w:sz w:val="18"/>
                <w:szCs w:val="18"/>
              </w:rPr>
            </w:pPr>
            <w:r>
              <w:rPr>
                <w:sz w:val="18"/>
                <w:szCs w:val="18"/>
                <w:spacing w:val="-3"/>
              </w:rPr>
              <w:t>新建</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6"/>
              <w:spacing w:before="85" w:line="178" w:lineRule="auto"/>
              <w:rPr>
                <w:sz w:val="18"/>
                <w:szCs w:val="18"/>
              </w:rPr>
            </w:pPr>
            <w:r>
              <w:rPr>
                <w:sz w:val="18"/>
                <w:szCs w:val="18"/>
              </w:rPr>
              <w:t>6</w:t>
            </w:r>
          </w:p>
        </w:tc>
        <w:tc>
          <w:tcPr>
            <w:tcW w:w="1914" w:type="dxa"/>
            <w:vAlign w:val="top"/>
          </w:tcPr>
          <w:p>
            <w:pPr>
              <w:pStyle w:val="TableText"/>
              <w:ind w:left="418"/>
              <w:spacing w:before="75" w:line="186" w:lineRule="auto"/>
              <w:rPr>
                <w:sz w:val="18"/>
                <w:szCs w:val="18"/>
              </w:rPr>
            </w:pPr>
            <w:r>
              <w:rPr>
                <w:sz w:val="18"/>
                <w:szCs w:val="18"/>
                <w:spacing w:val="-1"/>
              </w:rPr>
              <w:t>沼气蒸汽锅炉</w:t>
            </w:r>
          </w:p>
        </w:tc>
        <w:tc>
          <w:tcPr>
            <w:tcW w:w="2269" w:type="dxa"/>
            <w:vAlign w:val="top"/>
          </w:tcPr>
          <w:p>
            <w:pPr>
              <w:pStyle w:val="TableText"/>
              <w:ind w:left="1064"/>
              <w:spacing w:before="41" w:line="213" w:lineRule="auto"/>
              <w:rPr>
                <w:sz w:val="18"/>
                <w:szCs w:val="18"/>
              </w:rPr>
            </w:pPr>
            <w:r>
              <w:rPr>
                <w:sz w:val="18"/>
                <w:szCs w:val="18"/>
                <w:spacing w:val="-5"/>
              </w:rPr>
              <w:t>8t</w:t>
            </w:r>
          </w:p>
        </w:tc>
        <w:tc>
          <w:tcPr>
            <w:tcW w:w="480" w:type="dxa"/>
            <w:vAlign w:val="top"/>
          </w:tcPr>
          <w:p>
            <w:pPr>
              <w:pStyle w:val="TableText"/>
              <w:ind w:left="158"/>
              <w:spacing w:before="75" w:line="186" w:lineRule="auto"/>
              <w:rPr>
                <w:sz w:val="18"/>
                <w:szCs w:val="18"/>
              </w:rPr>
            </w:pPr>
            <w:r>
              <w:rPr>
                <w:sz w:val="18"/>
                <w:szCs w:val="18"/>
              </w:rPr>
              <w:t>台</w:t>
            </w:r>
          </w:p>
        </w:tc>
        <w:tc>
          <w:tcPr>
            <w:tcW w:w="503" w:type="dxa"/>
            <w:vAlign w:val="top"/>
          </w:tcPr>
          <w:p>
            <w:pPr>
              <w:pStyle w:val="TableText"/>
              <w:ind w:left="223"/>
              <w:spacing w:before="84" w:line="179" w:lineRule="auto"/>
              <w:rPr>
                <w:sz w:val="18"/>
                <w:szCs w:val="18"/>
              </w:rPr>
            </w:pPr>
            <w:r>
              <w:rPr>
                <w:sz w:val="18"/>
                <w:szCs w:val="18"/>
              </w:rPr>
              <w:t>1</w:t>
            </w:r>
          </w:p>
        </w:tc>
        <w:tc>
          <w:tcPr>
            <w:tcW w:w="1223" w:type="dxa"/>
            <w:vAlign w:val="top"/>
          </w:tcPr>
          <w:p>
            <w:pPr>
              <w:pStyle w:val="TableText"/>
              <w:ind w:left="435"/>
              <w:spacing w:before="77" w:line="184" w:lineRule="auto"/>
              <w:rPr>
                <w:sz w:val="18"/>
                <w:szCs w:val="18"/>
              </w:rPr>
            </w:pPr>
            <w:r>
              <w:rPr>
                <w:sz w:val="18"/>
                <w:szCs w:val="18"/>
                <w:spacing w:val="-3"/>
              </w:rPr>
              <w:t>利旧</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3"/>
              <w:spacing w:before="87" w:line="176" w:lineRule="auto"/>
              <w:rPr>
                <w:sz w:val="18"/>
                <w:szCs w:val="18"/>
              </w:rPr>
            </w:pPr>
            <w:r>
              <w:rPr>
                <w:sz w:val="18"/>
                <w:szCs w:val="18"/>
              </w:rPr>
              <w:t>7</w:t>
            </w:r>
          </w:p>
        </w:tc>
        <w:tc>
          <w:tcPr>
            <w:tcW w:w="1914" w:type="dxa"/>
            <w:vAlign w:val="top"/>
          </w:tcPr>
          <w:p>
            <w:pPr>
              <w:pStyle w:val="TableText"/>
              <w:ind w:left="416"/>
              <w:spacing w:before="74" w:line="186" w:lineRule="auto"/>
              <w:rPr>
                <w:sz w:val="18"/>
                <w:szCs w:val="18"/>
              </w:rPr>
            </w:pPr>
            <w:r>
              <w:rPr>
                <w:sz w:val="18"/>
                <w:szCs w:val="18"/>
                <w:spacing w:val="-1"/>
              </w:rPr>
              <w:t>地埋柴油油罐</w:t>
            </w:r>
          </w:p>
        </w:tc>
        <w:tc>
          <w:tcPr>
            <w:tcW w:w="2269" w:type="dxa"/>
            <w:vAlign w:val="top"/>
          </w:tcPr>
          <w:p>
            <w:pPr>
              <w:pStyle w:val="TableText"/>
              <w:ind w:left="1095"/>
              <w:spacing w:before="40" w:line="214" w:lineRule="auto"/>
              <w:rPr>
                <w:sz w:val="18"/>
                <w:szCs w:val="18"/>
              </w:rPr>
            </w:pPr>
            <w:r>
              <w:rPr>
                <w:sz w:val="18"/>
                <w:szCs w:val="18"/>
                <w:spacing w:val="3"/>
              </w:rPr>
              <w:t>/</w:t>
            </w:r>
          </w:p>
        </w:tc>
        <w:tc>
          <w:tcPr>
            <w:tcW w:w="480" w:type="dxa"/>
            <w:vAlign w:val="top"/>
          </w:tcPr>
          <w:p>
            <w:pPr>
              <w:pStyle w:val="TableText"/>
              <w:ind w:left="158"/>
              <w:spacing w:before="74" w:line="186" w:lineRule="auto"/>
              <w:rPr>
                <w:sz w:val="18"/>
                <w:szCs w:val="18"/>
              </w:rPr>
            </w:pPr>
            <w:r>
              <w:rPr>
                <w:sz w:val="18"/>
                <w:szCs w:val="18"/>
              </w:rPr>
              <w:t>台</w:t>
            </w:r>
          </w:p>
        </w:tc>
        <w:tc>
          <w:tcPr>
            <w:tcW w:w="503" w:type="dxa"/>
            <w:vAlign w:val="top"/>
          </w:tcPr>
          <w:p>
            <w:pPr>
              <w:pStyle w:val="TableText"/>
              <w:ind w:left="223"/>
              <w:spacing w:before="83" w:line="179" w:lineRule="auto"/>
              <w:rPr>
                <w:sz w:val="18"/>
                <w:szCs w:val="18"/>
              </w:rPr>
            </w:pPr>
            <w:r>
              <w:rPr>
                <w:sz w:val="18"/>
                <w:szCs w:val="18"/>
              </w:rPr>
              <w:t>1</w:t>
            </w:r>
          </w:p>
        </w:tc>
        <w:tc>
          <w:tcPr>
            <w:tcW w:w="1223" w:type="dxa"/>
            <w:vAlign w:val="top"/>
          </w:tcPr>
          <w:p>
            <w:pPr>
              <w:pStyle w:val="TableText"/>
              <w:ind w:left="435"/>
              <w:spacing w:before="76" w:line="185" w:lineRule="auto"/>
              <w:rPr>
                <w:sz w:val="18"/>
                <w:szCs w:val="18"/>
              </w:rPr>
            </w:pPr>
            <w:r>
              <w:rPr>
                <w:sz w:val="18"/>
                <w:szCs w:val="18"/>
                <w:spacing w:val="-3"/>
              </w:rPr>
              <w:t>拆除</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4"/>
              <w:spacing w:before="84" w:line="178" w:lineRule="auto"/>
              <w:rPr>
                <w:sz w:val="18"/>
                <w:szCs w:val="18"/>
              </w:rPr>
            </w:pPr>
            <w:r>
              <w:rPr>
                <w:sz w:val="18"/>
                <w:szCs w:val="18"/>
              </w:rPr>
              <w:t>8</w:t>
            </w:r>
          </w:p>
        </w:tc>
        <w:tc>
          <w:tcPr>
            <w:tcW w:w="1914" w:type="dxa"/>
            <w:vAlign w:val="top"/>
          </w:tcPr>
          <w:p>
            <w:pPr>
              <w:pStyle w:val="TableText"/>
              <w:ind w:left="599"/>
              <w:spacing w:before="74" w:line="186" w:lineRule="auto"/>
              <w:rPr>
                <w:sz w:val="18"/>
                <w:szCs w:val="18"/>
              </w:rPr>
            </w:pPr>
            <w:r>
              <w:rPr>
                <w:sz w:val="18"/>
                <w:szCs w:val="18"/>
                <w:spacing w:val="-2"/>
              </w:rPr>
              <w:t>罗茨风机</w:t>
            </w:r>
          </w:p>
        </w:tc>
        <w:tc>
          <w:tcPr>
            <w:tcW w:w="2269" w:type="dxa"/>
            <w:vAlign w:val="top"/>
          </w:tcPr>
          <w:p>
            <w:pPr>
              <w:pStyle w:val="TableText"/>
              <w:ind w:left="1095"/>
              <w:spacing w:before="40" w:line="214" w:lineRule="auto"/>
              <w:rPr>
                <w:sz w:val="18"/>
                <w:szCs w:val="18"/>
              </w:rPr>
            </w:pPr>
            <w:r>
              <w:rPr>
                <w:sz w:val="18"/>
                <w:szCs w:val="18"/>
                <w:spacing w:val="3"/>
              </w:rPr>
              <w:t>/</w:t>
            </w:r>
          </w:p>
        </w:tc>
        <w:tc>
          <w:tcPr>
            <w:tcW w:w="480" w:type="dxa"/>
            <w:vAlign w:val="top"/>
          </w:tcPr>
          <w:p>
            <w:pPr>
              <w:pStyle w:val="TableText"/>
              <w:ind w:left="158"/>
              <w:spacing w:before="74" w:line="186" w:lineRule="auto"/>
              <w:rPr>
                <w:sz w:val="18"/>
                <w:szCs w:val="18"/>
              </w:rPr>
            </w:pPr>
            <w:r>
              <w:rPr>
                <w:sz w:val="18"/>
                <w:szCs w:val="18"/>
              </w:rPr>
              <w:t>台</w:t>
            </w:r>
          </w:p>
        </w:tc>
        <w:tc>
          <w:tcPr>
            <w:tcW w:w="503" w:type="dxa"/>
            <w:vAlign w:val="top"/>
          </w:tcPr>
          <w:p>
            <w:pPr>
              <w:pStyle w:val="TableText"/>
              <w:ind w:left="208"/>
              <w:spacing w:before="84" w:line="178" w:lineRule="auto"/>
              <w:rPr>
                <w:sz w:val="18"/>
                <w:szCs w:val="18"/>
              </w:rPr>
            </w:pPr>
            <w:r>
              <w:rPr>
                <w:sz w:val="18"/>
                <w:szCs w:val="18"/>
              </w:rPr>
              <w:t>2</w:t>
            </w:r>
          </w:p>
        </w:tc>
        <w:tc>
          <w:tcPr>
            <w:tcW w:w="1223" w:type="dxa"/>
            <w:vAlign w:val="top"/>
          </w:tcPr>
          <w:p>
            <w:pPr>
              <w:pStyle w:val="TableText"/>
              <w:ind w:left="572"/>
              <w:spacing w:before="40" w:line="214" w:lineRule="auto"/>
              <w:rPr>
                <w:sz w:val="18"/>
                <w:szCs w:val="18"/>
              </w:rPr>
            </w:pPr>
            <w:r>
              <w:rPr>
                <w:sz w:val="18"/>
                <w:szCs w:val="18"/>
                <w:spacing w:val="3"/>
              </w:rPr>
              <w:t>/</w:t>
            </w:r>
          </w:p>
        </w:tc>
        <w:tc>
          <w:tcPr>
            <w:tcW w:w="1278" w:type="dxa"/>
            <w:vAlign w:val="top"/>
            <w:vMerge w:val="continue"/>
            <w:tcBorders>
              <w:top w:val="nil"/>
            </w:tcBorders>
          </w:tcPr>
          <w:p>
            <w:pPr>
              <w:rPr>
                <w:rFonts w:ascii="Arial"/>
                <w:sz w:val="21"/>
              </w:rPr>
            </w:pPr>
            <w:r/>
          </w:p>
        </w:tc>
      </w:tr>
      <w:tr>
        <w:trPr>
          <w:trHeight w:val="628" w:hRule="atLeast"/>
        </w:trPr>
        <w:tc>
          <w:tcPr>
            <w:tcW w:w="557" w:type="dxa"/>
            <w:vAlign w:val="top"/>
          </w:tcPr>
          <w:p>
            <w:pPr>
              <w:pStyle w:val="TableText"/>
              <w:ind w:left="264"/>
              <w:spacing w:before="242" w:line="178" w:lineRule="auto"/>
              <w:rPr>
                <w:sz w:val="18"/>
                <w:szCs w:val="18"/>
              </w:rPr>
            </w:pPr>
            <w:r>
              <w:rPr>
                <w:sz w:val="18"/>
                <w:szCs w:val="18"/>
              </w:rPr>
              <w:t>9</w:t>
            </w:r>
          </w:p>
        </w:tc>
        <w:tc>
          <w:tcPr>
            <w:tcW w:w="1914" w:type="dxa"/>
            <w:vAlign w:val="top"/>
          </w:tcPr>
          <w:p>
            <w:pPr>
              <w:pStyle w:val="TableText"/>
              <w:ind w:left="509"/>
              <w:spacing w:before="232" w:line="186" w:lineRule="auto"/>
              <w:rPr>
                <w:sz w:val="18"/>
                <w:szCs w:val="18"/>
              </w:rPr>
            </w:pPr>
            <w:r>
              <w:rPr>
                <w:sz w:val="18"/>
                <w:szCs w:val="18"/>
                <w:spacing w:val="-2"/>
              </w:rPr>
              <w:t>沼气发电机</w:t>
            </w:r>
          </w:p>
        </w:tc>
        <w:tc>
          <w:tcPr>
            <w:tcW w:w="2269" w:type="dxa"/>
            <w:vAlign w:val="top"/>
          </w:tcPr>
          <w:p>
            <w:pPr>
              <w:pStyle w:val="TableText"/>
              <w:ind w:left="862"/>
              <w:spacing w:before="198" w:line="311" w:lineRule="exact"/>
              <w:rPr>
                <w:sz w:val="18"/>
                <w:szCs w:val="18"/>
              </w:rPr>
            </w:pPr>
            <w:r>
              <w:rPr>
                <w:sz w:val="18"/>
                <w:szCs w:val="18"/>
                <w:spacing w:val="-2"/>
                <w:position w:val="2"/>
              </w:rPr>
              <w:t>600kW</w:t>
            </w:r>
          </w:p>
        </w:tc>
        <w:tc>
          <w:tcPr>
            <w:tcW w:w="480" w:type="dxa"/>
            <w:vAlign w:val="top"/>
          </w:tcPr>
          <w:p>
            <w:pPr>
              <w:pStyle w:val="TableText"/>
              <w:ind w:left="158"/>
              <w:spacing w:before="232" w:line="186" w:lineRule="auto"/>
              <w:rPr>
                <w:sz w:val="18"/>
                <w:szCs w:val="18"/>
              </w:rPr>
            </w:pPr>
            <w:r>
              <w:rPr>
                <w:sz w:val="18"/>
                <w:szCs w:val="18"/>
              </w:rPr>
              <w:t>台</w:t>
            </w:r>
          </w:p>
        </w:tc>
        <w:tc>
          <w:tcPr>
            <w:tcW w:w="503" w:type="dxa"/>
            <w:vAlign w:val="top"/>
          </w:tcPr>
          <w:p>
            <w:pPr>
              <w:pStyle w:val="TableText"/>
              <w:ind w:left="208"/>
              <w:spacing w:before="242" w:line="178" w:lineRule="auto"/>
              <w:rPr>
                <w:sz w:val="18"/>
                <w:szCs w:val="18"/>
              </w:rPr>
            </w:pPr>
            <w:r>
              <w:rPr>
                <w:sz w:val="18"/>
                <w:szCs w:val="18"/>
              </w:rPr>
              <w:t>2</w:t>
            </w:r>
          </w:p>
        </w:tc>
        <w:tc>
          <w:tcPr>
            <w:tcW w:w="1223" w:type="dxa"/>
            <w:vAlign w:val="top"/>
          </w:tcPr>
          <w:p>
            <w:pPr>
              <w:pStyle w:val="TableText"/>
              <w:ind w:left="572"/>
              <w:spacing w:before="198" w:line="233" w:lineRule="auto"/>
              <w:rPr>
                <w:sz w:val="18"/>
                <w:szCs w:val="18"/>
              </w:rPr>
            </w:pPr>
            <w:r>
              <w:rPr>
                <w:sz w:val="18"/>
                <w:szCs w:val="18"/>
                <w:spacing w:val="3"/>
              </w:rPr>
              <w:t>/</w:t>
            </w:r>
          </w:p>
        </w:tc>
        <w:tc>
          <w:tcPr>
            <w:tcW w:w="1278" w:type="dxa"/>
            <w:vAlign w:val="top"/>
          </w:tcPr>
          <w:p>
            <w:pPr>
              <w:pStyle w:val="TableText"/>
              <w:ind w:left="162"/>
              <w:spacing w:before="75" w:line="187" w:lineRule="auto"/>
              <w:rPr>
                <w:sz w:val="18"/>
                <w:szCs w:val="18"/>
              </w:rPr>
            </w:pPr>
            <w:r>
              <w:rPr>
                <w:sz w:val="18"/>
                <w:szCs w:val="18"/>
                <w:spacing w:val="-1"/>
              </w:rPr>
              <w:t>不在本次验</w:t>
            </w:r>
          </w:p>
          <w:p>
            <w:pPr>
              <w:pStyle w:val="TableText"/>
              <w:ind w:left="255"/>
              <w:spacing w:before="80" w:line="184" w:lineRule="auto"/>
              <w:rPr>
                <w:sz w:val="18"/>
                <w:szCs w:val="18"/>
              </w:rPr>
            </w:pPr>
            <w:r>
              <w:rPr>
                <w:sz w:val="18"/>
                <w:szCs w:val="18"/>
                <w:spacing w:val="-3"/>
              </w:rPr>
              <w:t>收范围内</w:t>
            </w:r>
          </w:p>
        </w:tc>
      </w:tr>
      <w:tr>
        <w:trPr>
          <w:trHeight w:val="317" w:hRule="atLeast"/>
        </w:trPr>
        <w:tc>
          <w:tcPr>
            <w:tcW w:w="557" w:type="dxa"/>
            <w:vAlign w:val="top"/>
          </w:tcPr>
          <w:p>
            <w:pPr>
              <w:pStyle w:val="TableText"/>
              <w:ind w:left="228"/>
              <w:spacing w:before="86" w:line="177" w:lineRule="auto"/>
              <w:rPr>
                <w:sz w:val="18"/>
                <w:szCs w:val="18"/>
              </w:rPr>
            </w:pPr>
            <w:r>
              <w:rPr>
                <w:sz w:val="18"/>
                <w:szCs w:val="18"/>
                <w:spacing w:val="-4"/>
              </w:rPr>
              <w:t>10</w:t>
            </w:r>
          </w:p>
        </w:tc>
        <w:tc>
          <w:tcPr>
            <w:tcW w:w="1914" w:type="dxa"/>
            <w:vAlign w:val="top"/>
          </w:tcPr>
          <w:p>
            <w:pPr>
              <w:pStyle w:val="TableText"/>
              <w:ind w:left="598"/>
              <w:spacing w:before="76" w:line="185" w:lineRule="auto"/>
              <w:rPr>
                <w:sz w:val="18"/>
                <w:szCs w:val="18"/>
              </w:rPr>
            </w:pPr>
            <w:r>
              <w:rPr>
                <w:sz w:val="18"/>
                <w:szCs w:val="18"/>
                <w:spacing w:val="-2"/>
              </w:rPr>
              <w:t>沼气脱销</w:t>
            </w:r>
          </w:p>
        </w:tc>
        <w:tc>
          <w:tcPr>
            <w:tcW w:w="2269" w:type="dxa"/>
            <w:vAlign w:val="top"/>
          </w:tcPr>
          <w:p>
            <w:pPr>
              <w:pStyle w:val="TableText"/>
              <w:ind w:left="1095"/>
              <w:spacing w:before="42" w:line="212" w:lineRule="auto"/>
              <w:rPr>
                <w:sz w:val="18"/>
                <w:szCs w:val="18"/>
              </w:rPr>
            </w:pPr>
            <w:r>
              <w:rPr>
                <w:sz w:val="18"/>
                <w:szCs w:val="18"/>
                <w:spacing w:val="3"/>
              </w:rPr>
              <w:t>/</w:t>
            </w:r>
          </w:p>
        </w:tc>
        <w:tc>
          <w:tcPr>
            <w:tcW w:w="480" w:type="dxa"/>
            <w:vAlign w:val="top"/>
          </w:tcPr>
          <w:p>
            <w:pPr>
              <w:pStyle w:val="TableText"/>
              <w:ind w:left="152"/>
              <w:spacing w:before="76" w:line="185" w:lineRule="auto"/>
              <w:rPr>
                <w:sz w:val="18"/>
                <w:szCs w:val="18"/>
              </w:rPr>
            </w:pPr>
            <w:r>
              <w:rPr>
                <w:sz w:val="18"/>
                <w:szCs w:val="18"/>
              </w:rPr>
              <w:t>套</w:t>
            </w:r>
          </w:p>
        </w:tc>
        <w:tc>
          <w:tcPr>
            <w:tcW w:w="503" w:type="dxa"/>
            <w:vAlign w:val="top"/>
          </w:tcPr>
          <w:p>
            <w:pPr>
              <w:pStyle w:val="TableText"/>
              <w:ind w:left="223"/>
              <w:spacing w:before="86" w:line="177" w:lineRule="auto"/>
              <w:rPr>
                <w:sz w:val="18"/>
                <w:szCs w:val="18"/>
              </w:rPr>
            </w:pPr>
            <w:r>
              <w:rPr>
                <w:sz w:val="18"/>
                <w:szCs w:val="18"/>
              </w:rPr>
              <w:t>1</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vMerge w:val="restart"/>
            <w:tcBorders>
              <w:bottom w:val="nil"/>
            </w:tcBorders>
          </w:tcPr>
          <w:p>
            <w:pPr>
              <w:spacing w:line="322" w:lineRule="auto"/>
              <w:rPr>
                <w:rFonts w:ascii="Arial"/>
                <w:sz w:val="21"/>
              </w:rPr>
            </w:pPr>
            <w:r/>
          </w:p>
          <w:p>
            <w:pPr>
              <w:pStyle w:val="TableText"/>
              <w:ind w:left="162"/>
              <w:spacing w:before="74"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43"/>
              <w:spacing w:before="85" w:line="178" w:lineRule="auto"/>
              <w:rPr>
                <w:sz w:val="18"/>
                <w:szCs w:val="18"/>
              </w:rPr>
            </w:pPr>
            <w:r>
              <w:rPr>
                <w:sz w:val="18"/>
                <w:szCs w:val="18"/>
                <w:spacing w:val="-4"/>
              </w:rPr>
              <w:t>11</w:t>
            </w:r>
          </w:p>
        </w:tc>
        <w:tc>
          <w:tcPr>
            <w:tcW w:w="1914" w:type="dxa"/>
            <w:vAlign w:val="top"/>
          </w:tcPr>
          <w:p>
            <w:pPr>
              <w:pStyle w:val="TableText"/>
              <w:ind w:left="327"/>
              <w:spacing w:before="75" w:line="186" w:lineRule="auto"/>
              <w:rPr>
                <w:sz w:val="18"/>
                <w:szCs w:val="18"/>
              </w:rPr>
            </w:pPr>
            <w:r>
              <w:rPr>
                <w:sz w:val="18"/>
                <w:szCs w:val="18"/>
                <w:spacing w:val="-1"/>
              </w:rPr>
              <w:t>发电机余热锅炉</w:t>
            </w:r>
          </w:p>
        </w:tc>
        <w:tc>
          <w:tcPr>
            <w:tcW w:w="2269" w:type="dxa"/>
            <w:vAlign w:val="top"/>
          </w:tcPr>
          <w:p>
            <w:pPr>
              <w:pStyle w:val="TableText"/>
              <w:ind w:left="902"/>
              <w:spacing w:before="42" w:line="212" w:lineRule="auto"/>
              <w:rPr>
                <w:sz w:val="18"/>
                <w:szCs w:val="18"/>
              </w:rPr>
            </w:pPr>
            <w:r>
              <w:rPr>
                <w:sz w:val="18"/>
                <w:szCs w:val="18"/>
                <w:spacing w:val="-2"/>
              </w:rPr>
              <w:t>0.6t/h</w:t>
            </w:r>
          </w:p>
        </w:tc>
        <w:tc>
          <w:tcPr>
            <w:tcW w:w="480" w:type="dxa"/>
            <w:vAlign w:val="top"/>
          </w:tcPr>
          <w:p>
            <w:pPr>
              <w:pStyle w:val="TableText"/>
              <w:ind w:left="158"/>
              <w:spacing w:before="76" w:line="185" w:lineRule="auto"/>
              <w:rPr>
                <w:sz w:val="18"/>
                <w:szCs w:val="18"/>
              </w:rPr>
            </w:pPr>
            <w:r>
              <w:rPr>
                <w:sz w:val="18"/>
                <w:szCs w:val="18"/>
              </w:rPr>
              <w:t>台</w:t>
            </w:r>
          </w:p>
        </w:tc>
        <w:tc>
          <w:tcPr>
            <w:tcW w:w="503" w:type="dxa"/>
            <w:vAlign w:val="top"/>
          </w:tcPr>
          <w:p>
            <w:pPr>
              <w:pStyle w:val="TableText"/>
              <w:ind w:left="208"/>
              <w:spacing w:before="86" w:line="177" w:lineRule="auto"/>
              <w:rPr>
                <w:sz w:val="18"/>
                <w:szCs w:val="18"/>
              </w:rPr>
            </w:pPr>
            <w:r>
              <w:rPr>
                <w:sz w:val="18"/>
                <w:szCs w:val="18"/>
              </w:rPr>
              <w:t>2</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28"/>
              <w:spacing w:before="85" w:line="178" w:lineRule="auto"/>
              <w:rPr>
                <w:sz w:val="18"/>
                <w:szCs w:val="18"/>
              </w:rPr>
            </w:pPr>
            <w:r>
              <w:rPr>
                <w:sz w:val="18"/>
                <w:szCs w:val="18"/>
                <w:spacing w:val="-4"/>
              </w:rPr>
              <w:t>12</w:t>
            </w:r>
          </w:p>
        </w:tc>
        <w:tc>
          <w:tcPr>
            <w:tcW w:w="1914" w:type="dxa"/>
            <w:vAlign w:val="top"/>
          </w:tcPr>
          <w:p>
            <w:pPr>
              <w:pStyle w:val="TableText"/>
              <w:ind w:left="778"/>
              <w:spacing w:before="77" w:line="184" w:lineRule="auto"/>
              <w:rPr>
                <w:sz w:val="18"/>
                <w:szCs w:val="18"/>
              </w:rPr>
            </w:pPr>
            <w:r>
              <w:rPr>
                <w:sz w:val="18"/>
                <w:szCs w:val="18"/>
                <w:spacing w:val="-4"/>
              </w:rPr>
              <w:t>火炬</w:t>
            </w:r>
          </w:p>
        </w:tc>
        <w:tc>
          <w:tcPr>
            <w:tcW w:w="2269" w:type="dxa"/>
            <w:vAlign w:val="top"/>
          </w:tcPr>
          <w:p>
            <w:pPr>
              <w:pStyle w:val="TableText"/>
              <w:ind w:left="757"/>
              <w:spacing w:before="41" w:line="213" w:lineRule="auto"/>
              <w:rPr>
                <w:sz w:val="18"/>
                <w:szCs w:val="18"/>
              </w:rPr>
            </w:pPr>
            <w:r>
              <w:rPr>
                <w:sz w:val="18"/>
                <w:szCs w:val="18"/>
                <w:spacing w:val="-1"/>
              </w:rPr>
              <w:t>1000m³/h</w:t>
            </w:r>
          </w:p>
        </w:tc>
        <w:tc>
          <w:tcPr>
            <w:tcW w:w="480" w:type="dxa"/>
            <w:vAlign w:val="top"/>
          </w:tcPr>
          <w:p>
            <w:pPr>
              <w:pStyle w:val="TableText"/>
              <w:ind w:left="158"/>
              <w:spacing w:before="75" w:line="186" w:lineRule="auto"/>
              <w:rPr>
                <w:sz w:val="18"/>
                <w:szCs w:val="18"/>
              </w:rPr>
            </w:pPr>
            <w:r>
              <w:rPr>
                <w:sz w:val="18"/>
                <w:szCs w:val="18"/>
              </w:rPr>
              <w:t>台</w:t>
            </w:r>
          </w:p>
        </w:tc>
        <w:tc>
          <w:tcPr>
            <w:tcW w:w="503" w:type="dxa"/>
            <w:vAlign w:val="top"/>
          </w:tcPr>
          <w:p>
            <w:pPr>
              <w:pStyle w:val="TableText"/>
              <w:ind w:left="223"/>
              <w:spacing w:before="85" w:line="178" w:lineRule="auto"/>
              <w:rPr>
                <w:sz w:val="18"/>
                <w:szCs w:val="18"/>
              </w:rPr>
            </w:pPr>
            <w:r>
              <w:rPr>
                <w:sz w:val="18"/>
                <w:szCs w:val="18"/>
              </w:rPr>
              <w:t>1</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continue"/>
            <w:tcBorders>
              <w:top w:val="nil"/>
            </w:tcBorders>
          </w:tcPr>
          <w:p>
            <w:pPr>
              <w:rPr>
                <w:rFonts w:ascii="Arial"/>
                <w:sz w:val="21"/>
              </w:rPr>
            </w:pPr>
            <w:r/>
          </w:p>
        </w:tc>
      </w:tr>
      <w:tr>
        <w:trPr>
          <w:trHeight w:val="317" w:hRule="atLeast"/>
        </w:trPr>
        <w:tc>
          <w:tcPr>
            <w:tcW w:w="6946" w:type="dxa"/>
            <w:vAlign w:val="top"/>
            <w:gridSpan w:val="6"/>
          </w:tcPr>
          <w:p>
            <w:pPr>
              <w:pStyle w:val="TableText"/>
              <w:ind w:left="2788"/>
              <w:spacing w:before="75" w:line="186" w:lineRule="auto"/>
              <w:rPr>
                <w:sz w:val="18"/>
                <w:szCs w:val="18"/>
              </w:rPr>
            </w:pPr>
            <w:r>
              <w:rPr>
                <w:sz w:val="18"/>
                <w:szCs w:val="18"/>
                <w:spacing w:val="-1"/>
              </w:rPr>
              <w:t>六、附属配套系统</w:t>
            </w:r>
          </w:p>
        </w:tc>
        <w:tc>
          <w:tcPr>
            <w:tcW w:w="1278" w:type="dxa"/>
            <w:vAlign w:val="top"/>
          </w:tcPr>
          <w:p>
            <w:pPr>
              <w:rPr>
                <w:rFonts w:ascii="Arial"/>
                <w:sz w:val="21"/>
              </w:rPr>
            </w:pPr>
            <w:r/>
          </w:p>
        </w:tc>
      </w:tr>
      <w:tr>
        <w:trPr>
          <w:trHeight w:val="317" w:hRule="atLeast"/>
        </w:trPr>
        <w:tc>
          <w:tcPr>
            <w:tcW w:w="557" w:type="dxa"/>
            <w:vAlign w:val="top"/>
          </w:tcPr>
          <w:p>
            <w:pPr>
              <w:pStyle w:val="TableText"/>
              <w:ind w:left="276"/>
              <w:spacing w:before="84" w:line="179" w:lineRule="auto"/>
              <w:rPr>
                <w:sz w:val="18"/>
                <w:szCs w:val="18"/>
              </w:rPr>
            </w:pPr>
            <w:r>
              <w:rPr>
                <w:sz w:val="18"/>
                <w:szCs w:val="18"/>
              </w:rPr>
              <w:t>1</w:t>
            </w:r>
          </w:p>
        </w:tc>
        <w:tc>
          <w:tcPr>
            <w:tcW w:w="1914" w:type="dxa"/>
            <w:vAlign w:val="top"/>
          </w:tcPr>
          <w:p>
            <w:pPr>
              <w:pStyle w:val="TableText"/>
              <w:ind w:left="776"/>
              <w:spacing w:before="75" w:line="186" w:lineRule="auto"/>
              <w:rPr>
                <w:sz w:val="18"/>
                <w:szCs w:val="18"/>
              </w:rPr>
            </w:pPr>
            <w:r>
              <w:rPr>
                <w:sz w:val="18"/>
                <w:szCs w:val="18"/>
                <w:spacing w:val="-2"/>
              </w:rPr>
              <w:t>地磅</w:t>
            </w:r>
          </w:p>
        </w:tc>
        <w:tc>
          <w:tcPr>
            <w:tcW w:w="2269" w:type="dxa"/>
            <w:vAlign w:val="top"/>
          </w:tcPr>
          <w:p>
            <w:pPr>
              <w:pStyle w:val="TableText"/>
              <w:ind w:left="1014"/>
              <w:spacing w:before="41" w:line="213" w:lineRule="auto"/>
              <w:rPr>
                <w:sz w:val="18"/>
                <w:szCs w:val="18"/>
              </w:rPr>
            </w:pPr>
            <w:r>
              <w:rPr>
                <w:sz w:val="18"/>
                <w:szCs w:val="18"/>
                <w:spacing w:val="-4"/>
              </w:rPr>
              <w:t>80t</w:t>
            </w:r>
          </w:p>
        </w:tc>
        <w:tc>
          <w:tcPr>
            <w:tcW w:w="480" w:type="dxa"/>
            <w:vAlign w:val="top"/>
          </w:tcPr>
          <w:p>
            <w:pPr>
              <w:pStyle w:val="TableText"/>
              <w:ind w:left="158"/>
              <w:spacing w:before="75" w:line="186" w:lineRule="auto"/>
              <w:rPr>
                <w:sz w:val="18"/>
                <w:szCs w:val="18"/>
              </w:rPr>
            </w:pPr>
            <w:r>
              <w:rPr>
                <w:sz w:val="18"/>
                <w:szCs w:val="18"/>
              </w:rPr>
              <w:t>台</w:t>
            </w:r>
          </w:p>
        </w:tc>
        <w:tc>
          <w:tcPr>
            <w:tcW w:w="503" w:type="dxa"/>
            <w:vAlign w:val="top"/>
          </w:tcPr>
          <w:p>
            <w:pPr>
              <w:pStyle w:val="TableText"/>
              <w:ind w:left="223"/>
              <w:spacing w:before="84" w:line="179" w:lineRule="auto"/>
              <w:rPr>
                <w:sz w:val="18"/>
                <w:szCs w:val="18"/>
              </w:rPr>
            </w:pPr>
            <w:r>
              <w:rPr>
                <w:sz w:val="18"/>
                <w:szCs w:val="18"/>
              </w:rPr>
              <w:t>1</w:t>
            </w:r>
          </w:p>
        </w:tc>
        <w:tc>
          <w:tcPr>
            <w:tcW w:w="1223" w:type="dxa"/>
            <w:vAlign w:val="top"/>
          </w:tcPr>
          <w:p>
            <w:pPr>
              <w:pStyle w:val="TableText"/>
              <w:ind w:left="439"/>
              <w:spacing w:before="75" w:line="186" w:lineRule="auto"/>
              <w:rPr>
                <w:sz w:val="18"/>
                <w:szCs w:val="18"/>
              </w:rPr>
            </w:pPr>
            <w:r>
              <w:rPr>
                <w:sz w:val="18"/>
                <w:szCs w:val="18"/>
                <w:spacing w:val="-5"/>
              </w:rPr>
              <w:t>改建</w:t>
            </w:r>
          </w:p>
        </w:tc>
        <w:tc>
          <w:tcPr>
            <w:tcW w:w="1278" w:type="dxa"/>
            <w:vAlign w:val="top"/>
            <w:vMerge w:val="restart"/>
            <w:tcBorders>
              <w:bottom w:val="nil"/>
            </w:tcBorders>
          </w:tcPr>
          <w:p>
            <w:pPr>
              <w:pStyle w:val="TableText"/>
              <w:ind w:left="162"/>
              <w:spacing w:before="238"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63"/>
              <w:spacing w:before="87" w:line="176" w:lineRule="auto"/>
              <w:rPr>
                <w:sz w:val="18"/>
                <w:szCs w:val="18"/>
              </w:rPr>
            </w:pPr>
            <w:r>
              <w:rPr>
                <w:sz w:val="18"/>
                <w:szCs w:val="18"/>
              </w:rPr>
              <w:t>2</w:t>
            </w:r>
          </w:p>
        </w:tc>
        <w:tc>
          <w:tcPr>
            <w:tcW w:w="1914" w:type="dxa"/>
            <w:vAlign w:val="top"/>
          </w:tcPr>
          <w:p>
            <w:pPr>
              <w:pStyle w:val="TableText"/>
              <w:ind w:left="329"/>
              <w:spacing w:before="76" w:line="185" w:lineRule="auto"/>
              <w:rPr>
                <w:sz w:val="18"/>
                <w:szCs w:val="18"/>
              </w:rPr>
            </w:pPr>
            <w:r>
              <w:rPr>
                <w:sz w:val="18"/>
                <w:szCs w:val="18"/>
                <w:spacing w:val="-1"/>
              </w:rPr>
              <w:t>事故水池提升泵</w:t>
            </w:r>
          </w:p>
        </w:tc>
        <w:tc>
          <w:tcPr>
            <w:tcW w:w="2269" w:type="dxa"/>
            <w:vAlign w:val="top"/>
          </w:tcPr>
          <w:p>
            <w:pPr>
              <w:pStyle w:val="TableText"/>
              <w:ind w:left="1095"/>
              <w:spacing w:before="42" w:line="212" w:lineRule="auto"/>
              <w:rPr>
                <w:sz w:val="18"/>
                <w:szCs w:val="18"/>
              </w:rPr>
            </w:pPr>
            <w:r>
              <w:rPr>
                <w:sz w:val="18"/>
                <w:szCs w:val="18"/>
                <w:spacing w:val="3"/>
              </w:rPr>
              <w:t>/</w:t>
            </w:r>
          </w:p>
        </w:tc>
        <w:tc>
          <w:tcPr>
            <w:tcW w:w="480" w:type="dxa"/>
            <w:vAlign w:val="top"/>
          </w:tcPr>
          <w:p>
            <w:pPr>
              <w:pStyle w:val="TableText"/>
              <w:ind w:left="158"/>
              <w:spacing w:before="76" w:line="185" w:lineRule="auto"/>
              <w:rPr>
                <w:sz w:val="18"/>
                <w:szCs w:val="18"/>
              </w:rPr>
            </w:pPr>
            <w:r>
              <w:rPr>
                <w:sz w:val="18"/>
                <w:szCs w:val="18"/>
              </w:rPr>
              <w:t>台</w:t>
            </w:r>
          </w:p>
        </w:tc>
        <w:tc>
          <w:tcPr>
            <w:tcW w:w="503" w:type="dxa"/>
            <w:vAlign w:val="top"/>
          </w:tcPr>
          <w:p>
            <w:pPr>
              <w:pStyle w:val="TableText"/>
              <w:ind w:left="208"/>
              <w:spacing w:before="87" w:line="176" w:lineRule="auto"/>
              <w:rPr>
                <w:sz w:val="18"/>
                <w:szCs w:val="18"/>
              </w:rPr>
            </w:pPr>
            <w:r>
              <w:rPr>
                <w:sz w:val="18"/>
                <w:szCs w:val="18"/>
              </w:rPr>
              <w:t>2</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vMerge w:val="continue"/>
            <w:tcBorders>
              <w:top w:val="nil"/>
            </w:tcBorders>
          </w:tcPr>
          <w:p>
            <w:pPr>
              <w:rPr>
                <w:rFonts w:ascii="Arial"/>
                <w:sz w:val="21"/>
              </w:rPr>
            </w:pPr>
            <w:r/>
          </w:p>
        </w:tc>
      </w:tr>
      <w:tr>
        <w:trPr>
          <w:trHeight w:val="317" w:hRule="atLeast"/>
        </w:trPr>
        <w:tc>
          <w:tcPr>
            <w:tcW w:w="6946" w:type="dxa"/>
            <w:vAlign w:val="top"/>
            <w:gridSpan w:val="6"/>
          </w:tcPr>
          <w:p>
            <w:pPr>
              <w:pStyle w:val="TableText"/>
              <w:ind w:left="2967"/>
              <w:spacing w:before="76" w:line="185" w:lineRule="auto"/>
              <w:rPr>
                <w:sz w:val="18"/>
                <w:szCs w:val="18"/>
              </w:rPr>
            </w:pPr>
            <w:r>
              <w:rPr>
                <w:sz w:val="18"/>
                <w:szCs w:val="18"/>
                <w:spacing w:val="-2"/>
              </w:rPr>
              <w:t>七、收运车辆</w:t>
            </w:r>
          </w:p>
        </w:tc>
        <w:tc>
          <w:tcPr>
            <w:tcW w:w="1278" w:type="dxa"/>
            <w:vAlign w:val="top"/>
          </w:tcPr>
          <w:p>
            <w:pPr>
              <w:rPr>
                <w:rFonts w:ascii="Arial"/>
                <w:sz w:val="21"/>
              </w:rPr>
            </w:pPr>
            <w:r/>
          </w:p>
        </w:tc>
      </w:tr>
      <w:tr>
        <w:trPr>
          <w:trHeight w:val="317" w:hRule="atLeast"/>
        </w:trPr>
        <w:tc>
          <w:tcPr>
            <w:tcW w:w="557" w:type="dxa"/>
            <w:vAlign w:val="top"/>
          </w:tcPr>
          <w:p>
            <w:pPr>
              <w:pStyle w:val="TableText"/>
              <w:ind w:left="276"/>
              <w:spacing w:before="85" w:line="178" w:lineRule="auto"/>
              <w:rPr>
                <w:sz w:val="18"/>
                <w:szCs w:val="18"/>
              </w:rPr>
            </w:pPr>
            <w:r>
              <w:rPr>
                <w:sz w:val="18"/>
                <w:szCs w:val="18"/>
              </w:rPr>
              <w:t>1</w:t>
            </w:r>
          </w:p>
        </w:tc>
        <w:tc>
          <w:tcPr>
            <w:tcW w:w="1914" w:type="dxa"/>
            <w:vAlign w:val="top"/>
          </w:tcPr>
          <w:p>
            <w:pPr>
              <w:pStyle w:val="TableText"/>
              <w:ind w:left="601"/>
              <w:spacing w:before="76" w:line="185" w:lineRule="auto"/>
              <w:rPr>
                <w:sz w:val="18"/>
                <w:szCs w:val="18"/>
              </w:rPr>
            </w:pPr>
            <w:r>
              <w:rPr>
                <w:sz w:val="18"/>
                <w:szCs w:val="18"/>
                <w:spacing w:val="-3"/>
              </w:rPr>
              <w:t>收运车辆</w:t>
            </w:r>
          </w:p>
        </w:tc>
        <w:tc>
          <w:tcPr>
            <w:tcW w:w="2269" w:type="dxa"/>
            <w:vAlign w:val="top"/>
          </w:tcPr>
          <w:p>
            <w:pPr>
              <w:pStyle w:val="TableText"/>
              <w:ind w:left="985"/>
              <w:spacing w:before="60" w:line="198" w:lineRule="auto"/>
              <w:rPr>
                <w:sz w:val="18"/>
                <w:szCs w:val="18"/>
              </w:rPr>
            </w:pPr>
            <w:r>
              <w:rPr>
                <w:sz w:val="18"/>
                <w:szCs w:val="18"/>
                <w:spacing w:val="-5"/>
              </w:rPr>
              <w:t>5m³</w:t>
            </w:r>
          </w:p>
        </w:tc>
        <w:tc>
          <w:tcPr>
            <w:tcW w:w="480" w:type="dxa"/>
            <w:vAlign w:val="top"/>
          </w:tcPr>
          <w:p>
            <w:pPr>
              <w:pStyle w:val="TableText"/>
              <w:ind w:left="153"/>
              <w:spacing w:before="77" w:line="184" w:lineRule="auto"/>
              <w:rPr>
                <w:sz w:val="18"/>
                <w:szCs w:val="18"/>
              </w:rPr>
            </w:pPr>
            <w:r>
              <w:rPr>
                <w:sz w:val="18"/>
                <w:szCs w:val="18"/>
              </w:rPr>
              <w:t>辆</w:t>
            </w:r>
          </w:p>
        </w:tc>
        <w:tc>
          <w:tcPr>
            <w:tcW w:w="503" w:type="dxa"/>
            <w:vAlign w:val="top"/>
          </w:tcPr>
          <w:p>
            <w:pPr>
              <w:pStyle w:val="TableText"/>
              <w:ind w:left="153"/>
              <w:spacing w:before="86" w:line="177" w:lineRule="auto"/>
              <w:rPr>
                <w:sz w:val="18"/>
                <w:szCs w:val="18"/>
              </w:rPr>
            </w:pPr>
            <w:r>
              <w:rPr>
                <w:sz w:val="18"/>
                <w:szCs w:val="18"/>
                <w:spacing w:val="-3"/>
              </w:rPr>
              <w:t>43</w:t>
            </w:r>
          </w:p>
        </w:tc>
        <w:tc>
          <w:tcPr>
            <w:tcW w:w="1223" w:type="dxa"/>
            <w:vAlign w:val="top"/>
          </w:tcPr>
          <w:p>
            <w:pPr>
              <w:pStyle w:val="TableText"/>
              <w:ind w:left="245"/>
              <w:spacing w:before="77" w:line="184" w:lineRule="auto"/>
              <w:rPr>
                <w:sz w:val="18"/>
                <w:szCs w:val="18"/>
              </w:rPr>
            </w:pPr>
            <w:r>
              <w:rPr>
                <w:sz w:val="18"/>
                <w:szCs w:val="18"/>
                <w:spacing w:val="-1"/>
              </w:rPr>
              <w:t>利旧37辆</w:t>
            </w:r>
          </w:p>
        </w:tc>
        <w:tc>
          <w:tcPr>
            <w:tcW w:w="1278" w:type="dxa"/>
            <w:vAlign w:val="top"/>
            <w:vMerge w:val="restart"/>
            <w:tcBorders>
              <w:bottom w:val="nil"/>
            </w:tcBorders>
          </w:tcPr>
          <w:p>
            <w:pPr>
              <w:rPr>
                <w:rFonts w:ascii="Arial"/>
                <w:sz w:val="21"/>
              </w:rPr>
            </w:pPr>
            <w:r/>
          </w:p>
          <w:p>
            <w:pPr>
              <w:spacing w:line="241" w:lineRule="auto"/>
              <w:rPr>
                <w:rFonts w:ascii="Arial"/>
                <w:sz w:val="21"/>
              </w:rPr>
            </w:pPr>
            <w:r/>
          </w:p>
          <w:p>
            <w:pPr>
              <w:pStyle w:val="TableText"/>
              <w:ind w:left="162"/>
              <w:spacing w:before="75"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63"/>
              <w:spacing w:before="86" w:line="177" w:lineRule="auto"/>
              <w:rPr>
                <w:sz w:val="18"/>
                <w:szCs w:val="18"/>
              </w:rPr>
            </w:pPr>
            <w:r>
              <w:rPr>
                <w:sz w:val="18"/>
                <w:szCs w:val="18"/>
              </w:rPr>
              <w:t>2</w:t>
            </w:r>
          </w:p>
        </w:tc>
        <w:tc>
          <w:tcPr>
            <w:tcW w:w="1914" w:type="dxa"/>
            <w:vAlign w:val="top"/>
          </w:tcPr>
          <w:p>
            <w:pPr>
              <w:pStyle w:val="TableText"/>
              <w:ind w:left="598"/>
              <w:spacing w:before="76" w:line="185" w:lineRule="auto"/>
              <w:rPr>
                <w:sz w:val="18"/>
                <w:szCs w:val="18"/>
              </w:rPr>
            </w:pPr>
            <w:r>
              <w:rPr>
                <w:sz w:val="18"/>
                <w:szCs w:val="18"/>
                <w:spacing w:val="-2"/>
              </w:rPr>
              <w:t>车辆更新</w:t>
            </w:r>
          </w:p>
        </w:tc>
        <w:tc>
          <w:tcPr>
            <w:tcW w:w="2269" w:type="dxa"/>
            <w:vAlign w:val="top"/>
          </w:tcPr>
          <w:p>
            <w:pPr>
              <w:pStyle w:val="TableText"/>
              <w:ind w:left="979"/>
              <w:spacing w:before="60" w:line="198" w:lineRule="auto"/>
              <w:rPr>
                <w:sz w:val="18"/>
                <w:szCs w:val="18"/>
              </w:rPr>
            </w:pPr>
            <w:r>
              <w:rPr>
                <w:sz w:val="18"/>
                <w:szCs w:val="18"/>
                <w:spacing w:val="-3"/>
              </w:rPr>
              <w:t>7m³</w:t>
            </w:r>
          </w:p>
        </w:tc>
        <w:tc>
          <w:tcPr>
            <w:tcW w:w="480" w:type="dxa"/>
            <w:vAlign w:val="top"/>
          </w:tcPr>
          <w:p>
            <w:pPr>
              <w:pStyle w:val="TableText"/>
              <w:ind w:left="153"/>
              <w:spacing w:before="76" w:line="185" w:lineRule="auto"/>
              <w:rPr>
                <w:sz w:val="18"/>
                <w:szCs w:val="18"/>
              </w:rPr>
            </w:pPr>
            <w:r>
              <w:rPr>
                <w:sz w:val="18"/>
                <w:szCs w:val="18"/>
              </w:rPr>
              <w:t>辆</w:t>
            </w:r>
          </w:p>
        </w:tc>
        <w:tc>
          <w:tcPr>
            <w:tcW w:w="503" w:type="dxa"/>
            <w:vAlign w:val="top"/>
          </w:tcPr>
          <w:p>
            <w:pPr>
              <w:pStyle w:val="TableText"/>
              <w:ind w:left="210"/>
              <w:spacing w:before="86" w:line="177" w:lineRule="auto"/>
              <w:rPr>
                <w:sz w:val="18"/>
                <w:szCs w:val="18"/>
              </w:rPr>
            </w:pPr>
            <w:r>
              <w:rPr>
                <w:sz w:val="18"/>
                <w:szCs w:val="18"/>
              </w:rPr>
              <w:t>6</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5"/>
              <w:spacing w:before="85" w:line="178" w:lineRule="auto"/>
              <w:rPr>
                <w:sz w:val="18"/>
                <w:szCs w:val="18"/>
              </w:rPr>
            </w:pPr>
            <w:r>
              <w:rPr>
                <w:sz w:val="18"/>
                <w:szCs w:val="18"/>
              </w:rPr>
              <w:t>3</w:t>
            </w:r>
          </w:p>
        </w:tc>
        <w:tc>
          <w:tcPr>
            <w:tcW w:w="1914" w:type="dxa"/>
            <w:vAlign w:val="top"/>
          </w:tcPr>
          <w:p>
            <w:pPr>
              <w:pStyle w:val="TableText"/>
              <w:ind w:left="328"/>
              <w:spacing w:before="75" w:line="186" w:lineRule="auto"/>
              <w:rPr>
                <w:sz w:val="18"/>
                <w:szCs w:val="18"/>
              </w:rPr>
            </w:pPr>
            <w:r>
              <w:rPr>
                <w:sz w:val="18"/>
                <w:szCs w:val="18"/>
                <w:spacing w:val="-1"/>
              </w:rPr>
              <w:t>新增餐厨收运车</w:t>
            </w:r>
          </w:p>
        </w:tc>
        <w:tc>
          <w:tcPr>
            <w:tcW w:w="2269" w:type="dxa"/>
            <w:vAlign w:val="top"/>
          </w:tcPr>
          <w:p>
            <w:pPr>
              <w:pStyle w:val="TableText"/>
              <w:ind w:left="979"/>
              <w:spacing w:before="59" w:line="199" w:lineRule="auto"/>
              <w:rPr>
                <w:sz w:val="18"/>
                <w:szCs w:val="18"/>
              </w:rPr>
            </w:pPr>
            <w:r>
              <w:rPr>
                <w:sz w:val="18"/>
                <w:szCs w:val="18"/>
                <w:spacing w:val="-3"/>
              </w:rPr>
              <w:t>7m³</w:t>
            </w:r>
          </w:p>
        </w:tc>
        <w:tc>
          <w:tcPr>
            <w:tcW w:w="480" w:type="dxa"/>
            <w:vAlign w:val="top"/>
          </w:tcPr>
          <w:p>
            <w:pPr>
              <w:pStyle w:val="TableText"/>
              <w:ind w:left="153"/>
              <w:spacing w:before="76" w:line="185" w:lineRule="auto"/>
              <w:rPr>
                <w:sz w:val="18"/>
                <w:szCs w:val="18"/>
              </w:rPr>
            </w:pPr>
            <w:r>
              <w:rPr>
                <w:sz w:val="18"/>
                <w:szCs w:val="18"/>
              </w:rPr>
              <w:t>辆</w:t>
            </w:r>
          </w:p>
        </w:tc>
        <w:tc>
          <w:tcPr>
            <w:tcW w:w="503" w:type="dxa"/>
            <w:vAlign w:val="top"/>
          </w:tcPr>
          <w:p>
            <w:pPr>
              <w:pStyle w:val="TableText"/>
              <w:ind w:left="209"/>
              <w:spacing w:before="85" w:line="178" w:lineRule="auto"/>
              <w:rPr>
                <w:sz w:val="18"/>
                <w:szCs w:val="18"/>
              </w:rPr>
            </w:pPr>
            <w:r>
              <w:rPr>
                <w:sz w:val="18"/>
                <w:szCs w:val="18"/>
              </w:rPr>
              <w:t>8</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6"/>
              <w:spacing w:before="87" w:line="176" w:lineRule="auto"/>
              <w:rPr>
                <w:sz w:val="18"/>
                <w:szCs w:val="18"/>
              </w:rPr>
            </w:pPr>
            <w:r>
              <w:rPr>
                <w:sz w:val="18"/>
                <w:szCs w:val="18"/>
              </w:rPr>
              <w:t>4</w:t>
            </w:r>
          </w:p>
        </w:tc>
        <w:tc>
          <w:tcPr>
            <w:tcW w:w="1914" w:type="dxa"/>
            <w:vAlign w:val="top"/>
          </w:tcPr>
          <w:p>
            <w:pPr>
              <w:pStyle w:val="TableText"/>
              <w:ind w:left="328"/>
              <w:spacing w:before="74" w:line="187" w:lineRule="auto"/>
              <w:rPr>
                <w:sz w:val="18"/>
                <w:szCs w:val="18"/>
              </w:rPr>
            </w:pPr>
            <w:r>
              <w:rPr>
                <w:sz w:val="18"/>
                <w:szCs w:val="18"/>
                <w:spacing w:val="-1"/>
              </w:rPr>
              <w:t>新增厨余收运车</w:t>
            </w:r>
          </w:p>
        </w:tc>
        <w:tc>
          <w:tcPr>
            <w:tcW w:w="2269" w:type="dxa"/>
            <w:vAlign w:val="top"/>
          </w:tcPr>
          <w:p>
            <w:pPr>
              <w:pStyle w:val="TableText"/>
              <w:ind w:left="979"/>
              <w:spacing w:before="59" w:line="199" w:lineRule="auto"/>
              <w:rPr>
                <w:sz w:val="18"/>
                <w:szCs w:val="18"/>
              </w:rPr>
            </w:pPr>
            <w:r>
              <w:rPr>
                <w:sz w:val="18"/>
                <w:szCs w:val="18"/>
                <w:spacing w:val="-3"/>
              </w:rPr>
              <w:t>7m³</w:t>
            </w:r>
          </w:p>
        </w:tc>
        <w:tc>
          <w:tcPr>
            <w:tcW w:w="480" w:type="dxa"/>
            <w:vAlign w:val="top"/>
          </w:tcPr>
          <w:p>
            <w:pPr>
              <w:pStyle w:val="TableText"/>
              <w:ind w:left="153"/>
              <w:spacing w:before="76" w:line="185" w:lineRule="auto"/>
              <w:rPr>
                <w:sz w:val="18"/>
                <w:szCs w:val="18"/>
              </w:rPr>
            </w:pPr>
            <w:r>
              <w:rPr>
                <w:sz w:val="18"/>
                <w:szCs w:val="18"/>
              </w:rPr>
              <w:t>辆</w:t>
            </w:r>
          </w:p>
        </w:tc>
        <w:tc>
          <w:tcPr>
            <w:tcW w:w="503" w:type="dxa"/>
            <w:vAlign w:val="top"/>
          </w:tcPr>
          <w:p>
            <w:pPr>
              <w:pStyle w:val="TableText"/>
              <w:ind w:left="173"/>
              <w:spacing w:before="84" w:line="179" w:lineRule="auto"/>
              <w:rPr>
                <w:sz w:val="18"/>
                <w:szCs w:val="18"/>
              </w:rPr>
            </w:pPr>
            <w:r>
              <w:rPr>
                <w:sz w:val="18"/>
                <w:szCs w:val="18"/>
                <w:spacing w:val="-4"/>
              </w:rPr>
              <w:t>10</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continue"/>
            <w:tcBorders>
              <w:top w:val="nil"/>
            </w:tcBorders>
          </w:tcPr>
          <w:p>
            <w:pPr>
              <w:rPr>
                <w:rFonts w:ascii="Arial"/>
                <w:sz w:val="21"/>
              </w:rPr>
            </w:pPr>
            <w:r/>
          </w:p>
        </w:tc>
      </w:tr>
      <w:tr>
        <w:trPr>
          <w:trHeight w:val="317" w:hRule="atLeast"/>
        </w:trPr>
        <w:tc>
          <w:tcPr>
            <w:tcW w:w="6946" w:type="dxa"/>
            <w:vAlign w:val="top"/>
            <w:gridSpan w:val="6"/>
          </w:tcPr>
          <w:p>
            <w:pPr>
              <w:pStyle w:val="TableText"/>
              <w:ind w:left="2786"/>
              <w:spacing w:before="76" w:line="185" w:lineRule="auto"/>
              <w:rPr>
                <w:sz w:val="18"/>
                <w:szCs w:val="18"/>
              </w:rPr>
            </w:pPr>
            <w:r>
              <w:rPr>
                <w:sz w:val="18"/>
                <w:szCs w:val="18"/>
                <w:spacing w:val="-1"/>
              </w:rPr>
              <w:t>八、沼渣干化系统</w:t>
            </w:r>
          </w:p>
        </w:tc>
        <w:tc>
          <w:tcPr>
            <w:tcW w:w="1278" w:type="dxa"/>
            <w:vAlign w:val="top"/>
          </w:tcPr>
          <w:p>
            <w:pPr>
              <w:rPr>
                <w:rFonts w:ascii="Arial"/>
                <w:sz w:val="21"/>
              </w:rPr>
            </w:pPr>
            <w:r/>
          </w:p>
        </w:tc>
      </w:tr>
      <w:tr>
        <w:trPr>
          <w:trHeight w:val="317" w:hRule="atLeast"/>
        </w:trPr>
        <w:tc>
          <w:tcPr>
            <w:tcW w:w="557" w:type="dxa"/>
            <w:vAlign w:val="top"/>
          </w:tcPr>
          <w:p>
            <w:pPr>
              <w:pStyle w:val="TableText"/>
              <w:ind w:left="276"/>
              <w:spacing w:before="86" w:line="177" w:lineRule="auto"/>
              <w:rPr>
                <w:sz w:val="18"/>
                <w:szCs w:val="18"/>
              </w:rPr>
            </w:pPr>
            <w:r>
              <w:rPr>
                <w:sz w:val="18"/>
                <w:szCs w:val="18"/>
              </w:rPr>
              <w:t>1</w:t>
            </w:r>
          </w:p>
        </w:tc>
        <w:tc>
          <w:tcPr>
            <w:tcW w:w="1914" w:type="dxa"/>
            <w:vAlign w:val="top"/>
          </w:tcPr>
          <w:p>
            <w:pPr>
              <w:pStyle w:val="TableText"/>
              <w:ind w:left="237"/>
              <w:spacing w:before="76" w:line="185" w:lineRule="auto"/>
              <w:rPr>
                <w:sz w:val="18"/>
                <w:szCs w:val="18"/>
              </w:rPr>
            </w:pPr>
            <w:r>
              <w:rPr>
                <w:sz w:val="18"/>
                <w:szCs w:val="18"/>
                <w:spacing w:val="-1"/>
              </w:rPr>
              <w:t>好氧发酵罐及配套</w:t>
            </w:r>
          </w:p>
        </w:tc>
        <w:tc>
          <w:tcPr>
            <w:tcW w:w="2269" w:type="dxa"/>
            <w:vAlign w:val="top"/>
          </w:tcPr>
          <w:p>
            <w:pPr>
              <w:pStyle w:val="TableText"/>
              <w:ind w:left="710"/>
              <w:spacing w:before="60" w:line="198" w:lineRule="auto"/>
              <w:rPr>
                <w:sz w:val="18"/>
                <w:szCs w:val="18"/>
              </w:rPr>
            </w:pPr>
            <w:r>
              <w:rPr>
                <w:sz w:val="18"/>
                <w:szCs w:val="18"/>
                <w:spacing w:val="-1"/>
              </w:rPr>
              <w:t>容积120m³</w:t>
            </w:r>
          </w:p>
        </w:tc>
        <w:tc>
          <w:tcPr>
            <w:tcW w:w="480" w:type="dxa"/>
            <w:vAlign w:val="top"/>
          </w:tcPr>
          <w:p>
            <w:pPr>
              <w:pStyle w:val="TableText"/>
              <w:ind w:left="152"/>
              <w:spacing w:before="76" w:line="185" w:lineRule="auto"/>
              <w:rPr>
                <w:sz w:val="18"/>
                <w:szCs w:val="18"/>
              </w:rPr>
            </w:pPr>
            <w:r>
              <w:rPr>
                <w:sz w:val="18"/>
                <w:szCs w:val="18"/>
              </w:rPr>
              <w:t>套</w:t>
            </w:r>
          </w:p>
        </w:tc>
        <w:tc>
          <w:tcPr>
            <w:tcW w:w="503" w:type="dxa"/>
            <w:vAlign w:val="top"/>
          </w:tcPr>
          <w:p>
            <w:pPr>
              <w:pStyle w:val="TableText"/>
              <w:ind w:left="223"/>
              <w:spacing w:before="86" w:line="177" w:lineRule="auto"/>
              <w:rPr>
                <w:sz w:val="18"/>
                <w:szCs w:val="18"/>
              </w:rPr>
            </w:pPr>
            <w:r>
              <w:rPr>
                <w:sz w:val="18"/>
                <w:szCs w:val="18"/>
              </w:rPr>
              <w:t>1</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tcPr>
          <w:p>
            <w:pPr>
              <w:pStyle w:val="TableText"/>
              <w:ind w:left="162"/>
              <w:spacing w:before="76" w:line="185" w:lineRule="auto"/>
              <w:rPr>
                <w:sz w:val="18"/>
                <w:szCs w:val="18"/>
              </w:rPr>
            </w:pPr>
            <w:r>
              <w:rPr>
                <w:sz w:val="18"/>
                <w:szCs w:val="18"/>
                <w:spacing w:val="-1"/>
              </w:rPr>
              <w:t>与环评一致</w:t>
            </w:r>
          </w:p>
        </w:tc>
      </w:tr>
      <w:tr>
        <w:trPr>
          <w:trHeight w:val="317" w:hRule="atLeast"/>
        </w:trPr>
        <w:tc>
          <w:tcPr>
            <w:tcW w:w="6946" w:type="dxa"/>
            <w:vAlign w:val="top"/>
            <w:gridSpan w:val="6"/>
          </w:tcPr>
          <w:p>
            <w:pPr>
              <w:pStyle w:val="TableText"/>
              <w:ind w:left="2966"/>
              <w:spacing w:before="76" w:line="185" w:lineRule="auto"/>
              <w:rPr>
                <w:sz w:val="18"/>
                <w:szCs w:val="18"/>
              </w:rPr>
            </w:pPr>
            <w:r>
              <w:rPr>
                <w:sz w:val="18"/>
                <w:szCs w:val="18"/>
                <w:spacing w:val="-1"/>
              </w:rPr>
              <w:t>九、消防系统</w:t>
            </w:r>
          </w:p>
        </w:tc>
        <w:tc>
          <w:tcPr>
            <w:tcW w:w="1278" w:type="dxa"/>
            <w:vAlign w:val="top"/>
          </w:tcPr>
          <w:p>
            <w:pPr>
              <w:rPr>
                <w:rFonts w:ascii="Arial"/>
                <w:sz w:val="21"/>
              </w:rPr>
            </w:pPr>
            <w:r/>
          </w:p>
        </w:tc>
      </w:tr>
      <w:tr>
        <w:trPr>
          <w:trHeight w:val="317" w:hRule="atLeast"/>
        </w:trPr>
        <w:tc>
          <w:tcPr>
            <w:tcW w:w="557" w:type="dxa"/>
            <w:vAlign w:val="top"/>
          </w:tcPr>
          <w:p>
            <w:pPr>
              <w:pStyle w:val="TableText"/>
              <w:ind w:left="276"/>
              <w:spacing w:before="85" w:line="178" w:lineRule="auto"/>
              <w:rPr>
                <w:sz w:val="18"/>
                <w:szCs w:val="18"/>
              </w:rPr>
            </w:pPr>
            <w:r>
              <w:rPr>
                <w:sz w:val="18"/>
                <w:szCs w:val="18"/>
              </w:rPr>
              <w:t>1</w:t>
            </w:r>
          </w:p>
        </w:tc>
        <w:tc>
          <w:tcPr>
            <w:tcW w:w="1914" w:type="dxa"/>
            <w:vAlign w:val="top"/>
          </w:tcPr>
          <w:p>
            <w:pPr>
              <w:pStyle w:val="TableText"/>
              <w:ind w:left="688"/>
              <w:spacing w:before="76" w:line="185" w:lineRule="auto"/>
              <w:rPr>
                <w:sz w:val="18"/>
                <w:szCs w:val="18"/>
              </w:rPr>
            </w:pPr>
            <w:r>
              <w:rPr>
                <w:sz w:val="18"/>
                <w:szCs w:val="18"/>
                <w:spacing w:val="-2"/>
              </w:rPr>
              <w:t>消防泵</w:t>
            </w:r>
          </w:p>
        </w:tc>
        <w:tc>
          <w:tcPr>
            <w:tcW w:w="2269" w:type="dxa"/>
            <w:vAlign w:val="top"/>
          </w:tcPr>
          <w:p>
            <w:pPr>
              <w:rPr>
                <w:rFonts w:ascii="Arial"/>
                <w:sz w:val="21"/>
              </w:rPr>
            </w:pPr>
            <w:r/>
          </w:p>
        </w:tc>
        <w:tc>
          <w:tcPr>
            <w:tcW w:w="480" w:type="dxa"/>
            <w:vAlign w:val="top"/>
          </w:tcPr>
          <w:p>
            <w:pPr>
              <w:pStyle w:val="TableText"/>
              <w:ind w:left="158"/>
              <w:spacing w:before="75" w:line="186" w:lineRule="auto"/>
              <w:rPr>
                <w:sz w:val="18"/>
                <w:szCs w:val="18"/>
              </w:rPr>
            </w:pPr>
            <w:r>
              <w:rPr>
                <w:sz w:val="18"/>
                <w:szCs w:val="18"/>
              </w:rPr>
              <w:t>台</w:t>
            </w:r>
          </w:p>
        </w:tc>
        <w:tc>
          <w:tcPr>
            <w:tcW w:w="503" w:type="dxa"/>
            <w:vAlign w:val="top"/>
          </w:tcPr>
          <w:p>
            <w:pPr>
              <w:pStyle w:val="TableText"/>
              <w:ind w:left="208"/>
              <w:spacing w:before="86" w:line="177" w:lineRule="auto"/>
              <w:rPr>
                <w:sz w:val="18"/>
                <w:szCs w:val="18"/>
              </w:rPr>
            </w:pPr>
            <w:r>
              <w:rPr>
                <w:sz w:val="18"/>
                <w:szCs w:val="18"/>
              </w:rPr>
              <w:t>2</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restart"/>
            <w:tcBorders>
              <w:bottom w:val="nil"/>
            </w:tcBorders>
          </w:tcPr>
          <w:p>
            <w:pPr>
              <w:spacing w:line="321" w:lineRule="auto"/>
              <w:rPr>
                <w:rFonts w:ascii="Arial"/>
                <w:sz w:val="21"/>
              </w:rPr>
            </w:pPr>
            <w:r/>
          </w:p>
          <w:p>
            <w:pPr>
              <w:pStyle w:val="TableText"/>
              <w:ind w:left="162"/>
              <w:spacing w:before="74"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63"/>
              <w:spacing w:before="85" w:line="178" w:lineRule="auto"/>
              <w:rPr>
                <w:sz w:val="18"/>
                <w:szCs w:val="18"/>
              </w:rPr>
            </w:pPr>
            <w:r>
              <w:rPr>
                <w:sz w:val="18"/>
                <w:szCs w:val="18"/>
              </w:rPr>
              <w:t>2</w:t>
            </w:r>
          </w:p>
        </w:tc>
        <w:tc>
          <w:tcPr>
            <w:tcW w:w="1914" w:type="dxa"/>
            <w:vAlign w:val="top"/>
          </w:tcPr>
          <w:p>
            <w:pPr>
              <w:pStyle w:val="TableText"/>
              <w:ind w:left="510"/>
              <w:spacing w:before="74" w:line="187" w:lineRule="auto"/>
              <w:rPr>
                <w:sz w:val="18"/>
                <w:szCs w:val="18"/>
              </w:rPr>
            </w:pPr>
            <w:r>
              <w:rPr>
                <w:sz w:val="18"/>
                <w:szCs w:val="18"/>
                <w:spacing w:val="-2"/>
              </w:rPr>
              <w:t>工业给水泵</w:t>
            </w:r>
          </w:p>
        </w:tc>
        <w:tc>
          <w:tcPr>
            <w:tcW w:w="2269" w:type="dxa"/>
            <w:vAlign w:val="top"/>
          </w:tcPr>
          <w:p>
            <w:pPr>
              <w:rPr>
                <w:rFonts w:ascii="Arial"/>
                <w:sz w:val="21"/>
              </w:rPr>
            </w:pPr>
            <w:r/>
          </w:p>
        </w:tc>
        <w:tc>
          <w:tcPr>
            <w:tcW w:w="480" w:type="dxa"/>
            <w:vAlign w:val="top"/>
          </w:tcPr>
          <w:p>
            <w:pPr>
              <w:pStyle w:val="TableText"/>
              <w:ind w:left="158"/>
              <w:spacing w:before="75" w:line="186" w:lineRule="auto"/>
              <w:rPr>
                <w:sz w:val="18"/>
                <w:szCs w:val="18"/>
              </w:rPr>
            </w:pPr>
            <w:r>
              <w:rPr>
                <w:sz w:val="18"/>
                <w:szCs w:val="18"/>
              </w:rPr>
              <w:t>台</w:t>
            </w:r>
          </w:p>
        </w:tc>
        <w:tc>
          <w:tcPr>
            <w:tcW w:w="503" w:type="dxa"/>
            <w:vAlign w:val="top"/>
          </w:tcPr>
          <w:p>
            <w:pPr>
              <w:pStyle w:val="TableText"/>
              <w:ind w:left="208"/>
              <w:spacing w:before="85" w:line="178" w:lineRule="auto"/>
              <w:rPr>
                <w:sz w:val="18"/>
                <w:szCs w:val="18"/>
              </w:rPr>
            </w:pPr>
            <w:r>
              <w:rPr>
                <w:sz w:val="18"/>
                <w:szCs w:val="18"/>
              </w:rPr>
              <w:t>2</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5"/>
              <w:spacing w:before="85" w:line="178" w:lineRule="auto"/>
              <w:rPr>
                <w:sz w:val="18"/>
                <w:szCs w:val="18"/>
              </w:rPr>
            </w:pPr>
            <w:r>
              <w:rPr>
                <w:sz w:val="18"/>
                <w:szCs w:val="18"/>
              </w:rPr>
              <w:t>3</w:t>
            </w:r>
          </w:p>
        </w:tc>
        <w:tc>
          <w:tcPr>
            <w:tcW w:w="1914" w:type="dxa"/>
            <w:vAlign w:val="top"/>
          </w:tcPr>
          <w:p>
            <w:pPr>
              <w:pStyle w:val="TableText"/>
              <w:ind w:left="417"/>
              <w:spacing w:before="75" w:line="186" w:lineRule="auto"/>
              <w:rPr>
                <w:sz w:val="18"/>
                <w:szCs w:val="18"/>
              </w:rPr>
            </w:pPr>
            <w:r>
              <w:rPr>
                <w:sz w:val="18"/>
                <w:szCs w:val="18"/>
                <w:spacing w:val="-1"/>
              </w:rPr>
              <w:t>消防高位水箱</w:t>
            </w:r>
          </w:p>
        </w:tc>
        <w:tc>
          <w:tcPr>
            <w:tcW w:w="2269" w:type="dxa"/>
            <w:vAlign w:val="top"/>
          </w:tcPr>
          <w:p>
            <w:pPr>
              <w:rPr>
                <w:rFonts w:ascii="Arial"/>
                <w:sz w:val="21"/>
              </w:rPr>
            </w:pPr>
            <w:r/>
          </w:p>
        </w:tc>
        <w:tc>
          <w:tcPr>
            <w:tcW w:w="480" w:type="dxa"/>
            <w:vAlign w:val="top"/>
          </w:tcPr>
          <w:p>
            <w:pPr>
              <w:pStyle w:val="TableText"/>
              <w:ind w:left="152"/>
              <w:spacing w:before="75" w:line="186" w:lineRule="auto"/>
              <w:rPr>
                <w:sz w:val="18"/>
                <w:szCs w:val="18"/>
              </w:rPr>
            </w:pPr>
            <w:r>
              <w:rPr>
                <w:sz w:val="18"/>
                <w:szCs w:val="18"/>
              </w:rPr>
              <w:t>套</w:t>
            </w:r>
          </w:p>
        </w:tc>
        <w:tc>
          <w:tcPr>
            <w:tcW w:w="503" w:type="dxa"/>
            <w:vAlign w:val="top"/>
          </w:tcPr>
          <w:p>
            <w:pPr>
              <w:pStyle w:val="TableText"/>
              <w:ind w:left="223"/>
              <w:spacing w:before="84" w:line="179" w:lineRule="auto"/>
              <w:rPr>
                <w:sz w:val="18"/>
                <w:szCs w:val="18"/>
              </w:rPr>
            </w:pPr>
            <w:r>
              <w:rPr>
                <w:sz w:val="18"/>
                <w:szCs w:val="18"/>
              </w:rPr>
              <w:t>1</w:t>
            </w:r>
          </w:p>
        </w:tc>
        <w:tc>
          <w:tcPr>
            <w:tcW w:w="1223" w:type="dxa"/>
            <w:vAlign w:val="top"/>
          </w:tcPr>
          <w:p>
            <w:pPr>
              <w:pStyle w:val="TableText"/>
              <w:ind w:left="572"/>
              <w:spacing w:before="41" w:line="213" w:lineRule="auto"/>
              <w:rPr>
                <w:sz w:val="18"/>
                <w:szCs w:val="18"/>
              </w:rPr>
            </w:pPr>
            <w:r>
              <w:rPr>
                <w:sz w:val="18"/>
                <w:szCs w:val="18"/>
                <w:spacing w:val="3"/>
              </w:rPr>
              <w:t>/</w:t>
            </w:r>
          </w:p>
        </w:tc>
        <w:tc>
          <w:tcPr>
            <w:tcW w:w="1278" w:type="dxa"/>
            <w:vAlign w:val="top"/>
            <w:vMerge w:val="continue"/>
            <w:tcBorders>
              <w:top w:val="nil"/>
            </w:tcBorders>
          </w:tcPr>
          <w:p>
            <w:pPr>
              <w:rPr>
                <w:rFonts w:ascii="Arial"/>
                <w:sz w:val="21"/>
              </w:rPr>
            </w:pPr>
            <w:r/>
          </w:p>
        </w:tc>
      </w:tr>
      <w:tr>
        <w:trPr>
          <w:trHeight w:val="317" w:hRule="atLeast"/>
        </w:trPr>
        <w:tc>
          <w:tcPr>
            <w:tcW w:w="6946" w:type="dxa"/>
            <w:vAlign w:val="top"/>
            <w:gridSpan w:val="6"/>
          </w:tcPr>
          <w:p>
            <w:pPr>
              <w:pStyle w:val="TableText"/>
              <w:ind w:left="3147"/>
              <w:spacing w:before="79" w:line="183" w:lineRule="auto"/>
              <w:rPr>
                <w:sz w:val="18"/>
                <w:szCs w:val="18"/>
              </w:rPr>
            </w:pPr>
            <w:r>
              <w:rPr>
                <w:sz w:val="18"/>
                <w:szCs w:val="18"/>
                <w:spacing w:val="-2"/>
              </w:rPr>
              <w:t>十、其他</w:t>
            </w:r>
          </w:p>
        </w:tc>
        <w:tc>
          <w:tcPr>
            <w:tcW w:w="1278" w:type="dxa"/>
            <w:vAlign w:val="top"/>
          </w:tcPr>
          <w:p>
            <w:pPr>
              <w:rPr>
                <w:rFonts w:ascii="Arial"/>
                <w:sz w:val="21"/>
              </w:rPr>
            </w:pPr>
            <w:r/>
          </w:p>
        </w:tc>
      </w:tr>
      <w:tr>
        <w:trPr>
          <w:trHeight w:val="317" w:hRule="atLeast"/>
        </w:trPr>
        <w:tc>
          <w:tcPr>
            <w:tcW w:w="557" w:type="dxa"/>
            <w:vAlign w:val="top"/>
          </w:tcPr>
          <w:p>
            <w:pPr>
              <w:pStyle w:val="TableText"/>
              <w:ind w:left="276"/>
              <w:spacing w:before="86" w:line="177" w:lineRule="auto"/>
              <w:rPr>
                <w:sz w:val="18"/>
                <w:szCs w:val="18"/>
              </w:rPr>
            </w:pPr>
            <w:r>
              <w:rPr>
                <w:sz w:val="18"/>
                <w:szCs w:val="18"/>
              </w:rPr>
              <w:t>1</w:t>
            </w:r>
          </w:p>
        </w:tc>
        <w:tc>
          <w:tcPr>
            <w:tcW w:w="1914" w:type="dxa"/>
            <w:vAlign w:val="top"/>
          </w:tcPr>
          <w:p>
            <w:pPr>
              <w:pStyle w:val="TableText"/>
              <w:ind w:left="598"/>
              <w:spacing w:before="76" w:line="185" w:lineRule="auto"/>
              <w:rPr>
                <w:sz w:val="18"/>
                <w:szCs w:val="18"/>
              </w:rPr>
            </w:pPr>
            <w:r>
              <w:rPr>
                <w:sz w:val="18"/>
                <w:szCs w:val="18"/>
                <w:spacing w:val="-2"/>
              </w:rPr>
              <w:t>监控系统</w:t>
            </w:r>
          </w:p>
        </w:tc>
        <w:tc>
          <w:tcPr>
            <w:tcW w:w="2269" w:type="dxa"/>
            <w:vAlign w:val="top"/>
          </w:tcPr>
          <w:p>
            <w:pPr>
              <w:pStyle w:val="TableText"/>
              <w:ind w:left="1095"/>
              <w:spacing w:before="42" w:line="212" w:lineRule="auto"/>
              <w:rPr>
                <w:sz w:val="18"/>
                <w:szCs w:val="18"/>
              </w:rPr>
            </w:pPr>
            <w:r>
              <w:rPr>
                <w:sz w:val="18"/>
                <w:szCs w:val="18"/>
                <w:spacing w:val="3"/>
              </w:rPr>
              <w:t>/</w:t>
            </w:r>
          </w:p>
        </w:tc>
        <w:tc>
          <w:tcPr>
            <w:tcW w:w="480" w:type="dxa"/>
            <w:vAlign w:val="top"/>
          </w:tcPr>
          <w:p>
            <w:pPr>
              <w:pStyle w:val="TableText"/>
              <w:ind w:left="152"/>
              <w:spacing w:before="76" w:line="185" w:lineRule="auto"/>
              <w:rPr>
                <w:sz w:val="18"/>
                <w:szCs w:val="18"/>
              </w:rPr>
            </w:pPr>
            <w:r>
              <w:rPr>
                <w:sz w:val="18"/>
                <w:szCs w:val="18"/>
              </w:rPr>
              <w:t>套</w:t>
            </w:r>
          </w:p>
        </w:tc>
        <w:tc>
          <w:tcPr>
            <w:tcW w:w="503" w:type="dxa"/>
            <w:vAlign w:val="top"/>
          </w:tcPr>
          <w:p>
            <w:pPr>
              <w:pStyle w:val="TableText"/>
              <w:ind w:left="223"/>
              <w:spacing w:before="86" w:line="177" w:lineRule="auto"/>
              <w:rPr>
                <w:sz w:val="18"/>
                <w:szCs w:val="18"/>
              </w:rPr>
            </w:pPr>
            <w:r>
              <w:rPr>
                <w:sz w:val="18"/>
                <w:szCs w:val="18"/>
              </w:rPr>
              <w:t>1</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vMerge w:val="restart"/>
            <w:tcBorders>
              <w:bottom w:val="nil"/>
            </w:tcBorders>
          </w:tcPr>
          <w:p>
            <w:pPr>
              <w:spacing w:line="318"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162"/>
              <w:spacing w:before="75" w:line="186" w:lineRule="auto"/>
              <w:rPr>
                <w:sz w:val="18"/>
                <w:szCs w:val="18"/>
              </w:rPr>
            </w:pPr>
            <w:r>
              <w:rPr>
                <w:sz w:val="18"/>
                <w:szCs w:val="18"/>
                <w:spacing w:val="-1"/>
              </w:rPr>
              <w:t>与环评一致</w:t>
            </w:r>
          </w:p>
        </w:tc>
      </w:tr>
      <w:tr>
        <w:trPr>
          <w:trHeight w:val="317" w:hRule="atLeast"/>
        </w:trPr>
        <w:tc>
          <w:tcPr>
            <w:tcW w:w="557" w:type="dxa"/>
            <w:vAlign w:val="top"/>
          </w:tcPr>
          <w:p>
            <w:pPr>
              <w:pStyle w:val="TableText"/>
              <w:ind w:left="263"/>
              <w:spacing w:before="86" w:line="177" w:lineRule="auto"/>
              <w:rPr>
                <w:sz w:val="18"/>
                <w:szCs w:val="18"/>
              </w:rPr>
            </w:pPr>
            <w:r>
              <w:rPr>
                <w:sz w:val="18"/>
                <w:szCs w:val="18"/>
              </w:rPr>
              <w:t>2</w:t>
            </w:r>
          </w:p>
        </w:tc>
        <w:tc>
          <w:tcPr>
            <w:tcW w:w="1914" w:type="dxa"/>
            <w:vAlign w:val="top"/>
          </w:tcPr>
          <w:p>
            <w:pPr>
              <w:pStyle w:val="TableText"/>
              <w:ind w:left="152"/>
              <w:spacing w:before="76" w:line="185" w:lineRule="auto"/>
              <w:rPr>
                <w:sz w:val="18"/>
                <w:szCs w:val="18"/>
              </w:rPr>
            </w:pPr>
            <w:r>
              <w:rPr>
                <w:sz w:val="18"/>
                <w:szCs w:val="18"/>
                <w:spacing w:val="-1"/>
              </w:rPr>
              <w:t>配套电气及自控系统</w:t>
            </w:r>
          </w:p>
        </w:tc>
        <w:tc>
          <w:tcPr>
            <w:tcW w:w="2269" w:type="dxa"/>
            <w:vAlign w:val="top"/>
          </w:tcPr>
          <w:p>
            <w:pPr>
              <w:pStyle w:val="TableText"/>
              <w:ind w:left="1095"/>
              <w:spacing w:before="42" w:line="212" w:lineRule="auto"/>
              <w:rPr>
                <w:sz w:val="18"/>
                <w:szCs w:val="18"/>
              </w:rPr>
            </w:pPr>
            <w:r>
              <w:rPr>
                <w:sz w:val="18"/>
                <w:szCs w:val="18"/>
                <w:spacing w:val="3"/>
              </w:rPr>
              <w:t>/</w:t>
            </w:r>
          </w:p>
        </w:tc>
        <w:tc>
          <w:tcPr>
            <w:tcW w:w="480" w:type="dxa"/>
            <w:vAlign w:val="top"/>
          </w:tcPr>
          <w:p>
            <w:pPr>
              <w:pStyle w:val="TableText"/>
              <w:ind w:left="152"/>
              <w:spacing w:before="76" w:line="185" w:lineRule="auto"/>
              <w:rPr>
                <w:sz w:val="18"/>
                <w:szCs w:val="18"/>
              </w:rPr>
            </w:pPr>
            <w:r>
              <w:rPr>
                <w:sz w:val="18"/>
                <w:szCs w:val="18"/>
              </w:rPr>
              <w:t>套</w:t>
            </w:r>
          </w:p>
        </w:tc>
        <w:tc>
          <w:tcPr>
            <w:tcW w:w="503" w:type="dxa"/>
            <w:vAlign w:val="top"/>
          </w:tcPr>
          <w:p>
            <w:pPr>
              <w:pStyle w:val="TableText"/>
              <w:ind w:left="223"/>
              <w:spacing w:before="85" w:line="178" w:lineRule="auto"/>
              <w:rPr>
                <w:sz w:val="18"/>
                <w:szCs w:val="18"/>
              </w:rPr>
            </w:pPr>
            <w:r>
              <w:rPr>
                <w:sz w:val="18"/>
                <w:szCs w:val="18"/>
              </w:rPr>
              <w:t>1</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vMerge w:val="continue"/>
            <w:tcBorders>
              <w:top w:val="nil"/>
              <w:bottom w:val="nil"/>
            </w:tcBorders>
          </w:tcPr>
          <w:p>
            <w:pPr>
              <w:rPr>
                <w:rFonts w:ascii="Arial"/>
                <w:sz w:val="21"/>
              </w:rPr>
            </w:pPr>
            <w:r/>
          </w:p>
        </w:tc>
      </w:tr>
      <w:tr>
        <w:trPr>
          <w:trHeight w:val="628" w:hRule="atLeast"/>
        </w:trPr>
        <w:tc>
          <w:tcPr>
            <w:tcW w:w="557" w:type="dxa"/>
            <w:vAlign w:val="top"/>
          </w:tcPr>
          <w:p>
            <w:pPr>
              <w:pStyle w:val="TableText"/>
              <w:ind w:left="265"/>
              <w:spacing w:before="242" w:line="178" w:lineRule="auto"/>
              <w:rPr>
                <w:sz w:val="18"/>
                <w:szCs w:val="18"/>
              </w:rPr>
            </w:pPr>
            <w:r>
              <w:rPr>
                <w:sz w:val="18"/>
                <w:szCs w:val="18"/>
              </w:rPr>
              <w:t>3</w:t>
            </w:r>
          </w:p>
        </w:tc>
        <w:tc>
          <w:tcPr>
            <w:tcW w:w="1914" w:type="dxa"/>
            <w:vAlign w:val="top"/>
          </w:tcPr>
          <w:p>
            <w:pPr>
              <w:pStyle w:val="TableText"/>
              <w:ind w:left="387"/>
              <w:spacing w:before="232" w:line="186" w:lineRule="auto"/>
              <w:rPr>
                <w:sz w:val="18"/>
                <w:szCs w:val="18"/>
              </w:rPr>
            </w:pPr>
            <w:r>
              <w:rPr>
                <w:sz w:val="18"/>
                <w:szCs w:val="18"/>
                <w:spacing w:val="-2"/>
              </w:rPr>
              <w:t>315KVA变压器</w:t>
            </w:r>
          </w:p>
        </w:tc>
        <w:tc>
          <w:tcPr>
            <w:tcW w:w="2269" w:type="dxa"/>
            <w:vAlign w:val="top"/>
          </w:tcPr>
          <w:p>
            <w:pPr>
              <w:pStyle w:val="TableText"/>
              <w:ind w:left="1095"/>
              <w:spacing w:before="198" w:line="233" w:lineRule="auto"/>
              <w:rPr>
                <w:sz w:val="18"/>
                <w:szCs w:val="18"/>
              </w:rPr>
            </w:pPr>
            <w:r>
              <w:rPr>
                <w:sz w:val="18"/>
                <w:szCs w:val="18"/>
                <w:spacing w:val="3"/>
              </w:rPr>
              <w:t>/</w:t>
            </w:r>
          </w:p>
        </w:tc>
        <w:tc>
          <w:tcPr>
            <w:tcW w:w="480" w:type="dxa"/>
            <w:vAlign w:val="top"/>
          </w:tcPr>
          <w:p>
            <w:pPr>
              <w:pStyle w:val="TableText"/>
              <w:ind w:left="153"/>
              <w:spacing w:before="231" w:line="187" w:lineRule="auto"/>
              <w:rPr>
                <w:sz w:val="18"/>
                <w:szCs w:val="18"/>
              </w:rPr>
            </w:pPr>
            <w:r>
              <w:rPr>
                <w:sz w:val="18"/>
                <w:szCs w:val="18"/>
              </w:rPr>
              <w:t>座</w:t>
            </w:r>
          </w:p>
        </w:tc>
        <w:tc>
          <w:tcPr>
            <w:tcW w:w="503" w:type="dxa"/>
            <w:vAlign w:val="top"/>
          </w:tcPr>
          <w:p>
            <w:pPr>
              <w:pStyle w:val="TableText"/>
              <w:ind w:left="223"/>
              <w:spacing w:before="241" w:line="179" w:lineRule="auto"/>
              <w:rPr>
                <w:sz w:val="18"/>
                <w:szCs w:val="18"/>
              </w:rPr>
            </w:pPr>
            <w:r>
              <w:rPr>
                <w:sz w:val="18"/>
                <w:szCs w:val="18"/>
              </w:rPr>
              <w:t>1</w:t>
            </w:r>
          </w:p>
        </w:tc>
        <w:tc>
          <w:tcPr>
            <w:tcW w:w="1223" w:type="dxa"/>
            <w:vAlign w:val="top"/>
          </w:tcPr>
          <w:p>
            <w:pPr>
              <w:pStyle w:val="TableText"/>
              <w:ind w:left="525" w:right="156" w:hanging="360"/>
              <w:spacing w:before="75" w:line="218" w:lineRule="auto"/>
              <w:rPr>
                <w:sz w:val="18"/>
                <w:szCs w:val="18"/>
              </w:rPr>
            </w:pPr>
            <w:r>
              <w:rPr>
                <w:sz w:val="18"/>
                <w:szCs w:val="18"/>
                <w:spacing w:val="-1"/>
              </w:rPr>
              <w:t>项目完成报</w:t>
            </w:r>
            <w:r>
              <w:rPr>
                <w:sz w:val="18"/>
                <w:szCs w:val="18"/>
              </w:rPr>
              <w:t xml:space="preserve"> </w:t>
            </w:r>
            <w:r>
              <w:rPr>
                <w:sz w:val="18"/>
                <w:szCs w:val="18"/>
              </w:rPr>
              <w:t>停</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56"/>
              <w:spacing w:before="89" w:line="175" w:lineRule="auto"/>
              <w:rPr>
                <w:sz w:val="18"/>
                <w:szCs w:val="18"/>
              </w:rPr>
            </w:pPr>
            <w:r>
              <w:rPr>
                <w:sz w:val="18"/>
                <w:szCs w:val="18"/>
              </w:rPr>
              <w:t>4</w:t>
            </w:r>
          </w:p>
        </w:tc>
        <w:tc>
          <w:tcPr>
            <w:tcW w:w="1914" w:type="dxa"/>
            <w:vAlign w:val="top"/>
          </w:tcPr>
          <w:p>
            <w:pPr>
              <w:pStyle w:val="TableText"/>
              <w:ind w:left="373"/>
              <w:spacing w:before="76" w:line="185" w:lineRule="auto"/>
              <w:rPr>
                <w:sz w:val="18"/>
                <w:szCs w:val="18"/>
              </w:rPr>
            </w:pPr>
            <w:r>
              <w:rPr>
                <w:sz w:val="18"/>
                <w:szCs w:val="18"/>
                <w:spacing w:val="-2"/>
              </w:rPr>
              <w:t>630KVA变压器</w:t>
            </w:r>
          </w:p>
        </w:tc>
        <w:tc>
          <w:tcPr>
            <w:tcW w:w="2269" w:type="dxa"/>
            <w:vAlign w:val="top"/>
          </w:tcPr>
          <w:p>
            <w:pPr>
              <w:pStyle w:val="TableText"/>
              <w:ind w:left="1095"/>
              <w:spacing w:before="42" w:line="212" w:lineRule="auto"/>
              <w:rPr>
                <w:sz w:val="18"/>
                <w:szCs w:val="18"/>
              </w:rPr>
            </w:pPr>
            <w:r>
              <w:rPr>
                <w:sz w:val="18"/>
                <w:szCs w:val="18"/>
                <w:spacing w:val="3"/>
              </w:rPr>
              <w:t>/</w:t>
            </w:r>
          </w:p>
        </w:tc>
        <w:tc>
          <w:tcPr>
            <w:tcW w:w="480" w:type="dxa"/>
            <w:vAlign w:val="top"/>
          </w:tcPr>
          <w:p>
            <w:pPr>
              <w:pStyle w:val="TableText"/>
              <w:ind w:left="153"/>
              <w:spacing w:before="76" w:line="185" w:lineRule="auto"/>
              <w:rPr>
                <w:sz w:val="18"/>
                <w:szCs w:val="18"/>
              </w:rPr>
            </w:pPr>
            <w:r>
              <w:rPr>
                <w:sz w:val="18"/>
                <w:szCs w:val="18"/>
              </w:rPr>
              <w:t>座</w:t>
            </w:r>
          </w:p>
        </w:tc>
        <w:tc>
          <w:tcPr>
            <w:tcW w:w="503" w:type="dxa"/>
            <w:vAlign w:val="top"/>
          </w:tcPr>
          <w:p>
            <w:pPr>
              <w:pStyle w:val="TableText"/>
              <w:ind w:left="223"/>
              <w:spacing w:before="85" w:line="178" w:lineRule="auto"/>
              <w:rPr>
                <w:sz w:val="18"/>
                <w:szCs w:val="18"/>
              </w:rPr>
            </w:pPr>
            <w:r>
              <w:rPr>
                <w:sz w:val="18"/>
                <w:szCs w:val="18"/>
              </w:rPr>
              <w:t>1</w:t>
            </w:r>
          </w:p>
        </w:tc>
        <w:tc>
          <w:tcPr>
            <w:tcW w:w="1223" w:type="dxa"/>
            <w:vAlign w:val="top"/>
          </w:tcPr>
          <w:p>
            <w:pPr>
              <w:pStyle w:val="TableText"/>
              <w:ind w:left="435"/>
              <w:spacing w:before="79" w:line="183" w:lineRule="auto"/>
              <w:rPr>
                <w:sz w:val="18"/>
                <w:szCs w:val="18"/>
              </w:rPr>
            </w:pPr>
            <w:r>
              <w:rPr>
                <w:sz w:val="18"/>
                <w:szCs w:val="18"/>
                <w:spacing w:val="-3"/>
              </w:rPr>
              <w:t>利旧</w:t>
            </w:r>
          </w:p>
        </w:tc>
        <w:tc>
          <w:tcPr>
            <w:tcW w:w="1278" w:type="dxa"/>
            <w:vAlign w:val="top"/>
            <w:vMerge w:val="continue"/>
            <w:tcBorders>
              <w:top w:val="nil"/>
              <w:bottom w:val="nil"/>
            </w:tcBorders>
          </w:tcPr>
          <w:p>
            <w:pPr>
              <w:rPr>
                <w:rFonts w:ascii="Arial"/>
                <w:sz w:val="21"/>
              </w:rPr>
            </w:pPr>
            <w:r/>
          </w:p>
        </w:tc>
      </w:tr>
      <w:tr>
        <w:trPr>
          <w:trHeight w:val="317" w:hRule="atLeast"/>
        </w:trPr>
        <w:tc>
          <w:tcPr>
            <w:tcW w:w="557" w:type="dxa"/>
            <w:vAlign w:val="top"/>
          </w:tcPr>
          <w:p>
            <w:pPr>
              <w:pStyle w:val="TableText"/>
              <w:ind w:left="269"/>
              <w:spacing w:before="89" w:line="175" w:lineRule="auto"/>
              <w:rPr>
                <w:sz w:val="18"/>
                <w:szCs w:val="18"/>
              </w:rPr>
            </w:pPr>
            <w:r>
              <w:rPr>
                <w:sz w:val="18"/>
                <w:szCs w:val="18"/>
              </w:rPr>
              <w:t>5</w:t>
            </w:r>
          </w:p>
        </w:tc>
        <w:tc>
          <w:tcPr>
            <w:tcW w:w="1914" w:type="dxa"/>
            <w:vAlign w:val="top"/>
          </w:tcPr>
          <w:p>
            <w:pPr>
              <w:pStyle w:val="TableText"/>
              <w:ind w:left="320"/>
              <w:spacing w:before="76" w:line="185" w:lineRule="auto"/>
              <w:rPr>
                <w:sz w:val="18"/>
                <w:szCs w:val="18"/>
              </w:rPr>
            </w:pPr>
            <w:r>
              <w:rPr>
                <w:sz w:val="18"/>
                <w:szCs w:val="18"/>
                <w:spacing w:val="-1"/>
              </w:rPr>
              <w:t>2000KVA变压器</w:t>
            </w:r>
          </w:p>
        </w:tc>
        <w:tc>
          <w:tcPr>
            <w:tcW w:w="2269" w:type="dxa"/>
            <w:vAlign w:val="top"/>
          </w:tcPr>
          <w:p>
            <w:pPr>
              <w:rPr>
                <w:rFonts w:ascii="Arial"/>
                <w:sz w:val="21"/>
              </w:rPr>
            </w:pPr>
            <w:r/>
          </w:p>
        </w:tc>
        <w:tc>
          <w:tcPr>
            <w:tcW w:w="480" w:type="dxa"/>
            <w:vAlign w:val="top"/>
          </w:tcPr>
          <w:p>
            <w:pPr>
              <w:pStyle w:val="TableText"/>
              <w:ind w:left="152"/>
              <w:spacing w:before="75" w:line="186" w:lineRule="auto"/>
              <w:rPr>
                <w:sz w:val="18"/>
                <w:szCs w:val="18"/>
              </w:rPr>
            </w:pPr>
            <w:r>
              <w:rPr>
                <w:sz w:val="18"/>
                <w:szCs w:val="18"/>
              </w:rPr>
              <w:t>套</w:t>
            </w:r>
          </w:p>
        </w:tc>
        <w:tc>
          <w:tcPr>
            <w:tcW w:w="503" w:type="dxa"/>
            <w:vAlign w:val="top"/>
          </w:tcPr>
          <w:p>
            <w:pPr>
              <w:pStyle w:val="TableText"/>
              <w:ind w:left="223"/>
              <w:spacing w:before="85" w:line="178" w:lineRule="auto"/>
              <w:rPr>
                <w:sz w:val="18"/>
                <w:szCs w:val="18"/>
              </w:rPr>
            </w:pPr>
            <w:r>
              <w:rPr>
                <w:sz w:val="18"/>
                <w:szCs w:val="18"/>
              </w:rPr>
              <w:t>1</w:t>
            </w:r>
          </w:p>
        </w:tc>
        <w:tc>
          <w:tcPr>
            <w:tcW w:w="1223" w:type="dxa"/>
            <w:vAlign w:val="top"/>
          </w:tcPr>
          <w:p>
            <w:pPr>
              <w:pStyle w:val="TableText"/>
              <w:ind w:left="572"/>
              <w:spacing w:before="42" w:line="212" w:lineRule="auto"/>
              <w:rPr>
                <w:sz w:val="18"/>
                <w:szCs w:val="18"/>
              </w:rPr>
            </w:pPr>
            <w:r>
              <w:rPr>
                <w:sz w:val="18"/>
                <w:szCs w:val="18"/>
                <w:spacing w:val="3"/>
              </w:rPr>
              <w:t>/</w:t>
            </w:r>
          </w:p>
        </w:tc>
        <w:tc>
          <w:tcPr>
            <w:tcW w:w="1278" w:type="dxa"/>
            <w:vAlign w:val="top"/>
            <w:vMerge w:val="continue"/>
            <w:tcBorders>
              <w:top w:val="nil"/>
              <w:bottom w:val="nil"/>
            </w:tcBorders>
          </w:tcPr>
          <w:p>
            <w:pPr>
              <w:rPr>
                <w:rFonts w:ascii="Arial"/>
                <w:sz w:val="21"/>
              </w:rPr>
            </w:pPr>
            <w:r/>
          </w:p>
        </w:tc>
      </w:tr>
      <w:tr>
        <w:trPr>
          <w:trHeight w:val="349" w:hRule="atLeast"/>
        </w:trPr>
        <w:tc>
          <w:tcPr>
            <w:tcW w:w="557" w:type="dxa"/>
            <w:vAlign w:val="top"/>
          </w:tcPr>
          <w:p>
            <w:pPr>
              <w:pStyle w:val="TableText"/>
              <w:ind w:left="266"/>
              <w:spacing w:before="88" w:line="178" w:lineRule="auto"/>
              <w:rPr>
                <w:sz w:val="18"/>
                <w:szCs w:val="18"/>
              </w:rPr>
            </w:pPr>
            <w:r>
              <w:rPr>
                <w:sz w:val="18"/>
                <w:szCs w:val="18"/>
              </w:rPr>
              <w:t>6</w:t>
            </w:r>
          </w:p>
        </w:tc>
        <w:tc>
          <w:tcPr>
            <w:tcW w:w="1914" w:type="dxa"/>
            <w:vAlign w:val="top"/>
          </w:tcPr>
          <w:p>
            <w:pPr>
              <w:pStyle w:val="TableText"/>
              <w:ind w:left="328"/>
              <w:spacing w:before="77" w:line="187" w:lineRule="auto"/>
              <w:rPr>
                <w:sz w:val="18"/>
                <w:szCs w:val="18"/>
              </w:rPr>
            </w:pPr>
            <w:r>
              <w:rPr>
                <w:sz w:val="18"/>
                <w:szCs w:val="18"/>
                <w:spacing w:val="-1"/>
              </w:rPr>
              <w:t>应急柴油发电机</w:t>
            </w:r>
          </w:p>
        </w:tc>
        <w:tc>
          <w:tcPr>
            <w:tcW w:w="2269" w:type="dxa"/>
            <w:vAlign w:val="top"/>
          </w:tcPr>
          <w:p>
            <w:pPr>
              <w:pStyle w:val="TableText"/>
              <w:ind w:left="865"/>
              <w:spacing w:before="45" w:line="236" w:lineRule="auto"/>
              <w:rPr>
                <w:sz w:val="18"/>
                <w:szCs w:val="18"/>
              </w:rPr>
            </w:pPr>
            <w:r>
              <w:rPr>
                <w:sz w:val="18"/>
                <w:szCs w:val="18"/>
                <w:spacing w:val="-3"/>
              </w:rPr>
              <w:t>500kW</w:t>
            </w:r>
          </w:p>
        </w:tc>
        <w:tc>
          <w:tcPr>
            <w:tcW w:w="480" w:type="dxa"/>
            <w:vAlign w:val="top"/>
          </w:tcPr>
          <w:p>
            <w:pPr>
              <w:pStyle w:val="TableText"/>
              <w:ind w:left="153"/>
              <w:spacing w:before="77" w:line="187" w:lineRule="auto"/>
              <w:rPr>
                <w:sz w:val="18"/>
                <w:szCs w:val="18"/>
              </w:rPr>
            </w:pPr>
            <w:r>
              <w:rPr>
                <w:sz w:val="18"/>
                <w:szCs w:val="18"/>
              </w:rPr>
              <w:t>座</w:t>
            </w:r>
          </w:p>
        </w:tc>
        <w:tc>
          <w:tcPr>
            <w:tcW w:w="503" w:type="dxa"/>
            <w:vAlign w:val="top"/>
          </w:tcPr>
          <w:p>
            <w:pPr>
              <w:pStyle w:val="TableText"/>
              <w:ind w:left="223"/>
              <w:spacing w:before="87" w:line="179" w:lineRule="auto"/>
              <w:rPr>
                <w:sz w:val="18"/>
                <w:szCs w:val="18"/>
              </w:rPr>
            </w:pPr>
            <w:r>
              <w:rPr>
                <w:sz w:val="18"/>
                <w:szCs w:val="18"/>
              </w:rPr>
              <w:t>1</w:t>
            </w:r>
          </w:p>
        </w:tc>
        <w:tc>
          <w:tcPr>
            <w:tcW w:w="1223" w:type="dxa"/>
            <w:vAlign w:val="top"/>
          </w:tcPr>
          <w:p>
            <w:pPr>
              <w:pStyle w:val="TableText"/>
              <w:ind w:left="435"/>
              <w:spacing w:before="81" w:line="184" w:lineRule="auto"/>
              <w:rPr>
                <w:sz w:val="18"/>
                <w:szCs w:val="18"/>
              </w:rPr>
            </w:pPr>
            <w:r>
              <w:rPr>
                <w:sz w:val="18"/>
                <w:szCs w:val="18"/>
                <w:spacing w:val="-3"/>
              </w:rPr>
              <w:t>利旧</w:t>
            </w:r>
          </w:p>
        </w:tc>
        <w:tc>
          <w:tcPr>
            <w:tcW w:w="1278" w:type="dxa"/>
            <w:vAlign w:val="top"/>
            <w:vMerge w:val="continue"/>
            <w:tcBorders>
              <w:top w:val="nil"/>
            </w:tcBorders>
          </w:tcPr>
          <w:p>
            <w:pPr>
              <w:rPr>
                <w:rFonts w:ascii="Arial"/>
                <w:sz w:val="21"/>
              </w:rPr>
            </w:pPr>
            <w:r/>
          </w:p>
        </w:tc>
      </w:tr>
    </w:tbl>
    <w:p>
      <w:pPr>
        <w:rPr>
          <w:rFonts w:ascii="Arial"/>
          <w:sz w:val="21"/>
        </w:rPr>
      </w:pPr>
      <w:r/>
    </w:p>
    <w:p>
      <w:pPr>
        <w:sectPr>
          <w:footerReference w:type="default" r:id="rId4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30" style="position:absolute;margin-left:499.82pt;margin-top:73.46pt;mso-position-vertical-relative:page;mso-position-horizontal-relative:page;width:1pt;height:658.3pt;z-index:251689984;"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084" w:hRule="atLeast"/>
        </w:trPr>
        <w:tc>
          <w:tcPr>
            <w:tcW w:w="4109" w:type="dxa"/>
            <w:vAlign w:val="top"/>
          </w:tcPr>
          <w:p>
            <w:pPr>
              <w:ind w:firstLine="158"/>
              <w:spacing w:before="90" w:line="3922" w:lineRule="exact"/>
              <w:rPr/>
            </w:pPr>
            <w:r>
              <w:rPr>
                <w:position w:val="-78"/>
              </w:rPr>
              <w:drawing>
                <wp:inline distT="0" distB="0" distL="0" distR="0">
                  <wp:extent cx="2467355" cy="2490216"/>
                  <wp:effectExtent l="0" t="0" r="0" b="0"/>
                  <wp:docPr id="20" name="IM 20"/>
                  <wp:cNvGraphicFramePr/>
                  <a:graphic>
                    <a:graphicData uri="http://schemas.openxmlformats.org/drawingml/2006/picture">
                      <pic:pic>
                        <pic:nvPicPr>
                          <pic:cNvPr id="20" name="IM 20"/>
                          <pic:cNvPicPr/>
                        </pic:nvPicPr>
                        <pic:blipFill>
                          <a:blip r:embed="rId42"/>
                          <a:stretch>
                            <a:fillRect/>
                          </a:stretch>
                        </pic:blipFill>
                        <pic:spPr>
                          <a:xfrm rot="0">
                            <a:off x="0" y="0"/>
                            <a:ext cx="2467355" cy="2490216"/>
                          </a:xfrm>
                          <a:prstGeom prst="rect">
                            <a:avLst/>
                          </a:prstGeom>
                        </pic:spPr>
                      </pic:pic>
                    </a:graphicData>
                  </a:graphic>
                </wp:inline>
              </w:drawing>
            </w:r>
          </w:p>
        </w:tc>
        <w:tc>
          <w:tcPr>
            <w:tcW w:w="4110" w:type="dxa"/>
            <w:vAlign w:val="top"/>
          </w:tcPr>
          <w:p>
            <w:pPr>
              <w:ind w:firstLine="102"/>
              <w:spacing w:before="95" w:line="3915" w:lineRule="exact"/>
              <w:rPr/>
            </w:pPr>
            <w:r>
              <w:rPr>
                <w:position w:val="-78"/>
              </w:rPr>
              <w:drawing>
                <wp:inline distT="0" distB="0" distL="0" distR="0">
                  <wp:extent cx="2461259" cy="2485643"/>
                  <wp:effectExtent l="0" t="0" r="0" b="0"/>
                  <wp:docPr id="22" name="IM 22"/>
                  <wp:cNvGraphicFramePr/>
                  <a:graphic>
                    <a:graphicData uri="http://schemas.openxmlformats.org/drawingml/2006/picture">
                      <pic:pic>
                        <pic:nvPicPr>
                          <pic:cNvPr id="22" name="IM 22"/>
                          <pic:cNvPicPr/>
                        </pic:nvPicPr>
                        <pic:blipFill>
                          <a:blip r:embed="rId43"/>
                          <a:stretch>
                            <a:fillRect/>
                          </a:stretch>
                        </pic:blipFill>
                        <pic:spPr>
                          <a:xfrm rot="0">
                            <a:off x="0" y="0"/>
                            <a:ext cx="2461259" cy="2485643"/>
                          </a:xfrm>
                          <a:prstGeom prst="rect">
                            <a:avLst/>
                          </a:prstGeom>
                        </pic:spPr>
                      </pic:pic>
                    </a:graphicData>
                  </a:graphic>
                </wp:inline>
              </w:drawing>
            </w:r>
          </w:p>
        </w:tc>
      </w:tr>
      <w:tr>
        <w:trPr>
          <w:trHeight w:val="317" w:hRule="atLeast"/>
        </w:trPr>
        <w:tc>
          <w:tcPr>
            <w:tcW w:w="4109" w:type="dxa"/>
            <w:vAlign w:val="top"/>
          </w:tcPr>
          <w:p>
            <w:pPr>
              <w:pStyle w:val="TableText"/>
              <w:ind w:left="1631"/>
              <w:spacing w:before="74" w:line="186" w:lineRule="auto"/>
              <w:rPr>
                <w:sz w:val="18"/>
                <w:szCs w:val="18"/>
              </w:rPr>
            </w:pPr>
            <w:r>
              <w:rPr>
                <w:sz w:val="18"/>
                <w:szCs w:val="18"/>
                <w:spacing w:val="-1"/>
              </w:rPr>
              <w:t>快速自动门</w:t>
            </w:r>
          </w:p>
        </w:tc>
        <w:tc>
          <w:tcPr>
            <w:tcW w:w="4110" w:type="dxa"/>
            <w:vAlign w:val="top"/>
          </w:tcPr>
          <w:p>
            <w:pPr>
              <w:pStyle w:val="TableText"/>
              <w:ind w:left="1575"/>
              <w:spacing w:before="74" w:line="186" w:lineRule="auto"/>
              <w:rPr>
                <w:sz w:val="18"/>
                <w:szCs w:val="18"/>
              </w:rPr>
            </w:pPr>
            <w:r>
              <w:rPr>
                <w:sz w:val="18"/>
                <w:szCs w:val="18"/>
                <w:spacing w:val="-1"/>
              </w:rPr>
              <w:t>涡流制浆机</w:t>
            </w:r>
          </w:p>
        </w:tc>
      </w:tr>
      <w:tr>
        <w:trPr>
          <w:trHeight w:val="4059" w:hRule="atLeast"/>
        </w:trPr>
        <w:tc>
          <w:tcPr>
            <w:tcW w:w="4109" w:type="dxa"/>
            <w:vAlign w:val="top"/>
          </w:tcPr>
          <w:p>
            <w:pPr>
              <w:ind w:firstLine="158"/>
              <w:spacing w:before="45" w:line="3967" w:lineRule="exact"/>
              <w:rPr/>
            </w:pPr>
            <w:r>
              <w:rPr>
                <w:position w:val="-79"/>
              </w:rPr>
              <w:drawing>
                <wp:inline distT="0" distB="0" distL="0" distR="0">
                  <wp:extent cx="2459735" cy="2519171"/>
                  <wp:effectExtent l="0" t="0" r="0" b="0"/>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2459735" cy="2519171"/>
                          </a:xfrm>
                          <a:prstGeom prst="rect">
                            <a:avLst/>
                          </a:prstGeom>
                        </pic:spPr>
                      </pic:pic>
                    </a:graphicData>
                  </a:graphic>
                </wp:inline>
              </w:drawing>
            </w:r>
          </w:p>
        </w:tc>
        <w:tc>
          <w:tcPr>
            <w:tcW w:w="4110" w:type="dxa"/>
            <w:vAlign w:val="top"/>
          </w:tcPr>
          <w:p>
            <w:pPr>
              <w:ind w:firstLine="102"/>
              <w:spacing w:before="62" w:line="3934" w:lineRule="exact"/>
              <w:rPr/>
            </w:pPr>
            <w:r>
              <w:rPr>
                <w:position w:val="-78"/>
              </w:rPr>
              <w:drawing>
                <wp:inline distT="0" distB="0" distL="0" distR="0">
                  <wp:extent cx="2468879" cy="2497836"/>
                  <wp:effectExtent l="0" t="0" r="0" b="0"/>
                  <wp:docPr id="26" name="IM 26"/>
                  <wp:cNvGraphicFramePr/>
                  <a:graphic>
                    <a:graphicData uri="http://schemas.openxmlformats.org/drawingml/2006/picture">
                      <pic:pic>
                        <pic:nvPicPr>
                          <pic:cNvPr id="26" name="IM 26"/>
                          <pic:cNvPicPr/>
                        </pic:nvPicPr>
                        <pic:blipFill>
                          <a:blip r:embed="rId45"/>
                          <a:stretch>
                            <a:fillRect/>
                          </a:stretch>
                        </pic:blipFill>
                        <pic:spPr>
                          <a:xfrm rot="0">
                            <a:off x="0" y="0"/>
                            <a:ext cx="2468879" cy="2497836"/>
                          </a:xfrm>
                          <a:prstGeom prst="rect">
                            <a:avLst/>
                          </a:prstGeom>
                        </pic:spPr>
                      </pic:pic>
                    </a:graphicData>
                  </a:graphic>
                </wp:inline>
              </w:drawing>
            </w:r>
          </w:p>
        </w:tc>
      </w:tr>
      <w:tr>
        <w:trPr>
          <w:trHeight w:val="317" w:hRule="atLeast"/>
        </w:trPr>
        <w:tc>
          <w:tcPr>
            <w:tcW w:w="4109" w:type="dxa"/>
            <w:vAlign w:val="top"/>
          </w:tcPr>
          <w:p>
            <w:pPr>
              <w:pStyle w:val="TableText"/>
              <w:ind w:left="1631"/>
              <w:spacing w:before="75" w:line="186" w:lineRule="auto"/>
              <w:rPr>
                <w:sz w:val="18"/>
                <w:szCs w:val="18"/>
              </w:rPr>
            </w:pPr>
            <w:r>
              <w:rPr>
                <w:sz w:val="18"/>
                <w:szCs w:val="18"/>
                <w:spacing w:val="-1"/>
              </w:rPr>
              <w:t>涡流制浆机</w:t>
            </w:r>
          </w:p>
        </w:tc>
        <w:tc>
          <w:tcPr>
            <w:tcW w:w="4110" w:type="dxa"/>
            <w:vAlign w:val="top"/>
          </w:tcPr>
          <w:p>
            <w:pPr>
              <w:pStyle w:val="TableText"/>
              <w:ind w:left="1035"/>
              <w:spacing w:before="75" w:line="186" w:lineRule="auto"/>
              <w:rPr>
                <w:sz w:val="18"/>
                <w:szCs w:val="18"/>
              </w:rPr>
            </w:pPr>
            <w:r>
              <w:rPr>
                <w:sz w:val="18"/>
                <w:szCs w:val="18"/>
                <w:spacing w:val="-1"/>
              </w:rPr>
              <w:t>涡流制浆机配套输送设备</w:t>
            </w:r>
          </w:p>
        </w:tc>
      </w:tr>
      <w:tr>
        <w:trPr>
          <w:trHeight w:val="4059" w:hRule="atLeast"/>
        </w:trPr>
        <w:tc>
          <w:tcPr>
            <w:tcW w:w="4109" w:type="dxa"/>
            <w:vAlign w:val="top"/>
          </w:tcPr>
          <w:p>
            <w:pPr>
              <w:ind w:firstLine="158"/>
              <w:spacing w:before="85" w:line="3895" w:lineRule="exact"/>
              <w:rPr/>
            </w:pPr>
            <w:r>
              <w:rPr>
                <w:position w:val="-77"/>
              </w:rPr>
              <w:drawing>
                <wp:inline distT="0" distB="0" distL="0" distR="0">
                  <wp:extent cx="2476500" cy="2473452"/>
                  <wp:effectExtent l="0" t="0" r="0" b="0"/>
                  <wp:docPr id="28" name="IM 28"/>
                  <wp:cNvGraphicFramePr/>
                  <a:graphic>
                    <a:graphicData uri="http://schemas.openxmlformats.org/drawingml/2006/picture">
                      <pic:pic>
                        <pic:nvPicPr>
                          <pic:cNvPr id="28" name="IM 28"/>
                          <pic:cNvPicPr/>
                        </pic:nvPicPr>
                        <pic:blipFill>
                          <a:blip r:embed="rId46"/>
                          <a:stretch>
                            <a:fillRect/>
                          </a:stretch>
                        </pic:blipFill>
                        <pic:spPr>
                          <a:xfrm rot="0">
                            <a:off x="0" y="0"/>
                            <a:ext cx="2476500" cy="2473452"/>
                          </a:xfrm>
                          <a:prstGeom prst="rect">
                            <a:avLst/>
                          </a:prstGeom>
                        </pic:spPr>
                      </pic:pic>
                    </a:graphicData>
                  </a:graphic>
                </wp:inline>
              </w:drawing>
            </w:r>
          </w:p>
        </w:tc>
        <w:tc>
          <w:tcPr>
            <w:tcW w:w="4110" w:type="dxa"/>
            <w:vAlign w:val="top"/>
          </w:tcPr>
          <w:p>
            <w:pPr>
              <w:ind w:firstLine="102"/>
              <w:spacing w:before="85" w:line="3895" w:lineRule="exact"/>
              <w:rPr/>
            </w:pPr>
            <w:r>
              <w:rPr>
                <w:position w:val="-77"/>
              </w:rPr>
              <w:drawing>
                <wp:inline distT="0" distB="0" distL="0" distR="0">
                  <wp:extent cx="2452116" cy="2473452"/>
                  <wp:effectExtent l="0" t="0" r="0" b="0"/>
                  <wp:docPr id="30" name="IM 30"/>
                  <wp:cNvGraphicFramePr/>
                  <a:graphic>
                    <a:graphicData uri="http://schemas.openxmlformats.org/drawingml/2006/picture">
                      <pic:pic>
                        <pic:nvPicPr>
                          <pic:cNvPr id="30" name="IM 30"/>
                          <pic:cNvPicPr/>
                        </pic:nvPicPr>
                        <pic:blipFill>
                          <a:blip r:embed="rId47"/>
                          <a:stretch>
                            <a:fillRect/>
                          </a:stretch>
                        </pic:blipFill>
                        <pic:spPr>
                          <a:xfrm rot="0">
                            <a:off x="0" y="0"/>
                            <a:ext cx="2452116" cy="2473452"/>
                          </a:xfrm>
                          <a:prstGeom prst="rect">
                            <a:avLst/>
                          </a:prstGeom>
                        </pic:spPr>
                      </pic:pic>
                    </a:graphicData>
                  </a:graphic>
                </wp:inline>
              </w:drawing>
            </w:r>
          </w:p>
        </w:tc>
      </w:tr>
      <w:tr>
        <w:trPr>
          <w:trHeight w:val="330" w:hRule="atLeast"/>
        </w:trPr>
        <w:tc>
          <w:tcPr>
            <w:tcW w:w="4109" w:type="dxa"/>
            <w:vAlign w:val="top"/>
            <w:tcBorders>
              <w:left w:val="single" w:color="000000" w:sz="6" w:space="0"/>
            </w:tcBorders>
          </w:tcPr>
          <w:p>
            <w:pPr>
              <w:pStyle w:val="TableText"/>
              <w:ind w:left="1626"/>
              <w:spacing w:before="79" w:line="186" w:lineRule="auto"/>
              <w:rPr>
                <w:sz w:val="18"/>
                <w:szCs w:val="18"/>
              </w:rPr>
            </w:pPr>
            <w:r>
              <w:rPr>
                <w:sz w:val="18"/>
                <w:szCs w:val="18"/>
                <w:spacing w:val="-1"/>
              </w:rPr>
              <w:t>浆液混合罐</w:t>
            </w:r>
          </w:p>
        </w:tc>
        <w:tc>
          <w:tcPr>
            <w:tcW w:w="4110" w:type="dxa"/>
            <w:vAlign w:val="top"/>
          </w:tcPr>
          <w:p>
            <w:pPr>
              <w:pStyle w:val="TableText"/>
              <w:ind w:left="1396"/>
              <w:spacing w:before="77" w:line="187" w:lineRule="auto"/>
              <w:rPr>
                <w:sz w:val="18"/>
                <w:szCs w:val="18"/>
              </w:rPr>
            </w:pPr>
            <w:r>
              <w:rPr>
                <w:sz w:val="18"/>
                <w:szCs w:val="18"/>
                <w:spacing w:val="-1"/>
              </w:rPr>
              <w:t>浆液配套输送泵</w:t>
            </w:r>
          </w:p>
        </w:tc>
      </w:tr>
    </w:tbl>
    <w:p>
      <w:pPr>
        <w:rPr>
          <w:rFonts w:ascii="Arial"/>
          <w:sz w:val="21"/>
        </w:rPr>
      </w:pPr>
      <w:r/>
    </w:p>
    <w:p>
      <w:pPr>
        <w:sectPr>
          <w:footerReference w:type="default" r:id="rId4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32" style="position:absolute;margin-left:499.82pt;margin-top:73.46pt;mso-position-vertical-relative:page;mso-position-horizontal-relative:page;width:1pt;height:658.3pt;z-index:251692032;"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3772" w:hRule="atLeast"/>
        </w:trPr>
        <w:tc>
          <w:tcPr>
            <w:tcW w:w="4109" w:type="dxa"/>
            <w:vAlign w:val="top"/>
          </w:tcPr>
          <w:p>
            <w:pPr>
              <w:ind w:firstLine="158"/>
              <w:spacing w:before="93" w:line="3607" w:lineRule="exact"/>
              <w:rPr/>
            </w:pPr>
            <w:r>
              <w:rPr>
                <w:position w:val="-72"/>
              </w:rPr>
              <w:drawing>
                <wp:inline distT="0" distB="0" distL="0" distR="0">
                  <wp:extent cx="2468879" cy="2290571"/>
                  <wp:effectExtent l="0" t="0" r="0" b="0"/>
                  <wp:docPr id="32" name="IM 32"/>
                  <wp:cNvGraphicFramePr/>
                  <a:graphic>
                    <a:graphicData uri="http://schemas.openxmlformats.org/drawingml/2006/picture">
                      <pic:pic>
                        <pic:nvPicPr>
                          <pic:cNvPr id="32" name="IM 32"/>
                          <pic:cNvPicPr/>
                        </pic:nvPicPr>
                        <pic:blipFill>
                          <a:blip r:embed="rId49"/>
                          <a:stretch>
                            <a:fillRect/>
                          </a:stretch>
                        </pic:blipFill>
                        <pic:spPr>
                          <a:xfrm rot="0">
                            <a:off x="0" y="0"/>
                            <a:ext cx="2468879" cy="2290571"/>
                          </a:xfrm>
                          <a:prstGeom prst="rect">
                            <a:avLst/>
                          </a:prstGeom>
                        </pic:spPr>
                      </pic:pic>
                    </a:graphicData>
                  </a:graphic>
                </wp:inline>
              </w:drawing>
            </w:r>
          </w:p>
        </w:tc>
        <w:tc>
          <w:tcPr>
            <w:tcW w:w="4110" w:type="dxa"/>
            <w:vAlign w:val="top"/>
          </w:tcPr>
          <w:p>
            <w:pPr>
              <w:ind w:firstLine="102"/>
              <w:spacing w:before="93" w:line="3605" w:lineRule="exact"/>
              <w:rPr/>
            </w:pPr>
            <w:r>
              <w:rPr>
                <w:position w:val="-72"/>
              </w:rPr>
              <w:drawing>
                <wp:inline distT="0" distB="0" distL="0" distR="0">
                  <wp:extent cx="2461259" cy="2289047"/>
                  <wp:effectExtent l="0" t="0" r="0" b="0"/>
                  <wp:docPr id="34" name="IM 34"/>
                  <wp:cNvGraphicFramePr/>
                  <a:graphic>
                    <a:graphicData uri="http://schemas.openxmlformats.org/drawingml/2006/picture">
                      <pic:pic>
                        <pic:nvPicPr>
                          <pic:cNvPr id="34" name="IM 34"/>
                          <pic:cNvPicPr/>
                        </pic:nvPicPr>
                        <pic:blipFill>
                          <a:blip r:embed="rId50"/>
                          <a:stretch>
                            <a:fillRect/>
                          </a:stretch>
                        </pic:blipFill>
                        <pic:spPr>
                          <a:xfrm rot="0">
                            <a:off x="0" y="0"/>
                            <a:ext cx="2461259" cy="2289047"/>
                          </a:xfrm>
                          <a:prstGeom prst="rect">
                            <a:avLst/>
                          </a:prstGeom>
                        </pic:spPr>
                      </pic:pic>
                    </a:graphicData>
                  </a:graphic>
                </wp:inline>
              </w:drawing>
            </w:r>
          </w:p>
        </w:tc>
      </w:tr>
      <w:tr>
        <w:trPr>
          <w:trHeight w:val="317" w:hRule="atLeast"/>
        </w:trPr>
        <w:tc>
          <w:tcPr>
            <w:tcW w:w="4109" w:type="dxa"/>
            <w:vAlign w:val="top"/>
          </w:tcPr>
          <w:p>
            <w:pPr>
              <w:pStyle w:val="TableText"/>
              <w:ind w:left="1631"/>
              <w:spacing w:before="73" w:line="187" w:lineRule="auto"/>
              <w:rPr>
                <w:sz w:val="18"/>
                <w:szCs w:val="18"/>
              </w:rPr>
            </w:pPr>
            <w:r>
              <w:rPr>
                <w:sz w:val="18"/>
                <w:szCs w:val="18"/>
                <w:spacing w:val="-1"/>
              </w:rPr>
              <w:t>浆液暂存罐</w:t>
            </w:r>
          </w:p>
        </w:tc>
        <w:tc>
          <w:tcPr>
            <w:tcW w:w="4110" w:type="dxa"/>
            <w:vAlign w:val="top"/>
          </w:tcPr>
          <w:p>
            <w:pPr>
              <w:pStyle w:val="TableText"/>
              <w:ind w:left="1576"/>
              <w:spacing w:before="73" w:line="187" w:lineRule="auto"/>
              <w:rPr>
                <w:sz w:val="18"/>
                <w:szCs w:val="18"/>
              </w:rPr>
            </w:pPr>
            <w:r>
              <w:rPr>
                <w:sz w:val="18"/>
                <w:szCs w:val="18"/>
                <w:spacing w:val="-1"/>
              </w:rPr>
              <w:t>浆液暂存罐</w:t>
            </w:r>
          </w:p>
        </w:tc>
      </w:tr>
      <w:tr>
        <w:trPr>
          <w:trHeight w:val="4059" w:hRule="atLeast"/>
        </w:trPr>
        <w:tc>
          <w:tcPr>
            <w:tcW w:w="4109" w:type="dxa"/>
            <w:vAlign w:val="top"/>
          </w:tcPr>
          <w:p>
            <w:pPr>
              <w:ind w:firstLine="158"/>
              <w:spacing w:before="45" w:line="3970" w:lineRule="exact"/>
              <w:rPr/>
            </w:pPr>
            <w:r>
              <w:rPr>
                <w:position w:val="-79"/>
              </w:rPr>
              <w:drawing>
                <wp:inline distT="0" distB="0" distL="0" distR="0">
                  <wp:extent cx="2467355" cy="2520696"/>
                  <wp:effectExtent l="0" t="0" r="0" b="0"/>
                  <wp:docPr id="36" name="IM 36"/>
                  <wp:cNvGraphicFramePr/>
                  <a:graphic>
                    <a:graphicData uri="http://schemas.openxmlformats.org/drawingml/2006/picture">
                      <pic:pic>
                        <pic:nvPicPr>
                          <pic:cNvPr id="36" name="IM 36"/>
                          <pic:cNvPicPr/>
                        </pic:nvPicPr>
                        <pic:blipFill>
                          <a:blip r:embed="rId51"/>
                          <a:stretch>
                            <a:fillRect/>
                          </a:stretch>
                        </pic:blipFill>
                        <pic:spPr>
                          <a:xfrm rot="0">
                            <a:off x="0" y="0"/>
                            <a:ext cx="2467355" cy="2520696"/>
                          </a:xfrm>
                          <a:prstGeom prst="rect">
                            <a:avLst/>
                          </a:prstGeom>
                        </pic:spPr>
                      </pic:pic>
                    </a:graphicData>
                  </a:graphic>
                </wp:inline>
              </w:drawing>
            </w:r>
          </w:p>
        </w:tc>
        <w:tc>
          <w:tcPr>
            <w:tcW w:w="4110" w:type="dxa"/>
            <w:vAlign w:val="top"/>
          </w:tcPr>
          <w:p>
            <w:pPr>
              <w:ind w:firstLine="102"/>
              <w:spacing w:before="64" w:line="3932" w:lineRule="exact"/>
              <w:rPr/>
            </w:pPr>
            <w:r>
              <w:rPr>
                <w:position w:val="-78"/>
              </w:rPr>
              <w:drawing>
                <wp:inline distT="0" distB="0" distL="0" distR="0">
                  <wp:extent cx="2446020" cy="2496311"/>
                  <wp:effectExtent l="0" t="0" r="0" b="0"/>
                  <wp:docPr id="38" name="IM 38"/>
                  <wp:cNvGraphicFramePr/>
                  <a:graphic>
                    <a:graphicData uri="http://schemas.openxmlformats.org/drawingml/2006/picture">
                      <pic:pic>
                        <pic:nvPicPr>
                          <pic:cNvPr id="38" name="IM 38"/>
                          <pic:cNvPicPr/>
                        </pic:nvPicPr>
                        <pic:blipFill>
                          <a:blip r:embed="rId52"/>
                          <a:stretch>
                            <a:fillRect/>
                          </a:stretch>
                        </pic:blipFill>
                        <pic:spPr>
                          <a:xfrm rot="0">
                            <a:off x="0" y="0"/>
                            <a:ext cx="2446020" cy="2496311"/>
                          </a:xfrm>
                          <a:prstGeom prst="rect">
                            <a:avLst/>
                          </a:prstGeom>
                        </pic:spPr>
                      </pic:pic>
                    </a:graphicData>
                  </a:graphic>
                </wp:inline>
              </w:drawing>
            </w:r>
          </w:p>
        </w:tc>
      </w:tr>
      <w:tr>
        <w:trPr>
          <w:trHeight w:val="317" w:hRule="atLeast"/>
        </w:trPr>
        <w:tc>
          <w:tcPr>
            <w:tcW w:w="4109" w:type="dxa"/>
            <w:vAlign w:val="top"/>
          </w:tcPr>
          <w:p>
            <w:pPr>
              <w:pStyle w:val="TableText"/>
              <w:ind w:left="1819"/>
              <w:spacing w:before="76" w:line="185" w:lineRule="auto"/>
              <w:rPr>
                <w:sz w:val="18"/>
                <w:szCs w:val="18"/>
              </w:rPr>
            </w:pPr>
            <w:r>
              <w:rPr>
                <w:sz w:val="18"/>
                <w:szCs w:val="18"/>
                <w:spacing w:val="-5"/>
              </w:rPr>
              <w:t>除砂机</w:t>
            </w:r>
          </w:p>
        </w:tc>
        <w:tc>
          <w:tcPr>
            <w:tcW w:w="4110" w:type="dxa"/>
            <w:vAlign w:val="top"/>
          </w:tcPr>
          <w:p>
            <w:pPr>
              <w:pStyle w:val="TableText"/>
              <w:ind w:left="1306"/>
              <w:spacing w:before="75" w:line="186" w:lineRule="auto"/>
              <w:rPr>
                <w:sz w:val="18"/>
                <w:szCs w:val="18"/>
              </w:rPr>
            </w:pPr>
            <w:r>
              <w:rPr>
                <w:sz w:val="18"/>
                <w:szCs w:val="18"/>
                <w:spacing w:val="-1"/>
              </w:rPr>
              <w:t>废油脂配套加热罐</w:t>
            </w:r>
          </w:p>
        </w:tc>
      </w:tr>
      <w:tr>
        <w:trPr>
          <w:trHeight w:val="4371" w:hRule="atLeast"/>
        </w:trPr>
        <w:tc>
          <w:tcPr>
            <w:tcW w:w="4109" w:type="dxa"/>
            <w:vAlign w:val="top"/>
          </w:tcPr>
          <w:p>
            <w:pPr>
              <w:ind w:firstLine="158"/>
              <w:spacing w:before="56" w:line="4262" w:lineRule="exact"/>
              <w:rPr/>
            </w:pPr>
            <w:r>
              <w:rPr>
                <w:position w:val="-85"/>
              </w:rPr>
              <w:drawing>
                <wp:inline distT="0" distB="0" distL="0" distR="0">
                  <wp:extent cx="2468879" cy="2706623"/>
                  <wp:effectExtent l="0" t="0" r="0" b="0"/>
                  <wp:docPr id="40" name="IM 40"/>
                  <wp:cNvGraphicFramePr/>
                  <a:graphic>
                    <a:graphicData uri="http://schemas.openxmlformats.org/drawingml/2006/picture">
                      <pic:pic>
                        <pic:nvPicPr>
                          <pic:cNvPr id="40" name="IM 40"/>
                          <pic:cNvPicPr/>
                        </pic:nvPicPr>
                        <pic:blipFill>
                          <a:blip r:embed="rId53"/>
                          <a:stretch>
                            <a:fillRect/>
                          </a:stretch>
                        </pic:blipFill>
                        <pic:spPr>
                          <a:xfrm rot="0">
                            <a:off x="0" y="0"/>
                            <a:ext cx="2468879" cy="2706623"/>
                          </a:xfrm>
                          <a:prstGeom prst="rect">
                            <a:avLst/>
                          </a:prstGeom>
                        </pic:spPr>
                      </pic:pic>
                    </a:graphicData>
                  </a:graphic>
                </wp:inline>
              </w:drawing>
            </w:r>
          </w:p>
        </w:tc>
        <w:tc>
          <w:tcPr>
            <w:tcW w:w="4110" w:type="dxa"/>
            <w:vAlign w:val="top"/>
          </w:tcPr>
          <w:p>
            <w:pPr>
              <w:ind w:firstLine="102"/>
              <w:spacing w:before="61" w:line="4255" w:lineRule="exact"/>
              <w:rPr/>
            </w:pPr>
            <w:r>
              <w:rPr>
                <w:position w:val="-85"/>
              </w:rPr>
              <w:drawing>
                <wp:inline distT="0" distB="0" distL="0" distR="0">
                  <wp:extent cx="2461259" cy="2702052"/>
                  <wp:effectExtent l="0" t="0" r="0" b="0"/>
                  <wp:docPr id="42" name="IM 42"/>
                  <wp:cNvGraphicFramePr/>
                  <a:graphic>
                    <a:graphicData uri="http://schemas.openxmlformats.org/drawingml/2006/picture">
                      <pic:pic>
                        <pic:nvPicPr>
                          <pic:cNvPr id="42" name="IM 42"/>
                          <pic:cNvPicPr/>
                        </pic:nvPicPr>
                        <pic:blipFill>
                          <a:blip r:embed="rId54"/>
                          <a:stretch>
                            <a:fillRect/>
                          </a:stretch>
                        </pic:blipFill>
                        <pic:spPr>
                          <a:xfrm rot="0">
                            <a:off x="0" y="0"/>
                            <a:ext cx="2461259" cy="2702052"/>
                          </a:xfrm>
                          <a:prstGeom prst="rect">
                            <a:avLst/>
                          </a:prstGeom>
                        </pic:spPr>
                      </pic:pic>
                    </a:graphicData>
                  </a:graphic>
                </wp:inline>
              </w:drawing>
            </w:r>
          </w:p>
        </w:tc>
      </w:tr>
      <w:tr>
        <w:trPr>
          <w:trHeight w:val="330" w:hRule="atLeast"/>
        </w:trPr>
        <w:tc>
          <w:tcPr>
            <w:tcW w:w="4109" w:type="dxa"/>
            <w:vAlign w:val="top"/>
            <w:tcBorders>
              <w:left w:val="single" w:color="000000" w:sz="6" w:space="0"/>
            </w:tcBorders>
          </w:tcPr>
          <w:p>
            <w:pPr>
              <w:pStyle w:val="TableText"/>
              <w:ind w:left="1265"/>
              <w:spacing w:before="79" w:line="186" w:lineRule="auto"/>
              <w:rPr>
                <w:sz w:val="18"/>
                <w:szCs w:val="18"/>
              </w:rPr>
            </w:pPr>
            <w:r>
              <w:rPr>
                <w:sz w:val="18"/>
                <w:szCs w:val="18"/>
                <w:spacing w:val="-1"/>
              </w:rPr>
              <w:t>废弃油脂三相分离机</w:t>
            </w:r>
          </w:p>
        </w:tc>
        <w:tc>
          <w:tcPr>
            <w:tcW w:w="4110" w:type="dxa"/>
            <w:vAlign w:val="top"/>
          </w:tcPr>
          <w:p>
            <w:pPr>
              <w:pStyle w:val="TableText"/>
              <w:ind w:left="1586"/>
              <w:spacing w:before="79" w:line="186" w:lineRule="auto"/>
              <w:rPr>
                <w:sz w:val="18"/>
                <w:szCs w:val="18"/>
              </w:rPr>
            </w:pPr>
            <w:r>
              <w:rPr>
                <w:sz w:val="18"/>
                <w:szCs w:val="18"/>
                <w:spacing w:val="-4"/>
              </w:rPr>
              <w:t>固液分离机</w:t>
            </w:r>
          </w:p>
        </w:tc>
      </w:tr>
    </w:tbl>
    <w:p>
      <w:pPr>
        <w:rPr>
          <w:rFonts w:ascii="Arial"/>
          <w:sz w:val="21"/>
        </w:rPr>
      </w:pPr>
      <w:r/>
    </w:p>
    <w:p>
      <w:pPr>
        <w:sectPr>
          <w:footerReference w:type="default" r:id="rId4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34" style="position:absolute;margin-left:499.82pt;margin-top:73.46pt;mso-position-vertical-relative:page;mso-position-horizontal-relative:page;width:1pt;height:673.9pt;z-index:251694080;"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084" w:hRule="atLeast"/>
        </w:trPr>
        <w:tc>
          <w:tcPr>
            <w:tcW w:w="4109" w:type="dxa"/>
            <w:vAlign w:val="top"/>
          </w:tcPr>
          <w:p>
            <w:pPr>
              <w:ind w:firstLine="158"/>
              <w:spacing w:before="76" w:line="3953" w:lineRule="exact"/>
              <w:rPr/>
            </w:pPr>
            <w:r>
              <w:rPr>
                <w:position w:val="-79"/>
              </w:rPr>
              <w:drawing>
                <wp:inline distT="0" distB="0" distL="0" distR="0">
                  <wp:extent cx="2468879" cy="2510028"/>
                  <wp:effectExtent l="0" t="0" r="0" b="0"/>
                  <wp:docPr id="44" name="IM 44"/>
                  <wp:cNvGraphicFramePr/>
                  <a:graphic>
                    <a:graphicData uri="http://schemas.openxmlformats.org/drawingml/2006/picture">
                      <pic:pic>
                        <pic:nvPicPr>
                          <pic:cNvPr id="44" name="IM 44"/>
                          <pic:cNvPicPr/>
                        </pic:nvPicPr>
                        <pic:blipFill>
                          <a:blip r:embed="rId56"/>
                          <a:stretch>
                            <a:fillRect/>
                          </a:stretch>
                        </pic:blipFill>
                        <pic:spPr>
                          <a:xfrm rot="0">
                            <a:off x="0" y="0"/>
                            <a:ext cx="2468879" cy="2510028"/>
                          </a:xfrm>
                          <a:prstGeom prst="rect">
                            <a:avLst/>
                          </a:prstGeom>
                        </pic:spPr>
                      </pic:pic>
                    </a:graphicData>
                  </a:graphic>
                </wp:inline>
              </w:drawing>
            </w:r>
          </w:p>
        </w:tc>
        <w:tc>
          <w:tcPr>
            <w:tcW w:w="4110" w:type="dxa"/>
            <w:vAlign w:val="top"/>
          </w:tcPr>
          <w:p>
            <w:pPr>
              <w:ind w:firstLine="102"/>
              <w:spacing w:before="93" w:line="3919" w:lineRule="exact"/>
              <w:rPr/>
            </w:pPr>
            <w:r>
              <w:rPr>
                <w:position w:val="-78"/>
              </w:rPr>
              <w:drawing>
                <wp:inline distT="0" distB="0" distL="0" distR="0">
                  <wp:extent cx="2453640" cy="2488691"/>
                  <wp:effectExtent l="0" t="0" r="0" b="0"/>
                  <wp:docPr id="46" name="IM 46"/>
                  <wp:cNvGraphicFramePr/>
                  <a:graphic>
                    <a:graphicData uri="http://schemas.openxmlformats.org/drawingml/2006/picture">
                      <pic:pic>
                        <pic:nvPicPr>
                          <pic:cNvPr id="46" name="IM 46"/>
                          <pic:cNvPicPr/>
                        </pic:nvPicPr>
                        <pic:blipFill>
                          <a:blip r:embed="rId57"/>
                          <a:stretch>
                            <a:fillRect/>
                          </a:stretch>
                        </pic:blipFill>
                        <pic:spPr>
                          <a:xfrm rot="0">
                            <a:off x="0" y="0"/>
                            <a:ext cx="2453640" cy="2488691"/>
                          </a:xfrm>
                          <a:prstGeom prst="rect">
                            <a:avLst/>
                          </a:prstGeom>
                        </pic:spPr>
                      </pic:pic>
                    </a:graphicData>
                  </a:graphic>
                </wp:inline>
              </w:drawing>
            </w:r>
          </w:p>
        </w:tc>
      </w:tr>
      <w:tr>
        <w:trPr>
          <w:trHeight w:val="317" w:hRule="atLeast"/>
        </w:trPr>
        <w:tc>
          <w:tcPr>
            <w:tcW w:w="4109" w:type="dxa"/>
            <w:vAlign w:val="top"/>
          </w:tcPr>
          <w:p>
            <w:pPr>
              <w:pStyle w:val="TableText"/>
              <w:ind w:left="1632"/>
              <w:spacing w:before="74" w:line="186" w:lineRule="auto"/>
              <w:rPr>
                <w:sz w:val="18"/>
                <w:szCs w:val="18"/>
              </w:rPr>
            </w:pPr>
            <w:r>
              <w:rPr>
                <w:sz w:val="18"/>
                <w:szCs w:val="18"/>
                <w:spacing w:val="-2"/>
              </w:rPr>
              <w:t>汽液换热器</w:t>
            </w:r>
          </w:p>
        </w:tc>
        <w:tc>
          <w:tcPr>
            <w:tcW w:w="4110" w:type="dxa"/>
            <w:vAlign w:val="top"/>
          </w:tcPr>
          <w:p>
            <w:pPr>
              <w:pStyle w:val="TableText"/>
              <w:ind w:left="1756"/>
              <w:spacing w:before="74" w:line="186" w:lineRule="auto"/>
              <w:rPr>
                <w:sz w:val="18"/>
                <w:szCs w:val="18"/>
              </w:rPr>
            </w:pPr>
            <w:r>
              <w:rPr>
                <w:sz w:val="18"/>
                <w:szCs w:val="18"/>
                <w:spacing w:val="-2"/>
              </w:rPr>
              <w:t>热液罐</w:t>
            </w:r>
          </w:p>
        </w:tc>
      </w:tr>
      <w:tr>
        <w:trPr>
          <w:trHeight w:val="4371" w:hRule="atLeast"/>
        </w:trPr>
        <w:tc>
          <w:tcPr>
            <w:tcW w:w="4109" w:type="dxa"/>
            <w:vAlign w:val="top"/>
          </w:tcPr>
          <w:p>
            <w:pPr>
              <w:ind w:firstLine="158"/>
              <w:spacing w:before="76" w:line="4217" w:lineRule="exact"/>
              <w:rPr/>
            </w:pPr>
            <w:r>
              <w:rPr>
                <w:position w:val="-84"/>
              </w:rPr>
              <w:drawing>
                <wp:inline distT="0" distB="0" distL="0" distR="0">
                  <wp:extent cx="2452115" cy="2677667"/>
                  <wp:effectExtent l="0" t="0" r="0" b="0"/>
                  <wp:docPr id="48" name="IM 48"/>
                  <wp:cNvGraphicFramePr/>
                  <a:graphic>
                    <a:graphicData uri="http://schemas.openxmlformats.org/drawingml/2006/picture">
                      <pic:pic>
                        <pic:nvPicPr>
                          <pic:cNvPr id="48" name="IM 48"/>
                          <pic:cNvPicPr/>
                        </pic:nvPicPr>
                        <pic:blipFill>
                          <a:blip r:embed="rId58"/>
                          <a:stretch>
                            <a:fillRect/>
                          </a:stretch>
                        </pic:blipFill>
                        <pic:spPr>
                          <a:xfrm rot="0">
                            <a:off x="0" y="0"/>
                            <a:ext cx="2452115" cy="2677667"/>
                          </a:xfrm>
                          <a:prstGeom prst="rect">
                            <a:avLst/>
                          </a:prstGeom>
                        </pic:spPr>
                      </pic:pic>
                    </a:graphicData>
                  </a:graphic>
                </wp:inline>
              </w:drawing>
            </w:r>
          </w:p>
        </w:tc>
        <w:tc>
          <w:tcPr>
            <w:tcW w:w="4110" w:type="dxa"/>
            <w:vAlign w:val="top"/>
          </w:tcPr>
          <w:p>
            <w:pPr>
              <w:ind w:firstLine="102"/>
              <w:spacing w:before="72" w:line="4228" w:lineRule="exact"/>
              <w:rPr/>
            </w:pPr>
            <w:r>
              <w:rPr>
                <w:position w:val="-84"/>
              </w:rPr>
              <w:drawing>
                <wp:inline distT="0" distB="0" distL="0" distR="0">
                  <wp:extent cx="2459735" cy="2685287"/>
                  <wp:effectExtent l="0" t="0" r="0" b="0"/>
                  <wp:docPr id="50" name="IM 50"/>
                  <wp:cNvGraphicFramePr/>
                  <a:graphic>
                    <a:graphicData uri="http://schemas.openxmlformats.org/drawingml/2006/picture">
                      <pic:pic>
                        <pic:nvPicPr>
                          <pic:cNvPr id="50" name="IM 50"/>
                          <pic:cNvPicPr/>
                        </pic:nvPicPr>
                        <pic:blipFill>
                          <a:blip r:embed="rId59"/>
                          <a:stretch>
                            <a:fillRect/>
                          </a:stretch>
                        </pic:blipFill>
                        <pic:spPr>
                          <a:xfrm rot="0">
                            <a:off x="0" y="0"/>
                            <a:ext cx="2459735" cy="2685287"/>
                          </a:xfrm>
                          <a:prstGeom prst="rect">
                            <a:avLst/>
                          </a:prstGeom>
                        </pic:spPr>
                      </pic:pic>
                    </a:graphicData>
                  </a:graphic>
                </wp:inline>
              </w:drawing>
            </w:r>
          </w:p>
        </w:tc>
      </w:tr>
      <w:tr>
        <w:trPr>
          <w:trHeight w:val="317" w:hRule="atLeast"/>
        </w:trPr>
        <w:tc>
          <w:tcPr>
            <w:tcW w:w="4109" w:type="dxa"/>
            <w:vAlign w:val="top"/>
          </w:tcPr>
          <w:p>
            <w:pPr>
              <w:pStyle w:val="TableText"/>
              <w:ind w:left="1631"/>
              <w:spacing w:before="75" w:line="186" w:lineRule="auto"/>
              <w:rPr>
                <w:sz w:val="18"/>
                <w:szCs w:val="18"/>
              </w:rPr>
            </w:pPr>
            <w:r>
              <w:rPr>
                <w:sz w:val="18"/>
                <w:szCs w:val="18"/>
                <w:spacing w:val="-1"/>
              </w:rPr>
              <w:t>循环降温罐</w:t>
            </w:r>
          </w:p>
        </w:tc>
        <w:tc>
          <w:tcPr>
            <w:tcW w:w="4110" w:type="dxa"/>
            <w:vAlign w:val="top"/>
          </w:tcPr>
          <w:p>
            <w:pPr>
              <w:pStyle w:val="TableText"/>
              <w:ind w:left="1216"/>
              <w:spacing w:before="75" w:line="186" w:lineRule="auto"/>
              <w:rPr>
                <w:sz w:val="18"/>
                <w:szCs w:val="18"/>
              </w:rPr>
            </w:pPr>
            <w:r>
              <w:rPr>
                <w:sz w:val="18"/>
                <w:szCs w:val="18"/>
                <w:spacing w:val="-1"/>
              </w:rPr>
              <w:t>循环降温配套冷却塔</w:t>
            </w:r>
          </w:p>
        </w:tc>
      </w:tr>
      <w:tr>
        <w:trPr>
          <w:trHeight w:val="4059" w:hRule="atLeast"/>
        </w:trPr>
        <w:tc>
          <w:tcPr>
            <w:tcW w:w="4109" w:type="dxa"/>
            <w:vAlign w:val="top"/>
          </w:tcPr>
          <w:p>
            <w:pPr>
              <w:ind w:firstLine="158"/>
              <w:spacing w:before="61" w:line="3941" w:lineRule="exact"/>
              <w:rPr/>
            </w:pPr>
            <w:r>
              <w:rPr>
                <w:position w:val="-78"/>
              </w:rPr>
              <w:drawing>
                <wp:inline distT="0" distB="0" distL="0" distR="0">
                  <wp:extent cx="2478023" cy="2502407"/>
                  <wp:effectExtent l="0" t="0" r="0" b="0"/>
                  <wp:docPr id="52" name="IM 52"/>
                  <wp:cNvGraphicFramePr/>
                  <a:graphic>
                    <a:graphicData uri="http://schemas.openxmlformats.org/drawingml/2006/picture">
                      <pic:pic>
                        <pic:nvPicPr>
                          <pic:cNvPr id="52" name="IM 52"/>
                          <pic:cNvPicPr/>
                        </pic:nvPicPr>
                        <pic:blipFill>
                          <a:blip r:embed="rId60"/>
                          <a:stretch>
                            <a:fillRect/>
                          </a:stretch>
                        </pic:blipFill>
                        <pic:spPr>
                          <a:xfrm rot="0">
                            <a:off x="0" y="0"/>
                            <a:ext cx="2478023" cy="2502407"/>
                          </a:xfrm>
                          <a:prstGeom prst="rect">
                            <a:avLst/>
                          </a:prstGeom>
                        </pic:spPr>
                      </pic:pic>
                    </a:graphicData>
                  </a:graphic>
                </wp:inline>
              </w:drawing>
            </w:r>
          </w:p>
        </w:tc>
        <w:tc>
          <w:tcPr>
            <w:tcW w:w="4110" w:type="dxa"/>
            <w:vAlign w:val="top"/>
          </w:tcPr>
          <w:p>
            <w:pPr>
              <w:ind w:firstLine="102"/>
              <w:spacing w:before="61" w:line="3943" w:lineRule="exact"/>
              <w:rPr/>
            </w:pPr>
            <w:r>
              <w:rPr>
                <w:position w:val="-78"/>
              </w:rPr>
              <w:drawing>
                <wp:inline distT="0" distB="0" distL="0" distR="0">
                  <wp:extent cx="2461259" cy="2503932"/>
                  <wp:effectExtent l="0" t="0" r="0" b="0"/>
                  <wp:docPr id="54" name="IM 54"/>
                  <wp:cNvGraphicFramePr/>
                  <a:graphic>
                    <a:graphicData uri="http://schemas.openxmlformats.org/drawingml/2006/picture">
                      <pic:pic>
                        <pic:nvPicPr>
                          <pic:cNvPr id="54" name="IM 54"/>
                          <pic:cNvPicPr/>
                        </pic:nvPicPr>
                        <pic:blipFill>
                          <a:blip r:embed="rId61"/>
                          <a:stretch>
                            <a:fillRect/>
                          </a:stretch>
                        </pic:blipFill>
                        <pic:spPr>
                          <a:xfrm rot="0">
                            <a:off x="0" y="0"/>
                            <a:ext cx="2461259" cy="2503932"/>
                          </a:xfrm>
                          <a:prstGeom prst="rect">
                            <a:avLst/>
                          </a:prstGeom>
                        </pic:spPr>
                      </pic:pic>
                    </a:graphicData>
                  </a:graphic>
                </wp:inline>
              </w:drawing>
            </w:r>
          </w:p>
        </w:tc>
      </w:tr>
      <w:tr>
        <w:trPr>
          <w:trHeight w:val="330" w:hRule="atLeast"/>
        </w:trPr>
        <w:tc>
          <w:tcPr>
            <w:tcW w:w="4109" w:type="dxa"/>
            <w:vAlign w:val="top"/>
            <w:tcBorders>
              <w:left w:val="single" w:color="000000" w:sz="6" w:space="0"/>
            </w:tcBorders>
          </w:tcPr>
          <w:p>
            <w:pPr>
              <w:pStyle w:val="TableText"/>
              <w:ind w:left="1392"/>
              <w:spacing w:before="79" w:line="186" w:lineRule="auto"/>
              <w:rPr>
                <w:sz w:val="18"/>
                <w:szCs w:val="18"/>
              </w:rPr>
            </w:pPr>
            <w:r>
              <w:rPr>
                <w:sz w:val="18"/>
                <w:szCs w:val="18"/>
                <w:spacing w:val="-3"/>
              </w:rPr>
              <w:t>BMAR厌氧反应器</w:t>
            </w:r>
          </w:p>
        </w:tc>
        <w:tc>
          <w:tcPr>
            <w:tcW w:w="4110" w:type="dxa"/>
            <w:vAlign w:val="top"/>
          </w:tcPr>
          <w:p>
            <w:pPr>
              <w:pStyle w:val="TableText"/>
              <w:ind w:left="890"/>
              <w:spacing w:before="77" w:line="187" w:lineRule="auto"/>
              <w:rPr>
                <w:sz w:val="18"/>
                <w:szCs w:val="18"/>
              </w:rPr>
            </w:pPr>
            <w:r>
              <w:rPr>
                <w:sz w:val="18"/>
                <w:szCs w:val="18"/>
                <w:spacing w:val="-2"/>
              </w:rPr>
              <w:t>BMAR厌氧反应器配套循环泵</w:t>
            </w:r>
          </w:p>
        </w:tc>
      </w:tr>
    </w:tbl>
    <w:p>
      <w:pPr>
        <w:rPr>
          <w:rFonts w:ascii="Arial"/>
          <w:sz w:val="21"/>
        </w:rPr>
      </w:pPr>
      <w:r/>
    </w:p>
    <w:p>
      <w:pPr>
        <w:sectPr>
          <w:footerReference w:type="default" r:id="rId5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36" style="position:absolute;margin-left:499.82pt;margin-top:73.46pt;mso-position-vertical-relative:page;mso-position-horizontal-relative:page;width:1pt;height:673.9pt;z-index:251696128;"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084" w:hRule="atLeast"/>
        </w:trPr>
        <w:tc>
          <w:tcPr>
            <w:tcW w:w="4109" w:type="dxa"/>
            <w:vAlign w:val="top"/>
          </w:tcPr>
          <w:p>
            <w:pPr>
              <w:ind w:firstLine="158"/>
              <w:spacing w:before="88" w:line="3929" w:lineRule="exact"/>
              <w:rPr/>
            </w:pPr>
            <w:r>
              <w:rPr>
                <w:position w:val="-78"/>
              </w:rPr>
              <w:drawing>
                <wp:inline distT="0" distB="0" distL="0" distR="0">
                  <wp:extent cx="2468879" cy="2494788"/>
                  <wp:effectExtent l="0" t="0" r="0" b="0"/>
                  <wp:docPr id="56" name="IM 56"/>
                  <wp:cNvGraphicFramePr/>
                  <a:graphic>
                    <a:graphicData uri="http://schemas.openxmlformats.org/drawingml/2006/picture">
                      <pic:pic>
                        <pic:nvPicPr>
                          <pic:cNvPr id="56" name="IM 56"/>
                          <pic:cNvPicPr/>
                        </pic:nvPicPr>
                        <pic:blipFill>
                          <a:blip r:embed="rId63"/>
                          <a:stretch>
                            <a:fillRect/>
                          </a:stretch>
                        </pic:blipFill>
                        <pic:spPr>
                          <a:xfrm rot="0">
                            <a:off x="0" y="0"/>
                            <a:ext cx="2468879" cy="2494788"/>
                          </a:xfrm>
                          <a:prstGeom prst="rect">
                            <a:avLst/>
                          </a:prstGeom>
                        </pic:spPr>
                      </pic:pic>
                    </a:graphicData>
                  </a:graphic>
                </wp:inline>
              </w:drawing>
            </w:r>
          </w:p>
        </w:tc>
        <w:tc>
          <w:tcPr>
            <w:tcW w:w="4110" w:type="dxa"/>
            <w:vAlign w:val="top"/>
          </w:tcPr>
          <w:p>
            <w:pPr>
              <w:ind w:firstLine="102"/>
              <w:spacing w:before="93" w:line="3919" w:lineRule="exact"/>
              <w:rPr/>
            </w:pPr>
            <w:r>
              <w:rPr>
                <w:position w:val="-78"/>
              </w:rPr>
              <w:drawing>
                <wp:inline distT="0" distB="0" distL="0" distR="0">
                  <wp:extent cx="2436876" cy="2488691"/>
                  <wp:effectExtent l="0" t="0" r="0" b="0"/>
                  <wp:docPr id="58" name="IM 58"/>
                  <wp:cNvGraphicFramePr/>
                  <a:graphic>
                    <a:graphicData uri="http://schemas.openxmlformats.org/drawingml/2006/picture">
                      <pic:pic>
                        <pic:nvPicPr>
                          <pic:cNvPr id="58" name="IM 58"/>
                          <pic:cNvPicPr/>
                        </pic:nvPicPr>
                        <pic:blipFill>
                          <a:blip r:embed="rId64"/>
                          <a:stretch>
                            <a:fillRect/>
                          </a:stretch>
                        </pic:blipFill>
                        <pic:spPr>
                          <a:xfrm rot="0">
                            <a:off x="0" y="0"/>
                            <a:ext cx="2436876" cy="2488691"/>
                          </a:xfrm>
                          <a:prstGeom prst="rect">
                            <a:avLst/>
                          </a:prstGeom>
                        </pic:spPr>
                      </pic:pic>
                    </a:graphicData>
                  </a:graphic>
                </wp:inline>
              </w:drawing>
            </w:r>
          </w:p>
        </w:tc>
      </w:tr>
      <w:tr>
        <w:trPr>
          <w:trHeight w:val="317" w:hRule="atLeast"/>
        </w:trPr>
        <w:tc>
          <w:tcPr>
            <w:tcW w:w="4109" w:type="dxa"/>
            <w:vAlign w:val="top"/>
          </w:tcPr>
          <w:p>
            <w:pPr>
              <w:pStyle w:val="TableText"/>
              <w:ind w:left="1632"/>
              <w:spacing w:before="74" w:line="186" w:lineRule="auto"/>
              <w:rPr>
                <w:sz w:val="18"/>
                <w:szCs w:val="18"/>
              </w:rPr>
            </w:pPr>
            <w:r>
              <w:rPr>
                <w:sz w:val="18"/>
                <w:szCs w:val="18"/>
                <w:spacing w:val="-2"/>
              </w:rPr>
              <w:t>液液换热器</w:t>
            </w:r>
          </w:p>
        </w:tc>
        <w:tc>
          <w:tcPr>
            <w:tcW w:w="4110" w:type="dxa"/>
            <w:vAlign w:val="top"/>
          </w:tcPr>
          <w:p>
            <w:pPr>
              <w:pStyle w:val="TableText"/>
              <w:ind w:left="1576"/>
              <w:spacing w:before="74" w:line="186" w:lineRule="auto"/>
              <w:rPr>
                <w:sz w:val="18"/>
                <w:szCs w:val="18"/>
              </w:rPr>
            </w:pPr>
            <w:r>
              <w:rPr>
                <w:sz w:val="18"/>
                <w:szCs w:val="18"/>
                <w:spacing w:val="-1"/>
              </w:rPr>
              <w:t>厌氧进水泵</w:t>
            </w:r>
          </w:p>
        </w:tc>
      </w:tr>
      <w:tr>
        <w:trPr>
          <w:trHeight w:val="4371" w:hRule="atLeast"/>
        </w:trPr>
        <w:tc>
          <w:tcPr>
            <w:tcW w:w="4109" w:type="dxa"/>
            <w:vAlign w:val="top"/>
          </w:tcPr>
          <w:p>
            <w:pPr>
              <w:ind w:firstLine="158"/>
              <w:spacing w:before="91" w:line="4193" w:lineRule="exact"/>
              <w:rPr/>
            </w:pPr>
            <w:r>
              <w:rPr>
                <w:position w:val="-83"/>
              </w:rPr>
              <w:drawing>
                <wp:inline distT="0" distB="0" distL="0" distR="0">
                  <wp:extent cx="2461259" cy="2662428"/>
                  <wp:effectExtent l="0" t="0" r="0" b="0"/>
                  <wp:docPr id="60" name="IM 60"/>
                  <wp:cNvGraphicFramePr/>
                  <a:graphic>
                    <a:graphicData uri="http://schemas.openxmlformats.org/drawingml/2006/picture">
                      <pic:pic>
                        <pic:nvPicPr>
                          <pic:cNvPr id="60" name="IM 60"/>
                          <pic:cNvPicPr/>
                        </pic:nvPicPr>
                        <pic:blipFill>
                          <a:blip r:embed="rId65"/>
                          <a:stretch>
                            <a:fillRect/>
                          </a:stretch>
                        </pic:blipFill>
                        <pic:spPr>
                          <a:xfrm rot="0">
                            <a:off x="0" y="0"/>
                            <a:ext cx="2461259" cy="2662428"/>
                          </a:xfrm>
                          <a:prstGeom prst="rect">
                            <a:avLst/>
                          </a:prstGeom>
                        </pic:spPr>
                      </pic:pic>
                    </a:graphicData>
                  </a:graphic>
                </wp:inline>
              </w:drawing>
            </w:r>
          </w:p>
        </w:tc>
        <w:tc>
          <w:tcPr>
            <w:tcW w:w="4110" w:type="dxa"/>
            <w:vAlign w:val="top"/>
          </w:tcPr>
          <w:p>
            <w:pPr>
              <w:ind w:firstLine="102"/>
              <w:spacing w:before="84" w:line="4202" w:lineRule="exact"/>
              <w:rPr/>
            </w:pPr>
            <w:r>
              <w:rPr>
                <w:position w:val="-84"/>
              </w:rPr>
              <w:drawing>
                <wp:inline distT="0" distB="0" distL="0" distR="0">
                  <wp:extent cx="2476500" cy="2668523"/>
                  <wp:effectExtent l="0" t="0" r="0" b="0"/>
                  <wp:docPr id="62" name="IM 62"/>
                  <wp:cNvGraphicFramePr/>
                  <a:graphic>
                    <a:graphicData uri="http://schemas.openxmlformats.org/drawingml/2006/picture">
                      <pic:pic>
                        <pic:nvPicPr>
                          <pic:cNvPr id="62" name="IM 62"/>
                          <pic:cNvPicPr/>
                        </pic:nvPicPr>
                        <pic:blipFill>
                          <a:blip r:embed="rId66"/>
                          <a:stretch>
                            <a:fillRect/>
                          </a:stretch>
                        </pic:blipFill>
                        <pic:spPr>
                          <a:xfrm rot="0">
                            <a:off x="0" y="0"/>
                            <a:ext cx="2476500" cy="2668523"/>
                          </a:xfrm>
                          <a:prstGeom prst="rect">
                            <a:avLst/>
                          </a:prstGeom>
                        </pic:spPr>
                      </pic:pic>
                    </a:graphicData>
                  </a:graphic>
                </wp:inline>
              </w:drawing>
            </w:r>
          </w:p>
        </w:tc>
      </w:tr>
      <w:tr>
        <w:trPr>
          <w:trHeight w:val="317" w:hRule="atLeast"/>
        </w:trPr>
        <w:tc>
          <w:tcPr>
            <w:tcW w:w="4109" w:type="dxa"/>
            <w:vAlign w:val="top"/>
          </w:tcPr>
          <w:p>
            <w:pPr>
              <w:pStyle w:val="TableText"/>
              <w:ind w:left="1272"/>
              <w:spacing w:before="75" w:line="186" w:lineRule="auto"/>
              <w:rPr>
                <w:sz w:val="18"/>
                <w:szCs w:val="18"/>
              </w:rPr>
            </w:pPr>
            <w:r>
              <w:rPr>
                <w:sz w:val="18"/>
                <w:szCs w:val="18"/>
                <w:spacing w:val="-1"/>
              </w:rPr>
              <w:t>沼气发电配套冷干机</w:t>
            </w:r>
          </w:p>
        </w:tc>
        <w:tc>
          <w:tcPr>
            <w:tcW w:w="4110" w:type="dxa"/>
            <w:vAlign w:val="top"/>
          </w:tcPr>
          <w:p>
            <w:pPr>
              <w:pStyle w:val="TableText"/>
              <w:ind w:left="1757"/>
              <w:spacing w:before="75" w:line="186" w:lineRule="auto"/>
              <w:rPr>
                <w:sz w:val="18"/>
                <w:szCs w:val="18"/>
              </w:rPr>
            </w:pPr>
            <w:r>
              <w:rPr>
                <w:sz w:val="18"/>
                <w:szCs w:val="18"/>
                <w:spacing w:val="-2"/>
              </w:rPr>
              <w:t>沼气柜</w:t>
            </w:r>
          </w:p>
        </w:tc>
      </w:tr>
      <w:tr>
        <w:trPr>
          <w:trHeight w:val="4059" w:hRule="atLeast"/>
        </w:trPr>
        <w:tc>
          <w:tcPr>
            <w:tcW w:w="4109" w:type="dxa"/>
            <w:vAlign w:val="top"/>
          </w:tcPr>
          <w:p>
            <w:pPr>
              <w:ind w:firstLine="158"/>
              <w:spacing w:before="73" w:line="3919" w:lineRule="exact"/>
              <w:rPr/>
            </w:pPr>
            <w:r>
              <w:rPr>
                <w:position w:val="-78"/>
              </w:rPr>
              <w:drawing>
                <wp:inline distT="0" distB="0" distL="0" distR="0">
                  <wp:extent cx="2461259" cy="2488691"/>
                  <wp:effectExtent l="0" t="0" r="0" b="0"/>
                  <wp:docPr id="64" name="IM 64"/>
                  <wp:cNvGraphicFramePr/>
                  <a:graphic>
                    <a:graphicData uri="http://schemas.openxmlformats.org/drawingml/2006/picture">
                      <pic:pic>
                        <pic:nvPicPr>
                          <pic:cNvPr id="64" name="IM 64"/>
                          <pic:cNvPicPr/>
                        </pic:nvPicPr>
                        <pic:blipFill>
                          <a:blip r:embed="rId67"/>
                          <a:stretch>
                            <a:fillRect/>
                          </a:stretch>
                        </pic:blipFill>
                        <pic:spPr>
                          <a:xfrm rot="0">
                            <a:off x="0" y="0"/>
                            <a:ext cx="2461259" cy="2488691"/>
                          </a:xfrm>
                          <a:prstGeom prst="rect">
                            <a:avLst/>
                          </a:prstGeom>
                        </pic:spPr>
                      </pic:pic>
                    </a:graphicData>
                  </a:graphic>
                </wp:inline>
              </w:drawing>
            </w:r>
          </w:p>
        </w:tc>
        <w:tc>
          <w:tcPr>
            <w:tcW w:w="4110" w:type="dxa"/>
            <w:vAlign w:val="top"/>
          </w:tcPr>
          <w:p>
            <w:pPr>
              <w:ind w:firstLine="102"/>
              <w:spacing w:before="85" w:line="3895" w:lineRule="exact"/>
              <w:rPr/>
            </w:pPr>
            <w:r>
              <w:rPr>
                <w:position w:val="-77"/>
              </w:rPr>
              <w:drawing>
                <wp:inline distT="0" distB="0" distL="0" distR="0">
                  <wp:extent cx="2436876" cy="2473452"/>
                  <wp:effectExtent l="0" t="0" r="0" b="0"/>
                  <wp:docPr id="66" name="IM 66"/>
                  <wp:cNvGraphicFramePr/>
                  <a:graphic>
                    <a:graphicData uri="http://schemas.openxmlformats.org/drawingml/2006/picture">
                      <pic:pic>
                        <pic:nvPicPr>
                          <pic:cNvPr id="66" name="IM 66"/>
                          <pic:cNvPicPr/>
                        </pic:nvPicPr>
                        <pic:blipFill>
                          <a:blip r:embed="rId68"/>
                          <a:stretch>
                            <a:fillRect/>
                          </a:stretch>
                        </pic:blipFill>
                        <pic:spPr>
                          <a:xfrm rot="0">
                            <a:off x="0" y="0"/>
                            <a:ext cx="2436876" cy="2473452"/>
                          </a:xfrm>
                          <a:prstGeom prst="rect">
                            <a:avLst/>
                          </a:prstGeom>
                        </pic:spPr>
                      </pic:pic>
                    </a:graphicData>
                  </a:graphic>
                </wp:inline>
              </w:drawing>
            </w:r>
          </w:p>
        </w:tc>
      </w:tr>
      <w:tr>
        <w:trPr>
          <w:trHeight w:val="330" w:hRule="atLeast"/>
        </w:trPr>
        <w:tc>
          <w:tcPr>
            <w:tcW w:w="4109" w:type="dxa"/>
            <w:vAlign w:val="top"/>
            <w:tcBorders>
              <w:left w:val="single" w:color="000000" w:sz="6" w:space="0"/>
            </w:tcBorders>
          </w:tcPr>
          <w:p>
            <w:pPr>
              <w:pStyle w:val="TableText"/>
              <w:ind w:left="1807"/>
              <w:spacing w:before="79" w:line="186" w:lineRule="auto"/>
              <w:rPr>
                <w:sz w:val="18"/>
                <w:szCs w:val="18"/>
              </w:rPr>
            </w:pPr>
            <w:r>
              <w:rPr>
                <w:sz w:val="18"/>
                <w:szCs w:val="18"/>
                <w:spacing w:val="-2"/>
              </w:rPr>
              <w:t>沼液罐</w:t>
            </w:r>
          </w:p>
        </w:tc>
        <w:tc>
          <w:tcPr>
            <w:tcW w:w="4110" w:type="dxa"/>
            <w:vAlign w:val="top"/>
          </w:tcPr>
          <w:p>
            <w:pPr>
              <w:pStyle w:val="TableText"/>
              <w:ind w:left="1217"/>
              <w:spacing w:before="77" w:line="187" w:lineRule="auto"/>
              <w:rPr>
                <w:sz w:val="18"/>
                <w:szCs w:val="18"/>
              </w:rPr>
            </w:pPr>
            <w:r>
              <w:rPr>
                <w:sz w:val="18"/>
                <w:szCs w:val="18"/>
                <w:spacing w:val="-1"/>
              </w:rPr>
              <w:t>沼液罐配套泵及管路</w:t>
            </w:r>
          </w:p>
        </w:tc>
      </w:tr>
    </w:tbl>
    <w:p>
      <w:pPr>
        <w:rPr>
          <w:rFonts w:ascii="Arial"/>
          <w:sz w:val="21"/>
        </w:rPr>
      </w:pPr>
      <w:r/>
    </w:p>
    <w:p>
      <w:pPr>
        <w:sectPr>
          <w:footerReference w:type="default" r:id="rId6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38" style="position:absolute;margin-left:499.82pt;margin-top:73.46pt;mso-position-vertical-relative:page;mso-position-horizontal-relative:page;width:1pt;height:689.5pt;z-index:251698176;"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396" w:hRule="atLeast"/>
        </w:trPr>
        <w:tc>
          <w:tcPr>
            <w:tcW w:w="4109" w:type="dxa"/>
            <w:vAlign w:val="top"/>
          </w:tcPr>
          <w:p>
            <w:pPr>
              <w:ind w:firstLine="158"/>
              <w:spacing w:before="88" w:line="4241" w:lineRule="exact"/>
              <w:rPr/>
            </w:pPr>
            <w:r>
              <w:rPr>
                <w:position w:val="-84"/>
              </w:rPr>
              <w:drawing>
                <wp:inline distT="0" distB="0" distL="0" distR="0">
                  <wp:extent cx="2467355" cy="2692907"/>
                  <wp:effectExtent l="0" t="0" r="0" b="0"/>
                  <wp:docPr id="68" name="IM 68"/>
                  <wp:cNvGraphicFramePr/>
                  <a:graphic>
                    <a:graphicData uri="http://schemas.openxmlformats.org/drawingml/2006/picture">
                      <pic:pic>
                        <pic:nvPicPr>
                          <pic:cNvPr id="68" name="IM 68"/>
                          <pic:cNvPicPr/>
                        </pic:nvPicPr>
                        <pic:blipFill>
                          <a:blip r:embed="rId70"/>
                          <a:stretch>
                            <a:fillRect/>
                          </a:stretch>
                        </pic:blipFill>
                        <pic:spPr>
                          <a:xfrm rot="0">
                            <a:off x="0" y="0"/>
                            <a:ext cx="2467355" cy="2692907"/>
                          </a:xfrm>
                          <a:prstGeom prst="rect">
                            <a:avLst/>
                          </a:prstGeom>
                        </pic:spPr>
                      </pic:pic>
                    </a:graphicData>
                  </a:graphic>
                </wp:inline>
              </w:drawing>
            </w:r>
          </w:p>
        </w:tc>
        <w:tc>
          <w:tcPr>
            <w:tcW w:w="4110" w:type="dxa"/>
            <w:vAlign w:val="top"/>
          </w:tcPr>
          <w:p>
            <w:pPr>
              <w:ind w:firstLine="102"/>
              <w:spacing w:before="95" w:line="4227" w:lineRule="exact"/>
              <w:rPr/>
            </w:pPr>
            <w:r>
              <w:rPr>
                <w:position w:val="-84"/>
              </w:rPr>
              <w:drawing>
                <wp:inline distT="0" distB="0" distL="0" distR="0">
                  <wp:extent cx="2458211" cy="2683764"/>
                  <wp:effectExtent l="0" t="0" r="0" b="0"/>
                  <wp:docPr id="70" name="IM 70"/>
                  <wp:cNvGraphicFramePr/>
                  <a:graphic>
                    <a:graphicData uri="http://schemas.openxmlformats.org/drawingml/2006/picture">
                      <pic:pic>
                        <pic:nvPicPr>
                          <pic:cNvPr id="70" name="IM 70"/>
                          <pic:cNvPicPr/>
                        </pic:nvPicPr>
                        <pic:blipFill>
                          <a:blip r:embed="rId71"/>
                          <a:stretch>
                            <a:fillRect/>
                          </a:stretch>
                        </pic:blipFill>
                        <pic:spPr>
                          <a:xfrm rot="0">
                            <a:off x="0" y="0"/>
                            <a:ext cx="2458211" cy="2683764"/>
                          </a:xfrm>
                          <a:prstGeom prst="rect">
                            <a:avLst/>
                          </a:prstGeom>
                        </pic:spPr>
                      </pic:pic>
                    </a:graphicData>
                  </a:graphic>
                </wp:inline>
              </w:drawing>
            </w:r>
          </w:p>
        </w:tc>
      </w:tr>
      <w:tr>
        <w:trPr>
          <w:trHeight w:val="317" w:hRule="atLeast"/>
        </w:trPr>
        <w:tc>
          <w:tcPr>
            <w:tcW w:w="4109" w:type="dxa"/>
            <w:vAlign w:val="top"/>
          </w:tcPr>
          <w:p>
            <w:pPr>
              <w:pStyle w:val="TableText"/>
              <w:ind w:left="1720"/>
              <w:spacing w:before="73" w:line="187" w:lineRule="auto"/>
              <w:rPr>
                <w:sz w:val="18"/>
                <w:szCs w:val="18"/>
              </w:rPr>
            </w:pPr>
            <w:r>
              <w:rPr>
                <w:sz w:val="18"/>
                <w:szCs w:val="18"/>
                <w:spacing w:val="-2"/>
              </w:rPr>
              <w:t>应急火炬</w:t>
            </w:r>
          </w:p>
        </w:tc>
        <w:tc>
          <w:tcPr>
            <w:tcW w:w="4110" w:type="dxa"/>
            <w:vAlign w:val="top"/>
          </w:tcPr>
          <w:p>
            <w:pPr>
              <w:pStyle w:val="TableText"/>
              <w:ind w:left="1667"/>
              <w:spacing w:before="74" w:line="186" w:lineRule="auto"/>
              <w:rPr>
                <w:sz w:val="18"/>
                <w:szCs w:val="18"/>
              </w:rPr>
            </w:pPr>
            <w:r>
              <w:rPr>
                <w:sz w:val="18"/>
                <w:szCs w:val="18"/>
                <w:spacing w:val="-2"/>
              </w:rPr>
              <w:t>油脂储罐</w:t>
            </w:r>
          </w:p>
        </w:tc>
      </w:tr>
      <w:tr>
        <w:trPr>
          <w:trHeight w:val="4059" w:hRule="atLeast"/>
        </w:trPr>
        <w:tc>
          <w:tcPr>
            <w:tcW w:w="4109" w:type="dxa"/>
            <w:vAlign w:val="top"/>
          </w:tcPr>
          <w:p>
            <w:pPr>
              <w:ind w:firstLine="158"/>
              <w:spacing w:before="45" w:line="3967" w:lineRule="exact"/>
              <w:rPr/>
            </w:pPr>
            <w:r>
              <w:rPr>
                <w:position w:val="-79"/>
              </w:rPr>
              <w:drawing>
                <wp:inline distT="0" distB="0" distL="0" distR="0">
                  <wp:extent cx="2468879" cy="2519172"/>
                  <wp:effectExtent l="0" t="0" r="0" b="0"/>
                  <wp:docPr id="72" name="IM 72"/>
                  <wp:cNvGraphicFramePr/>
                  <a:graphic>
                    <a:graphicData uri="http://schemas.openxmlformats.org/drawingml/2006/picture">
                      <pic:pic>
                        <pic:nvPicPr>
                          <pic:cNvPr id="72" name="IM 72"/>
                          <pic:cNvPicPr/>
                        </pic:nvPicPr>
                        <pic:blipFill>
                          <a:blip r:embed="rId72"/>
                          <a:stretch>
                            <a:fillRect/>
                          </a:stretch>
                        </pic:blipFill>
                        <pic:spPr>
                          <a:xfrm rot="0">
                            <a:off x="0" y="0"/>
                            <a:ext cx="2468879" cy="2519172"/>
                          </a:xfrm>
                          <a:prstGeom prst="rect">
                            <a:avLst/>
                          </a:prstGeom>
                        </pic:spPr>
                      </pic:pic>
                    </a:graphicData>
                  </a:graphic>
                </wp:inline>
              </w:drawing>
            </w:r>
          </w:p>
        </w:tc>
        <w:tc>
          <w:tcPr>
            <w:tcW w:w="4110" w:type="dxa"/>
            <w:vAlign w:val="top"/>
          </w:tcPr>
          <w:p>
            <w:pPr>
              <w:ind w:firstLine="102"/>
              <w:spacing w:before="40" w:line="3980" w:lineRule="exact"/>
              <w:rPr/>
            </w:pPr>
            <w:r>
              <w:rPr>
                <w:position w:val="-79"/>
              </w:rPr>
              <w:drawing>
                <wp:inline distT="0" distB="0" distL="0" distR="0">
                  <wp:extent cx="2468879" cy="2526791"/>
                  <wp:effectExtent l="0" t="0" r="0" b="0"/>
                  <wp:docPr id="74" name="IM 74"/>
                  <wp:cNvGraphicFramePr/>
                  <a:graphic>
                    <a:graphicData uri="http://schemas.openxmlformats.org/drawingml/2006/picture">
                      <pic:pic>
                        <pic:nvPicPr>
                          <pic:cNvPr id="74" name="IM 74"/>
                          <pic:cNvPicPr/>
                        </pic:nvPicPr>
                        <pic:blipFill>
                          <a:blip r:embed="rId73"/>
                          <a:stretch>
                            <a:fillRect/>
                          </a:stretch>
                        </pic:blipFill>
                        <pic:spPr>
                          <a:xfrm rot="0">
                            <a:off x="0" y="0"/>
                            <a:ext cx="2468879" cy="2526791"/>
                          </a:xfrm>
                          <a:prstGeom prst="rect">
                            <a:avLst/>
                          </a:prstGeom>
                        </pic:spPr>
                      </pic:pic>
                    </a:graphicData>
                  </a:graphic>
                </wp:inline>
              </w:drawing>
            </w:r>
          </w:p>
        </w:tc>
      </w:tr>
      <w:tr>
        <w:trPr>
          <w:trHeight w:val="317" w:hRule="atLeast"/>
        </w:trPr>
        <w:tc>
          <w:tcPr>
            <w:tcW w:w="4109" w:type="dxa"/>
            <w:vAlign w:val="top"/>
          </w:tcPr>
          <w:p>
            <w:pPr>
              <w:pStyle w:val="TableText"/>
              <w:ind w:left="1631"/>
              <w:spacing w:before="74" w:line="187" w:lineRule="auto"/>
              <w:rPr>
                <w:sz w:val="18"/>
                <w:szCs w:val="18"/>
              </w:rPr>
            </w:pPr>
            <w:r>
              <w:rPr>
                <w:sz w:val="18"/>
                <w:szCs w:val="18"/>
                <w:spacing w:val="-1"/>
              </w:rPr>
              <w:t>油脂暂存罐</w:t>
            </w:r>
          </w:p>
        </w:tc>
        <w:tc>
          <w:tcPr>
            <w:tcW w:w="4110" w:type="dxa"/>
            <w:vAlign w:val="top"/>
          </w:tcPr>
          <w:p>
            <w:pPr>
              <w:pStyle w:val="TableText"/>
              <w:ind w:left="1757"/>
              <w:spacing w:before="75" w:line="186" w:lineRule="auto"/>
              <w:rPr>
                <w:sz w:val="18"/>
                <w:szCs w:val="18"/>
              </w:rPr>
            </w:pPr>
            <w:r>
              <w:rPr>
                <w:sz w:val="18"/>
                <w:szCs w:val="18"/>
                <w:spacing w:val="-2"/>
              </w:rPr>
              <w:t>匀质罐</w:t>
            </w:r>
          </w:p>
        </w:tc>
      </w:tr>
      <w:tr>
        <w:trPr>
          <w:trHeight w:val="4371" w:hRule="atLeast"/>
        </w:trPr>
        <w:tc>
          <w:tcPr>
            <w:tcW w:w="4109" w:type="dxa"/>
            <w:vAlign w:val="top"/>
          </w:tcPr>
          <w:p>
            <w:pPr>
              <w:ind w:firstLine="158"/>
              <w:spacing w:before="54" w:line="4269" w:lineRule="exact"/>
              <w:rPr/>
            </w:pPr>
            <w:r>
              <w:rPr>
                <w:position w:val="-85"/>
              </w:rPr>
              <w:drawing>
                <wp:inline distT="0" distB="0" distL="0" distR="0">
                  <wp:extent cx="2461259" cy="2711195"/>
                  <wp:effectExtent l="0" t="0" r="0" b="0"/>
                  <wp:docPr id="76" name="IM 76"/>
                  <wp:cNvGraphicFramePr/>
                  <a:graphic>
                    <a:graphicData uri="http://schemas.openxmlformats.org/drawingml/2006/picture">
                      <pic:pic>
                        <pic:nvPicPr>
                          <pic:cNvPr id="76" name="IM 76"/>
                          <pic:cNvPicPr/>
                        </pic:nvPicPr>
                        <pic:blipFill>
                          <a:blip r:embed="rId74"/>
                          <a:stretch>
                            <a:fillRect/>
                          </a:stretch>
                        </pic:blipFill>
                        <pic:spPr>
                          <a:xfrm rot="0">
                            <a:off x="0" y="0"/>
                            <a:ext cx="2461259" cy="2711195"/>
                          </a:xfrm>
                          <a:prstGeom prst="rect">
                            <a:avLst/>
                          </a:prstGeom>
                        </pic:spPr>
                      </pic:pic>
                    </a:graphicData>
                  </a:graphic>
                </wp:inline>
              </w:drawing>
            </w:r>
          </w:p>
        </w:tc>
        <w:tc>
          <w:tcPr>
            <w:tcW w:w="4110" w:type="dxa"/>
            <w:vAlign w:val="top"/>
          </w:tcPr>
          <w:p>
            <w:pPr>
              <w:ind w:firstLine="102"/>
              <w:spacing w:before="66" w:line="4245" w:lineRule="exact"/>
              <w:rPr/>
            </w:pPr>
            <w:r>
              <w:rPr>
                <w:position w:val="-84"/>
              </w:rPr>
              <w:drawing>
                <wp:inline distT="0" distB="0" distL="0" distR="0">
                  <wp:extent cx="2453640" cy="2695955"/>
                  <wp:effectExtent l="0" t="0" r="0" b="0"/>
                  <wp:docPr id="78" name="IM 78"/>
                  <wp:cNvGraphicFramePr/>
                  <a:graphic>
                    <a:graphicData uri="http://schemas.openxmlformats.org/drawingml/2006/picture">
                      <pic:pic>
                        <pic:nvPicPr>
                          <pic:cNvPr id="78" name="IM 78"/>
                          <pic:cNvPicPr/>
                        </pic:nvPicPr>
                        <pic:blipFill>
                          <a:blip r:embed="rId75"/>
                          <a:stretch>
                            <a:fillRect/>
                          </a:stretch>
                        </pic:blipFill>
                        <pic:spPr>
                          <a:xfrm rot="0">
                            <a:off x="0" y="0"/>
                            <a:ext cx="2453640" cy="2695955"/>
                          </a:xfrm>
                          <a:prstGeom prst="rect">
                            <a:avLst/>
                          </a:prstGeom>
                        </pic:spPr>
                      </pic:pic>
                    </a:graphicData>
                  </a:graphic>
                </wp:inline>
              </w:drawing>
            </w:r>
          </w:p>
        </w:tc>
      </w:tr>
      <w:tr>
        <w:trPr>
          <w:trHeight w:val="330" w:hRule="atLeast"/>
        </w:trPr>
        <w:tc>
          <w:tcPr>
            <w:tcW w:w="4109" w:type="dxa"/>
            <w:vAlign w:val="top"/>
            <w:tcBorders>
              <w:left w:val="single" w:color="000000" w:sz="6" w:space="0"/>
            </w:tcBorders>
          </w:tcPr>
          <w:p>
            <w:pPr>
              <w:pStyle w:val="TableText"/>
              <w:ind w:left="1539"/>
              <w:spacing w:before="77" w:line="187" w:lineRule="auto"/>
              <w:rPr>
                <w:sz w:val="18"/>
                <w:szCs w:val="18"/>
              </w:rPr>
            </w:pPr>
            <w:r>
              <w:rPr>
                <w:sz w:val="18"/>
                <w:szCs w:val="18"/>
                <w:spacing w:val="-2"/>
              </w:rPr>
              <w:t>配套除臭管道</w:t>
            </w:r>
          </w:p>
        </w:tc>
        <w:tc>
          <w:tcPr>
            <w:tcW w:w="4110" w:type="dxa"/>
            <w:vAlign w:val="top"/>
          </w:tcPr>
          <w:p>
            <w:pPr>
              <w:pStyle w:val="TableText"/>
              <w:ind w:left="1491"/>
              <w:spacing w:before="77" w:line="187" w:lineRule="auto"/>
              <w:rPr>
                <w:sz w:val="18"/>
                <w:szCs w:val="18"/>
              </w:rPr>
            </w:pPr>
            <w:r>
              <w:rPr>
                <w:sz w:val="18"/>
                <w:szCs w:val="18"/>
                <w:spacing w:val="-2"/>
              </w:rPr>
              <w:t>配套除臭管道</w:t>
            </w:r>
          </w:p>
        </w:tc>
      </w:tr>
    </w:tbl>
    <w:p>
      <w:pPr>
        <w:rPr>
          <w:rFonts w:ascii="Arial"/>
          <w:sz w:val="21"/>
        </w:rPr>
      </w:pPr>
      <w:r/>
    </w:p>
    <w:p>
      <w:pPr>
        <w:sectPr>
          <w:footerReference w:type="default" r:id="rId6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40" style="position:absolute;margin-left:499.82pt;margin-top:73.46pt;mso-position-vertical-relative:page;mso-position-horizontal-relative:page;width:1pt;height:673.9pt;z-index:251700224;"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084" w:hRule="atLeast"/>
        </w:trPr>
        <w:tc>
          <w:tcPr>
            <w:tcW w:w="4109" w:type="dxa"/>
            <w:vAlign w:val="top"/>
          </w:tcPr>
          <w:p>
            <w:pPr>
              <w:ind w:firstLine="158"/>
              <w:spacing w:before="98" w:line="3909" w:lineRule="exact"/>
              <w:rPr/>
            </w:pPr>
            <w:r>
              <w:rPr>
                <w:position w:val="-78"/>
              </w:rPr>
              <w:drawing>
                <wp:inline distT="0" distB="0" distL="0" distR="0">
                  <wp:extent cx="2467355" cy="2482595"/>
                  <wp:effectExtent l="0" t="0" r="0" b="0"/>
                  <wp:docPr id="80" name="IM 80"/>
                  <wp:cNvGraphicFramePr/>
                  <a:graphic>
                    <a:graphicData uri="http://schemas.openxmlformats.org/drawingml/2006/picture">
                      <pic:pic>
                        <pic:nvPicPr>
                          <pic:cNvPr id="80" name="IM 80"/>
                          <pic:cNvPicPr/>
                        </pic:nvPicPr>
                        <pic:blipFill>
                          <a:blip r:embed="rId77"/>
                          <a:stretch>
                            <a:fillRect/>
                          </a:stretch>
                        </pic:blipFill>
                        <pic:spPr>
                          <a:xfrm rot="0">
                            <a:off x="0" y="0"/>
                            <a:ext cx="2467355" cy="2482595"/>
                          </a:xfrm>
                          <a:prstGeom prst="rect">
                            <a:avLst/>
                          </a:prstGeom>
                        </pic:spPr>
                      </pic:pic>
                    </a:graphicData>
                  </a:graphic>
                </wp:inline>
              </w:drawing>
            </w:r>
          </w:p>
        </w:tc>
        <w:tc>
          <w:tcPr>
            <w:tcW w:w="4110" w:type="dxa"/>
            <w:vAlign w:val="top"/>
          </w:tcPr>
          <w:p>
            <w:pPr>
              <w:ind w:firstLine="102"/>
              <w:spacing w:before="105" w:line="3895" w:lineRule="exact"/>
              <w:rPr/>
            </w:pPr>
            <w:r>
              <w:rPr>
                <w:position w:val="-77"/>
              </w:rPr>
              <w:drawing>
                <wp:inline distT="0" distB="0" distL="0" distR="0">
                  <wp:extent cx="2461259" cy="2473452"/>
                  <wp:effectExtent l="0" t="0" r="0" b="0"/>
                  <wp:docPr id="82" name="IM 82"/>
                  <wp:cNvGraphicFramePr/>
                  <a:graphic>
                    <a:graphicData uri="http://schemas.openxmlformats.org/drawingml/2006/picture">
                      <pic:pic>
                        <pic:nvPicPr>
                          <pic:cNvPr id="82" name="IM 82"/>
                          <pic:cNvPicPr/>
                        </pic:nvPicPr>
                        <pic:blipFill>
                          <a:blip r:embed="rId78"/>
                          <a:stretch>
                            <a:fillRect/>
                          </a:stretch>
                        </pic:blipFill>
                        <pic:spPr>
                          <a:xfrm rot="0">
                            <a:off x="0" y="0"/>
                            <a:ext cx="2461259" cy="2473452"/>
                          </a:xfrm>
                          <a:prstGeom prst="rect">
                            <a:avLst/>
                          </a:prstGeom>
                        </pic:spPr>
                      </pic:pic>
                    </a:graphicData>
                  </a:graphic>
                </wp:inline>
              </w:drawing>
            </w:r>
          </w:p>
        </w:tc>
      </w:tr>
      <w:tr>
        <w:trPr>
          <w:trHeight w:val="317" w:hRule="atLeast"/>
        </w:trPr>
        <w:tc>
          <w:tcPr>
            <w:tcW w:w="4109" w:type="dxa"/>
            <w:vAlign w:val="top"/>
          </w:tcPr>
          <w:p>
            <w:pPr>
              <w:pStyle w:val="TableText"/>
              <w:ind w:left="1544"/>
              <w:spacing w:before="73" w:line="187" w:lineRule="auto"/>
              <w:rPr>
                <w:sz w:val="18"/>
                <w:szCs w:val="18"/>
              </w:rPr>
            </w:pPr>
            <w:r>
              <w:rPr>
                <w:sz w:val="18"/>
                <w:szCs w:val="18"/>
                <w:spacing w:val="-2"/>
              </w:rPr>
              <w:t>配套除臭管道</w:t>
            </w:r>
          </w:p>
        </w:tc>
        <w:tc>
          <w:tcPr>
            <w:tcW w:w="4110" w:type="dxa"/>
            <w:vAlign w:val="top"/>
          </w:tcPr>
          <w:p>
            <w:pPr>
              <w:pStyle w:val="TableText"/>
              <w:ind w:left="1491"/>
              <w:spacing w:before="73" w:line="187" w:lineRule="auto"/>
              <w:rPr>
                <w:sz w:val="18"/>
                <w:szCs w:val="18"/>
              </w:rPr>
            </w:pPr>
            <w:r>
              <w:rPr>
                <w:sz w:val="18"/>
                <w:szCs w:val="18"/>
                <w:spacing w:val="-2"/>
              </w:rPr>
              <w:t>配套除臭管道</w:t>
            </w:r>
          </w:p>
        </w:tc>
      </w:tr>
      <w:tr>
        <w:trPr>
          <w:trHeight w:val="4059" w:hRule="atLeast"/>
        </w:trPr>
        <w:tc>
          <w:tcPr>
            <w:tcW w:w="4109" w:type="dxa"/>
            <w:vAlign w:val="top"/>
          </w:tcPr>
          <w:p>
            <w:pPr>
              <w:ind w:firstLine="158"/>
              <w:spacing w:before="74" w:line="3912" w:lineRule="exact"/>
              <w:rPr/>
            </w:pPr>
            <w:r>
              <w:rPr>
                <w:position w:val="-78"/>
              </w:rPr>
              <w:drawing>
                <wp:inline distT="0" distB="0" distL="0" distR="0">
                  <wp:extent cx="2470403" cy="2484119"/>
                  <wp:effectExtent l="0" t="0" r="0" b="0"/>
                  <wp:docPr id="84" name="IM 84"/>
                  <wp:cNvGraphicFramePr/>
                  <a:graphic>
                    <a:graphicData uri="http://schemas.openxmlformats.org/drawingml/2006/picture">
                      <pic:pic>
                        <pic:nvPicPr>
                          <pic:cNvPr id="84" name="IM 84"/>
                          <pic:cNvPicPr/>
                        </pic:nvPicPr>
                        <pic:blipFill>
                          <a:blip r:embed="rId79"/>
                          <a:stretch>
                            <a:fillRect/>
                          </a:stretch>
                        </pic:blipFill>
                        <pic:spPr>
                          <a:xfrm rot="0">
                            <a:off x="0" y="0"/>
                            <a:ext cx="2470403" cy="2484119"/>
                          </a:xfrm>
                          <a:prstGeom prst="rect">
                            <a:avLst/>
                          </a:prstGeom>
                        </pic:spPr>
                      </pic:pic>
                    </a:graphicData>
                  </a:graphic>
                </wp:inline>
              </w:drawing>
            </w:r>
          </w:p>
        </w:tc>
        <w:tc>
          <w:tcPr>
            <w:tcW w:w="4110" w:type="dxa"/>
            <w:vAlign w:val="top"/>
          </w:tcPr>
          <w:p>
            <w:pPr>
              <w:ind w:firstLine="102"/>
              <w:spacing w:before="79" w:line="3900" w:lineRule="exact"/>
              <w:rPr/>
            </w:pPr>
            <w:r>
              <w:rPr>
                <w:position w:val="-78"/>
              </w:rPr>
              <w:drawing>
                <wp:inline distT="0" distB="0" distL="0" distR="0">
                  <wp:extent cx="2474976" cy="2476500"/>
                  <wp:effectExtent l="0" t="0" r="0" b="0"/>
                  <wp:docPr id="86" name="IM 86"/>
                  <wp:cNvGraphicFramePr/>
                  <a:graphic>
                    <a:graphicData uri="http://schemas.openxmlformats.org/drawingml/2006/picture">
                      <pic:pic>
                        <pic:nvPicPr>
                          <pic:cNvPr id="86" name="IM 86"/>
                          <pic:cNvPicPr/>
                        </pic:nvPicPr>
                        <pic:blipFill>
                          <a:blip r:embed="rId80"/>
                          <a:stretch>
                            <a:fillRect/>
                          </a:stretch>
                        </pic:blipFill>
                        <pic:spPr>
                          <a:xfrm rot="0">
                            <a:off x="0" y="0"/>
                            <a:ext cx="2474976" cy="2476500"/>
                          </a:xfrm>
                          <a:prstGeom prst="rect">
                            <a:avLst/>
                          </a:prstGeom>
                        </pic:spPr>
                      </pic:pic>
                    </a:graphicData>
                  </a:graphic>
                </wp:inline>
              </w:drawing>
            </w:r>
          </w:p>
        </w:tc>
      </w:tr>
      <w:tr>
        <w:trPr>
          <w:trHeight w:val="317" w:hRule="atLeast"/>
        </w:trPr>
        <w:tc>
          <w:tcPr>
            <w:tcW w:w="4109" w:type="dxa"/>
            <w:vAlign w:val="top"/>
          </w:tcPr>
          <w:p>
            <w:pPr>
              <w:pStyle w:val="TableText"/>
              <w:ind w:left="1090"/>
              <w:spacing w:before="75" w:line="186" w:lineRule="auto"/>
              <w:rPr>
                <w:sz w:val="18"/>
                <w:szCs w:val="18"/>
              </w:rPr>
            </w:pPr>
            <w:r>
              <w:rPr>
                <w:sz w:val="18"/>
                <w:szCs w:val="18"/>
                <w:spacing w:val="-1"/>
              </w:rPr>
              <w:t>初期雨水收集池及事故池</w:t>
            </w:r>
          </w:p>
        </w:tc>
        <w:tc>
          <w:tcPr>
            <w:tcW w:w="4110" w:type="dxa"/>
            <w:vAlign w:val="top"/>
          </w:tcPr>
          <w:p>
            <w:pPr>
              <w:pStyle w:val="TableText"/>
              <w:ind w:left="1575"/>
              <w:spacing w:before="74" w:line="187" w:lineRule="auto"/>
              <w:rPr>
                <w:sz w:val="18"/>
                <w:szCs w:val="18"/>
              </w:rPr>
            </w:pPr>
            <w:r>
              <w:rPr>
                <w:sz w:val="18"/>
                <w:szCs w:val="18"/>
                <w:spacing w:val="-1"/>
              </w:rPr>
              <w:t>危废暂存间</w:t>
            </w:r>
          </w:p>
        </w:tc>
      </w:tr>
      <w:tr>
        <w:trPr>
          <w:trHeight w:val="4371" w:hRule="atLeast"/>
        </w:trPr>
        <w:tc>
          <w:tcPr>
            <w:tcW w:w="4109" w:type="dxa"/>
            <w:vAlign w:val="top"/>
          </w:tcPr>
          <w:p>
            <w:pPr>
              <w:ind w:firstLine="158"/>
              <w:spacing w:before="34" w:line="4306" w:lineRule="exact"/>
              <w:rPr/>
            </w:pPr>
            <w:r>
              <w:rPr>
                <w:position w:val="-86"/>
              </w:rPr>
              <w:drawing>
                <wp:inline distT="0" distB="0" distL="0" distR="0">
                  <wp:extent cx="2464307" cy="2734055"/>
                  <wp:effectExtent l="0" t="0" r="0" b="0"/>
                  <wp:docPr id="88" name="IM 88"/>
                  <wp:cNvGraphicFramePr/>
                  <a:graphic>
                    <a:graphicData uri="http://schemas.openxmlformats.org/drawingml/2006/picture">
                      <pic:pic>
                        <pic:nvPicPr>
                          <pic:cNvPr id="88" name="IM 88"/>
                          <pic:cNvPicPr/>
                        </pic:nvPicPr>
                        <pic:blipFill>
                          <a:blip r:embed="rId81"/>
                          <a:stretch>
                            <a:fillRect/>
                          </a:stretch>
                        </pic:blipFill>
                        <pic:spPr>
                          <a:xfrm rot="0">
                            <a:off x="0" y="0"/>
                            <a:ext cx="2464307" cy="2734055"/>
                          </a:xfrm>
                          <a:prstGeom prst="rect">
                            <a:avLst/>
                          </a:prstGeom>
                        </pic:spPr>
                      </pic:pic>
                    </a:graphicData>
                  </a:graphic>
                </wp:inline>
              </w:drawing>
            </w:r>
          </w:p>
        </w:tc>
        <w:tc>
          <w:tcPr>
            <w:tcW w:w="4110" w:type="dxa"/>
            <w:vAlign w:val="top"/>
          </w:tcPr>
          <w:p>
            <w:pPr>
              <w:ind w:firstLine="102"/>
              <w:spacing w:before="54" w:line="4269" w:lineRule="exact"/>
              <w:rPr/>
            </w:pPr>
            <w:r>
              <w:rPr>
                <w:position w:val="-85"/>
              </w:rPr>
              <w:drawing>
                <wp:inline distT="0" distB="0" distL="0" distR="0">
                  <wp:extent cx="2487167" cy="2711195"/>
                  <wp:effectExtent l="0" t="0" r="0" b="0"/>
                  <wp:docPr id="90" name="IM 90"/>
                  <wp:cNvGraphicFramePr/>
                  <a:graphic>
                    <a:graphicData uri="http://schemas.openxmlformats.org/drawingml/2006/picture">
                      <pic:pic>
                        <pic:nvPicPr>
                          <pic:cNvPr id="90" name="IM 90"/>
                          <pic:cNvPicPr/>
                        </pic:nvPicPr>
                        <pic:blipFill>
                          <a:blip r:embed="rId82"/>
                          <a:stretch>
                            <a:fillRect/>
                          </a:stretch>
                        </pic:blipFill>
                        <pic:spPr>
                          <a:xfrm rot="0">
                            <a:off x="0" y="0"/>
                            <a:ext cx="2487167" cy="2711195"/>
                          </a:xfrm>
                          <a:prstGeom prst="rect">
                            <a:avLst/>
                          </a:prstGeom>
                        </pic:spPr>
                      </pic:pic>
                    </a:graphicData>
                  </a:graphic>
                </wp:inline>
              </w:drawing>
            </w:r>
          </w:p>
        </w:tc>
      </w:tr>
      <w:tr>
        <w:trPr>
          <w:trHeight w:val="330" w:hRule="atLeast"/>
        </w:trPr>
        <w:tc>
          <w:tcPr>
            <w:tcW w:w="4109" w:type="dxa"/>
            <w:vAlign w:val="top"/>
            <w:tcBorders>
              <w:left w:val="single" w:color="000000" w:sz="6" w:space="0"/>
            </w:tcBorders>
          </w:tcPr>
          <w:p>
            <w:pPr>
              <w:pStyle w:val="TableText"/>
              <w:ind w:left="1716"/>
              <w:spacing w:before="79" w:line="186" w:lineRule="auto"/>
              <w:rPr>
                <w:sz w:val="18"/>
                <w:szCs w:val="18"/>
              </w:rPr>
            </w:pPr>
            <w:r>
              <w:rPr>
                <w:sz w:val="18"/>
                <w:szCs w:val="18"/>
                <w:spacing w:val="-2"/>
              </w:rPr>
              <w:t>1#脱硫塔</w:t>
            </w:r>
          </w:p>
        </w:tc>
        <w:tc>
          <w:tcPr>
            <w:tcW w:w="4110" w:type="dxa"/>
            <w:vAlign w:val="top"/>
          </w:tcPr>
          <w:p>
            <w:pPr>
              <w:pStyle w:val="TableText"/>
              <w:ind w:left="1566"/>
              <w:spacing w:before="44" w:line="221" w:lineRule="auto"/>
              <w:rPr>
                <w:sz w:val="18"/>
                <w:szCs w:val="18"/>
              </w:rPr>
            </w:pPr>
            <w:r>
              <w:rPr>
                <w:sz w:val="18"/>
                <w:szCs w:val="18"/>
                <w:spacing w:val="-2"/>
              </w:rPr>
              <w:t>2/3#脱硫塔</w:t>
            </w:r>
          </w:p>
        </w:tc>
      </w:tr>
    </w:tbl>
    <w:p>
      <w:pPr>
        <w:rPr>
          <w:rFonts w:ascii="Arial"/>
          <w:sz w:val="21"/>
        </w:rPr>
      </w:pPr>
      <w:r/>
    </w:p>
    <w:p>
      <w:pPr>
        <w:sectPr>
          <w:footerReference w:type="default" r:id="rId7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42" style="position:absolute;margin-left:499.82pt;margin-top:73.46pt;mso-position-vertical-relative:page;mso-position-horizontal-relative:page;width:1pt;height:688.5pt;z-index:251702272;"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084" w:hRule="atLeast"/>
        </w:trPr>
        <w:tc>
          <w:tcPr>
            <w:tcW w:w="4109" w:type="dxa"/>
            <w:vAlign w:val="top"/>
          </w:tcPr>
          <w:p>
            <w:pPr>
              <w:ind w:firstLine="158"/>
              <w:spacing w:before="98" w:line="3907" w:lineRule="exact"/>
              <w:rPr/>
            </w:pPr>
            <w:r>
              <w:rPr>
                <w:position w:val="-78"/>
              </w:rPr>
              <w:drawing>
                <wp:inline distT="0" distB="0" distL="0" distR="0">
                  <wp:extent cx="2468879" cy="2481071"/>
                  <wp:effectExtent l="0" t="0" r="0" b="0"/>
                  <wp:docPr id="92" name="IM 92"/>
                  <wp:cNvGraphicFramePr/>
                  <a:graphic>
                    <a:graphicData uri="http://schemas.openxmlformats.org/drawingml/2006/picture">
                      <pic:pic>
                        <pic:nvPicPr>
                          <pic:cNvPr id="92" name="IM 92"/>
                          <pic:cNvPicPr/>
                        </pic:nvPicPr>
                        <pic:blipFill>
                          <a:blip r:embed="rId84"/>
                          <a:stretch>
                            <a:fillRect/>
                          </a:stretch>
                        </pic:blipFill>
                        <pic:spPr>
                          <a:xfrm rot="0">
                            <a:off x="0" y="0"/>
                            <a:ext cx="2468879" cy="2481071"/>
                          </a:xfrm>
                          <a:prstGeom prst="rect">
                            <a:avLst/>
                          </a:prstGeom>
                        </pic:spPr>
                      </pic:pic>
                    </a:graphicData>
                  </a:graphic>
                </wp:inline>
              </w:drawing>
            </w:r>
          </w:p>
        </w:tc>
        <w:tc>
          <w:tcPr>
            <w:tcW w:w="4110" w:type="dxa"/>
            <w:vAlign w:val="top"/>
          </w:tcPr>
          <w:p>
            <w:pPr>
              <w:ind w:firstLine="102"/>
              <w:spacing w:before="62" w:line="3979" w:lineRule="exact"/>
              <w:rPr/>
            </w:pPr>
            <w:r>
              <w:rPr>
                <w:position w:val="-79"/>
              </w:rPr>
              <w:drawing>
                <wp:inline distT="0" distB="0" distL="0" distR="0">
                  <wp:extent cx="2491740" cy="2526791"/>
                  <wp:effectExtent l="0" t="0" r="0" b="0"/>
                  <wp:docPr id="94" name="IM 94"/>
                  <wp:cNvGraphicFramePr/>
                  <a:graphic>
                    <a:graphicData uri="http://schemas.openxmlformats.org/drawingml/2006/picture">
                      <pic:pic>
                        <pic:nvPicPr>
                          <pic:cNvPr id="94" name="IM 94"/>
                          <pic:cNvPicPr/>
                        </pic:nvPicPr>
                        <pic:blipFill>
                          <a:blip r:embed="rId85"/>
                          <a:stretch>
                            <a:fillRect/>
                          </a:stretch>
                        </pic:blipFill>
                        <pic:spPr>
                          <a:xfrm rot="0">
                            <a:off x="0" y="0"/>
                            <a:ext cx="2491740" cy="2526791"/>
                          </a:xfrm>
                          <a:prstGeom prst="rect">
                            <a:avLst/>
                          </a:prstGeom>
                        </pic:spPr>
                      </pic:pic>
                    </a:graphicData>
                  </a:graphic>
                </wp:inline>
              </w:drawing>
            </w:r>
          </w:p>
        </w:tc>
      </w:tr>
      <w:tr>
        <w:trPr>
          <w:trHeight w:val="317" w:hRule="atLeast"/>
        </w:trPr>
        <w:tc>
          <w:tcPr>
            <w:tcW w:w="4109" w:type="dxa"/>
            <w:vAlign w:val="top"/>
          </w:tcPr>
          <w:p>
            <w:pPr>
              <w:pStyle w:val="TableText"/>
              <w:ind w:left="1812"/>
              <w:spacing w:before="74" w:line="186" w:lineRule="auto"/>
              <w:rPr>
                <w:sz w:val="18"/>
                <w:szCs w:val="18"/>
              </w:rPr>
            </w:pPr>
            <w:r>
              <w:rPr>
                <w:sz w:val="18"/>
                <w:szCs w:val="18"/>
                <w:spacing w:val="-2"/>
              </w:rPr>
              <w:t>沼气柜</w:t>
            </w:r>
          </w:p>
        </w:tc>
        <w:tc>
          <w:tcPr>
            <w:tcW w:w="4110" w:type="dxa"/>
            <w:vAlign w:val="top"/>
          </w:tcPr>
          <w:p>
            <w:pPr>
              <w:pStyle w:val="TableText"/>
              <w:ind w:left="1757"/>
              <w:spacing w:before="74" w:line="186" w:lineRule="auto"/>
              <w:rPr>
                <w:sz w:val="18"/>
                <w:szCs w:val="18"/>
              </w:rPr>
            </w:pPr>
            <w:r>
              <w:rPr>
                <w:sz w:val="18"/>
                <w:szCs w:val="18"/>
                <w:spacing w:val="-2"/>
              </w:rPr>
              <w:t>沼气柜</w:t>
            </w:r>
          </w:p>
        </w:tc>
      </w:tr>
      <w:tr>
        <w:trPr>
          <w:trHeight w:val="9050" w:hRule="atLeast"/>
        </w:trPr>
        <w:tc>
          <w:tcPr>
            <w:tcW w:w="8219" w:type="dxa"/>
            <w:vAlign w:val="top"/>
            <w:gridSpan w:val="2"/>
          </w:tcPr>
          <w:p>
            <w:pPr>
              <w:ind w:firstLine="158"/>
              <w:spacing w:before="40" w:line="8969" w:lineRule="exact"/>
              <w:rPr/>
            </w:pPr>
            <w:r>
              <w:rPr>
                <w:position w:val="-179"/>
              </w:rPr>
              <w:drawing>
                <wp:inline distT="0" distB="0" distL="0" distR="0">
                  <wp:extent cx="5080380" cy="5695188"/>
                  <wp:effectExtent l="0" t="0" r="0" b="0"/>
                  <wp:docPr id="96" name="IM 96"/>
                  <wp:cNvGraphicFramePr/>
                  <a:graphic>
                    <a:graphicData uri="http://schemas.openxmlformats.org/drawingml/2006/picture">
                      <pic:pic>
                        <pic:nvPicPr>
                          <pic:cNvPr id="96" name="IM 96"/>
                          <pic:cNvPicPr/>
                        </pic:nvPicPr>
                        <pic:blipFill>
                          <a:blip r:embed="rId86"/>
                          <a:stretch>
                            <a:fillRect/>
                          </a:stretch>
                        </pic:blipFill>
                        <pic:spPr>
                          <a:xfrm rot="0">
                            <a:off x="0" y="0"/>
                            <a:ext cx="5080380" cy="5695188"/>
                          </a:xfrm>
                          <a:prstGeom prst="rect">
                            <a:avLst/>
                          </a:prstGeom>
                        </pic:spPr>
                      </pic:pic>
                    </a:graphicData>
                  </a:graphic>
                </wp:inline>
              </w:drawing>
            </w:r>
          </w:p>
        </w:tc>
      </w:tr>
      <w:tr>
        <w:trPr>
          <w:trHeight w:val="329" w:hRule="atLeast"/>
        </w:trPr>
        <w:tc>
          <w:tcPr>
            <w:tcW w:w="8219" w:type="dxa"/>
            <w:vAlign w:val="top"/>
            <w:gridSpan w:val="2"/>
            <w:tcBorders>
              <w:left w:val="single" w:color="000000" w:sz="6" w:space="0"/>
            </w:tcBorders>
          </w:tcPr>
          <w:p>
            <w:pPr>
              <w:pStyle w:val="TableText"/>
              <w:ind w:left="3564"/>
              <w:spacing w:before="76" w:line="186" w:lineRule="auto"/>
              <w:rPr>
                <w:sz w:val="18"/>
                <w:szCs w:val="18"/>
              </w:rPr>
            </w:pPr>
            <w:r>
              <w:rPr>
                <w:sz w:val="18"/>
                <w:szCs w:val="18"/>
                <w:spacing w:val="-2"/>
              </w:rPr>
              <w:t>火炬燃烧系统</w:t>
            </w:r>
          </w:p>
        </w:tc>
      </w:tr>
    </w:tbl>
    <w:p>
      <w:pPr>
        <w:rPr>
          <w:rFonts w:ascii="Arial"/>
          <w:sz w:val="21"/>
        </w:rPr>
      </w:pPr>
      <w:r/>
    </w:p>
    <w:p>
      <w:pPr>
        <w:sectPr>
          <w:footerReference w:type="default" r:id="rId8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44" style="position:absolute;margin-left:499.82pt;margin-top:73.46pt;mso-position-vertical-relative:page;mso-position-horizontal-relative:page;width:1pt;height:594.9pt;z-index:251704320;"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09"/>
        <w:gridCol w:w="4110"/>
      </w:tblGrid>
      <w:tr>
        <w:trPr>
          <w:trHeight w:val="4396" w:hRule="atLeast"/>
        </w:trPr>
        <w:tc>
          <w:tcPr>
            <w:tcW w:w="4109" w:type="dxa"/>
            <w:vAlign w:val="top"/>
          </w:tcPr>
          <w:p>
            <w:pPr>
              <w:ind w:firstLine="158"/>
              <w:spacing w:before="69" w:line="4279" w:lineRule="exact"/>
              <w:rPr/>
            </w:pPr>
            <w:r>
              <w:rPr>
                <w:position w:val="-85"/>
              </w:rPr>
              <w:drawing>
                <wp:inline distT="0" distB="0" distL="0" distR="0">
                  <wp:extent cx="2473451" cy="2717292"/>
                  <wp:effectExtent l="0" t="0" r="0" b="0"/>
                  <wp:docPr id="98" name="IM 98"/>
                  <wp:cNvGraphicFramePr/>
                  <a:graphic>
                    <a:graphicData uri="http://schemas.openxmlformats.org/drawingml/2006/picture">
                      <pic:pic>
                        <pic:nvPicPr>
                          <pic:cNvPr id="98" name="IM 98"/>
                          <pic:cNvPicPr/>
                        </pic:nvPicPr>
                        <pic:blipFill>
                          <a:blip r:embed="rId88"/>
                          <a:stretch>
                            <a:fillRect/>
                          </a:stretch>
                        </pic:blipFill>
                        <pic:spPr>
                          <a:xfrm rot="0">
                            <a:off x="0" y="0"/>
                            <a:ext cx="2473451" cy="2717292"/>
                          </a:xfrm>
                          <a:prstGeom prst="rect">
                            <a:avLst/>
                          </a:prstGeom>
                        </pic:spPr>
                      </pic:pic>
                    </a:graphicData>
                  </a:graphic>
                </wp:inline>
              </w:drawing>
            </w:r>
          </w:p>
        </w:tc>
        <w:tc>
          <w:tcPr>
            <w:tcW w:w="4110" w:type="dxa"/>
            <w:vAlign w:val="top"/>
          </w:tcPr>
          <w:p>
            <w:pPr>
              <w:ind w:firstLine="102"/>
              <w:spacing w:before="64" w:line="4289" w:lineRule="exact"/>
              <w:rPr/>
            </w:pPr>
            <w:r>
              <w:rPr>
                <w:position w:val="-85"/>
              </w:rPr>
              <w:drawing>
                <wp:inline distT="0" distB="0" distL="0" distR="0">
                  <wp:extent cx="2470404" cy="2723388"/>
                  <wp:effectExtent l="0" t="0" r="0" b="0"/>
                  <wp:docPr id="100" name="IM 100"/>
                  <wp:cNvGraphicFramePr/>
                  <a:graphic>
                    <a:graphicData uri="http://schemas.openxmlformats.org/drawingml/2006/picture">
                      <pic:pic>
                        <pic:nvPicPr>
                          <pic:cNvPr id="100" name="IM 100"/>
                          <pic:cNvPicPr/>
                        </pic:nvPicPr>
                        <pic:blipFill>
                          <a:blip r:embed="rId89"/>
                          <a:stretch>
                            <a:fillRect/>
                          </a:stretch>
                        </pic:blipFill>
                        <pic:spPr>
                          <a:xfrm rot="0">
                            <a:off x="0" y="0"/>
                            <a:ext cx="2470404" cy="2723388"/>
                          </a:xfrm>
                          <a:prstGeom prst="rect">
                            <a:avLst/>
                          </a:prstGeom>
                        </pic:spPr>
                      </pic:pic>
                    </a:graphicData>
                  </a:graphic>
                </wp:inline>
              </w:drawing>
            </w:r>
          </w:p>
        </w:tc>
      </w:tr>
      <w:tr>
        <w:trPr>
          <w:trHeight w:val="317" w:hRule="atLeast"/>
        </w:trPr>
        <w:tc>
          <w:tcPr>
            <w:tcW w:w="4109" w:type="dxa"/>
            <w:vAlign w:val="top"/>
          </w:tcPr>
          <w:p>
            <w:pPr>
              <w:pStyle w:val="TableText"/>
              <w:ind w:left="1720"/>
              <w:spacing w:before="73" w:line="187" w:lineRule="auto"/>
              <w:rPr>
                <w:sz w:val="18"/>
                <w:szCs w:val="18"/>
              </w:rPr>
            </w:pPr>
            <w:r>
              <w:rPr>
                <w:sz w:val="18"/>
                <w:szCs w:val="18"/>
                <w:spacing w:val="-2"/>
              </w:rPr>
              <w:t>应急水池</w:t>
            </w:r>
          </w:p>
        </w:tc>
        <w:tc>
          <w:tcPr>
            <w:tcW w:w="4110" w:type="dxa"/>
            <w:vAlign w:val="top"/>
          </w:tcPr>
          <w:p>
            <w:pPr>
              <w:pStyle w:val="TableText"/>
              <w:ind w:left="1574"/>
              <w:spacing w:before="75" w:line="185" w:lineRule="auto"/>
              <w:rPr>
                <w:sz w:val="18"/>
                <w:szCs w:val="18"/>
              </w:rPr>
            </w:pPr>
            <w:r>
              <w:rPr>
                <w:sz w:val="18"/>
                <w:szCs w:val="18"/>
                <w:spacing w:val="-1"/>
              </w:rPr>
              <w:t>初期雨水池</w:t>
            </w:r>
          </w:p>
        </w:tc>
      </w:tr>
      <w:tr>
        <w:trPr>
          <w:trHeight w:val="6866" w:hRule="atLeast"/>
        </w:trPr>
        <w:tc>
          <w:tcPr>
            <w:tcW w:w="4109" w:type="dxa"/>
            <w:vAlign w:val="top"/>
          </w:tcPr>
          <w:p>
            <w:pPr>
              <w:ind w:firstLine="167"/>
              <w:spacing w:before="33" w:line="6802" w:lineRule="exact"/>
              <w:rPr/>
            </w:pPr>
            <w:r>
              <w:rPr>
                <w:position w:val="-136"/>
              </w:rPr>
              <w:drawing>
                <wp:inline distT="0" distB="0" distL="0" distR="0">
                  <wp:extent cx="2426207" cy="4319016"/>
                  <wp:effectExtent l="0" t="0" r="0" b="0"/>
                  <wp:docPr id="102" name="IM 102"/>
                  <wp:cNvGraphicFramePr/>
                  <a:graphic>
                    <a:graphicData uri="http://schemas.openxmlformats.org/drawingml/2006/picture">
                      <pic:pic>
                        <pic:nvPicPr>
                          <pic:cNvPr id="102" name="IM 102"/>
                          <pic:cNvPicPr/>
                        </pic:nvPicPr>
                        <pic:blipFill>
                          <a:blip r:embed="rId90"/>
                          <a:stretch>
                            <a:fillRect/>
                          </a:stretch>
                        </pic:blipFill>
                        <pic:spPr>
                          <a:xfrm rot="0">
                            <a:off x="0" y="0"/>
                            <a:ext cx="2426207" cy="4319016"/>
                          </a:xfrm>
                          <a:prstGeom prst="rect">
                            <a:avLst/>
                          </a:prstGeom>
                        </pic:spPr>
                      </pic:pic>
                    </a:graphicData>
                  </a:graphic>
                </wp:inline>
              </w:drawing>
            </w:r>
          </w:p>
        </w:tc>
        <w:tc>
          <w:tcPr>
            <w:tcW w:w="4110" w:type="dxa"/>
            <w:vAlign w:val="top"/>
          </w:tcPr>
          <w:p>
            <w:pPr>
              <w:ind w:firstLine="110"/>
              <w:spacing w:before="48" w:line="6772" w:lineRule="exact"/>
              <w:rPr/>
            </w:pPr>
            <w:r>
              <w:rPr>
                <w:position w:val="-135"/>
              </w:rPr>
              <w:drawing>
                <wp:inline distT="0" distB="0" distL="0" distR="0">
                  <wp:extent cx="2427732" cy="4300728"/>
                  <wp:effectExtent l="0" t="0" r="0" b="0"/>
                  <wp:docPr id="104" name="IM 104"/>
                  <wp:cNvGraphicFramePr/>
                  <a:graphic>
                    <a:graphicData uri="http://schemas.openxmlformats.org/drawingml/2006/picture">
                      <pic:pic>
                        <pic:nvPicPr>
                          <pic:cNvPr id="104" name="IM 104"/>
                          <pic:cNvPicPr/>
                        </pic:nvPicPr>
                        <pic:blipFill>
                          <a:blip r:embed="rId91"/>
                          <a:stretch>
                            <a:fillRect/>
                          </a:stretch>
                        </pic:blipFill>
                        <pic:spPr>
                          <a:xfrm rot="0">
                            <a:off x="0" y="0"/>
                            <a:ext cx="2427732" cy="4300728"/>
                          </a:xfrm>
                          <a:prstGeom prst="rect">
                            <a:avLst/>
                          </a:prstGeom>
                        </pic:spPr>
                      </pic:pic>
                    </a:graphicData>
                  </a:graphic>
                </wp:inline>
              </w:drawing>
            </w:r>
          </w:p>
        </w:tc>
      </w:tr>
      <w:tr>
        <w:trPr>
          <w:trHeight w:val="329" w:hRule="atLeast"/>
        </w:trPr>
        <w:tc>
          <w:tcPr>
            <w:tcW w:w="4109" w:type="dxa"/>
            <w:vAlign w:val="top"/>
            <w:tcBorders>
              <w:left w:val="single" w:color="000000" w:sz="6" w:space="0"/>
            </w:tcBorders>
          </w:tcPr>
          <w:p>
            <w:pPr>
              <w:pStyle w:val="TableText"/>
              <w:ind w:left="1183"/>
              <w:spacing w:before="76" w:line="186" w:lineRule="auto"/>
              <w:rPr>
                <w:sz w:val="18"/>
                <w:szCs w:val="18"/>
              </w:rPr>
            </w:pPr>
            <w:r>
              <w:rPr>
                <w:sz w:val="18"/>
                <w:szCs w:val="18"/>
                <w:spacing w:val="-2"/>
              </w:rPr>
              <w:t>除臭系统有组织排放口</w:t>
            </w:r>
          </w:p>
        </w:tc>
        <w:tc>
          <w:tcPr>
            <w:tcW w:w="4110" w:type="dxa"/>
            <w:vAlign w:val="top"/>
          </w:tcPr>
          <w:p>
            <w:pPr>
              <w:pStyle w:val="TableText"/>
              <w:ind w:left="1127"/>
              <w:spacing w:before="76" w:line="186" w:lineRule="auto"/>
              <w:rPr>
                <w:sz w:val="18"/>
                <w:szCs w:val="18"/>
              </w:rPr>
            </w:pPr>
            <w:r>
              <w:rPr>
                <w:sz w:val="18"/>
                <w:szCs w:val="18"/>
                <w:spacing w:val="-1"/>
              </w:rPr>
              <w:t>锅炉烟气有组织排放口</w:t>
            </w:r>
          </w:p>
        </w:tc>
      </w:tr>
    </w:tbl>
    <w:p>
      <w:pPr>
        <w:rPr>
          <w:rFonts w:ascii="Arial"/>
          <w:sz w:val="21"/>
        </w:rPr>
      </w:pPr>
      <w:r/>
    </w:p>
    <w:p>
      <w:pPr>
        <w:sectPr>
          <w:footerReference w:type="default" r:id="rId8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46" style="position:absolute;margin-left:499.82pt;margin-top:73.46pt;mso-position-vertical-relative:page;mso-position-horizontal-relative:page;width:1pt;height:454.9pt;z-index:251706368;"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11"/>
        <w:gridCol w:w="4113"/>
      </w:tblGrid>
      <w:tr>
        <w:trPr>
          <w:trHeight w:val="4084" w:hRule="atLeast"/>
        </w:trPr>
        <w:tc>
          <w:tcPr>
            <w:tcW w:w="4111" w:type="dxa"/>
            <w:vAlign w:val="top"/>
          </w:tcPr>
          <w:p>
            <w:pPr>
              <w:ind w:firstLine="163"/>
              <w:spacing w:before="81" w:line="3943" w:lineRule="exact"/>
              <w:rPr/>
            </w:pPr>
            <w:r>
              <w:rPr>
                <w:position w:val="-78"/>
              </w:rPr>
              <w:drawing>
                <wp:inline distT="0" distB="0" distL="0" distR="0">
                  <wp:extent cx="2467355" cy="2503932"/>
                  <wp:effectExtent l="0" t="0" r="0" b="0"/>
                  <wp:docPr id="106" name="IM 106"/>
                  <wp:cNvGraphicFramePr/>
                  <a:graphic>
                    <a:graphicData uri="http://schemas.openxmlformats.org/drawingml/2006/picture">
                      <pic:pic>
                        <pic:nvPicPr>
                          <pic:cNvPr id="106" name="IM 106"/>
                          <pic:cNvPicPr/>
                        </pic:nvPicPr>
                        <pic:blipFill>
                          <a:blip r:embed="rId93"/>
                          <a:stretch>
                            <a:fillRect/>
                          </a:stretch>
                        </pic:blipFill>
                        <pic:spPr>
                          <a:xfrm rot="0">
                            <a:off x="0" y="0"/>
                            <a:ext cx="2467355" cy="2503932"/>
                          </a:xfrm>
                          <a:prstGeom prst="rect">
                            <a:avLst/>
                          </a:prstGeom>
                        </pic:spPr>
                      </pic:pic>
                    </a:graphicData>
                  </a:graphic>
                </wp:inline>
              </w:drawing>
            </w:r>
          </w:p>
        </w:tc>
        <w:tc>
          <w:tcPr>
            <w:tcW w:w="4113" w:type="dxa"/>
            <w:vAlign w:val="top"/>
          </w:tcPr>
          <w:p>
            <w:pPr>
              <w:ind w:firstLine="105"/>
              <w:spacing w:before="81" w:line="3943" w:lineRule="exact"/>
              <w:rPr/>
            </w:pPr>
            <w:r>
              <w:rPr>
                <w:position w:val="-78"/>
              </w:rPr>
              <w:drawing>
                <wp:inline distT="0" distB="0" distL="0" distR="0">
                  <wp:extent cx="2468879" cy="2503932"/>
                  <wp:effectExtent l="0" t="0" r="0" b="0"/>
                  <wp:docPr id="108" name="IM 108"/>
                  <wp:cNvGraphicFramePr/>
                  <a:graphic>
                    <a:graphicData uri="http://schemas.openxmlformats.org/drawingml/2006/picture">
                      <pic:pic>
                        <pic:nvPicPr>
                          <pic:cNvPr id="108" name="IM 108"/>
                          <pic:cNvPicPr/>
                        </pic:nvPicPr>
                        <pic:blipFill>
                          <a:blip r:embed="rId94"/>
                          <a:stretch>
                            <a:fillRect/>
                          </a:stretch>
                        </pic:blipFill>
                        <pic:spPr>
                          <a:xfrm rot="0">
                            <a:off x="0" y="0"/>
                            <a:ext cx="2468879" cy="2503932"/>
                          </a:xfrm>
                          <a:prstGeom prst="rect">
                            <a:avLst/>
                          </a:prstGeom>
                        </pic:spPr>
                      </pic:pic>
                    </a:graphicData>
                  </a:graphic>
                </wp:inline>
              </w:drawing>
            </w:r>
          </w:p>
        </w:tc>
      </w:tr>
      <w:tr>
        <w:trPr>
          <w:trHeight w:val="317" w:hRule="atLeast"/>
        </w:trPr>
        <w:tc>
          <w:tcPr>
            <w:tcW w:w="8224" w:type="dxa"/>
            <w:vAlign w:val="top"/>
            <w:gridSpan w:val="2"/>
          </w:tcPr>
          <w:p>
            <w:pPr>
              <w:pStyle w:val="TableText"/>
              <w:ind w:left="3661"/>
              <w:spacing w:before="74" w:line="186" w:lineRule="auto"/>
              <w:rPr>
                <w:sz w:val="18"/>
                <w:szCs w:val="18"/>
              </w:rPr>
            </w:pPr>
            <w:r>
              <w:rPr>
                <w:sz w:val="18"/>
                <w:szCs w:val="18"/>
                <w:spacing w:val="-1"/>
              </w:rPr>
              <w:t>污水排放口</w:t>
            </w:r>
          </w:p>
        </w:tc>
      </w:tr>
      <w:tr>
        <w:trPr>
          <w:trHeight w:val="4371" w:hRule="atLeast"/>
        </w:trPr>
        <w:tc>
          <w:tcPr>
            <w:tcW w:w="4111" w:type="dxa"/>
            <w:vAlign w:val="top"/>
          </w:tcPr>
          <w:p>
            <w:pPr>
              <w:ind w:firstLine="163"/>
              <w:spacing w:before="69" w:line="4234" w:lineRule="exact"/>
              <w:rPr/>
            </w:pPr>
            <w:r>
              <w:rPr>
                <w:position w:val="-84"/>
              </w:rPr>
              <w:drawing>
                <wp:inline distT="0" distB="0" distL="0" distR="0">
                  <wp:extent cx="2470403" cy="2688336"/>
                  <wp:effectExtent l="0" t="0" r="0" b="0"/>
                  <wp:docPr id="110" name="IM 110"/>
                  <wp:cNvGraphicFramePr/>
                  <a:graphic>
                    <a:graphicData uri="http://schemas.openxmlformats.org/drawingml/2006/picture">
                      <pic:pic>
                        <pic:nvPicPr>
                          <pic:cNvPr id="110" name="IM 110"/>
                          <pic:cNvPicPr/>
                        </pic:nvPicPr>
                        <pic:blipFill>
                          <a:blip r:embed="rId95"/>
                          <a:stretch>
                            <a:fillRect/>
                          </a:stretch>
                        </pic:blipFill>
                        <pic:spPr>
                          <a:xfrm rot="0">
                            <a:off x="0" y="0"/>
                            <a:ext cx="2470403" cy="2688336"/>
                          </a:xfrm>
                          <a:prstGeom prst="rect">
                            <a:avLst/>
                          </a:prstGeom>
                        </pic:spPr>
                      </pic:pic>
                    </a:graphicData>
                  </a:graphic>
                </wp:inline>
              </w:drawing>
            </w:r>
          </w:p>
        </w:tc>
        <w:tc>
          <w:tcPr>
            <w:tcW w:w="4113" w:type="dxa"/>
            <w:vAlign w:val="top"/>
          </w:tcPr>
          <w:p>
            <w:pPr>
              <w:ind w:firstLine="105"/>
              <w:spacing w:before="67" w:line="4238" w:lineRule="exact"/>
              <w:rPr/>
            </w:pPr>
            <w:r>
              <w:rPr>
                <w:position w:val="-84"/>
              </w:rPr>
              <w:drawing>
                <wp:inline distT="0" distB="0" distL="0" distR="0">
                  <wp:extent cx="2465832" cy="2691384"/>
                  <wp:effectExtent l="0" t="0" r="0" b="0"/>
                  <wp:docPr id="112" name="IM 112"/>
                  <wp:cNvGraphicFramePr/>
                  <a:graphic>
                    <a:graphicData uri="http://schemas.openxmlformats.org/drawingml/2006/picture">
                      <pic:pic>
                        <pic:nvPicPr>
                          <pic:cNvPr id="112" name="IM 112"/>
                          <pic:cNvPicPr/>
                        </pic:nvPicPr>
                        <pic:blipFill>
                          <a:blip r:embed="rId96"/>
                          <a:stretch>
                            <a:fillRect/>
                          </a:stretch>
                        </pic:blipFill>
                        <pic:spPr>
                          <a:xfrm rot="0">
                            <a:off x="0" y="0"/>
                            <a:ext cx="2465832" cy="2691384"/>
                          </a:xfrm>
                          <a:prstGeom prst="rect">
                            <a:avLst/>
                          </a:prstGeom>
                        </pic:spPr>
                      </pic:pic>
                    </a:graphicData>
                  </a:graphic>
                </wp:inline>
              </w:drawing>
            </w:r>
          </w:p>
        </w:tc>
      </w:tr>
      <w:tr>
        <w:trPr>
          <w:trHeight w:val="322" w:hRule="atLeast"/>
        </w:trPr>
        <w:tc>
          <w:tcPr>
            <w:tcW w:w="4111" w:type="dxa"/>
            <w:vAlign w:val="top"/>
            <w:tcBorders>
              <w:bottom w:val="single" w:color="000000" w:sz="6" w:space="0"/>
            </w:tcBorders>
          </w:tcPr>
          <w:p>
            <w:pPr>
              <w:pStyle w:val="TableText"/>
              <w:ind w:left="1544"/>
              <w:spacing w:before="75" w:line="186" w:lineRule="auto"/>
              <w:rPr>
                <w:sz w:val="18"/>
                <w:szCs w:val="18"/>
              </w:rPr>
            </w:pPr>
            <w:r>
              <w:rPr>
                <w:sz w:val="18"/>
                <w:szCs w:val="18"/>
                <w:spacing w:val="-1"/>
              </w:rPr>
              <w:t>地下水监测井</w:t>
            </w:r>
          </w:p>
        </w:tc>
        <w:tc>
          <w:tcPr>
            <w:tcW w:w="4113" w:type="dxa"/>
            <w:vAlign w:val="top"/>
            <w:tcBorders>
              <w:bottom w:val="single" w:color="000000" w:sz="6" w:space="0"/>
            </w:tcBorders>
          </w:tcPr>
          <w:p>
            <w:pPr>
              <w:pStyle w:val="TableText"/>
              <w:ind w:left="1492"/>
              <w:spacing w:before="75" w:line="186" w:lineRule="auto"/>
              <w:rPr>
                <w:sz w:val="18"/>
                <w:szCs w:val="18"/>
              </w:rPr>
            </w:pPr>
            <w:r>
              <w:rPr>
                <w:sz w:val="18"/>
                <w:szCs w:val="18"/>
                <w:spacing w:val="-2"/>
              </w:rPr>
              <w:t>厂内消防设施</w:t>
            </w:r>
          </w:p>
        </w:tc>
      </w:tr>
      <w:tr>
        <w:trPr>
          <w:trHeight w:val="4379" w:hRule="atLeast"/>
        </w:trPr>
        <w:tc>
          <w:tcPr>
            <w:tcW w:w="8224" w:type="dxa"/>
            <w:vAlign w:val="top"/>
            <w:gridSpan w:val="2"/>
            <w:tcBorders>
              <w:top w:val="single" w:color="000000" w:sz="6"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594"/>
              <w:spacing w:before="100" w:line="181" w:lineRule="auto"/>
              <w:rPr/>
            </w:pPr>
            <w:r>
              <w:rPr>
                <w14:textOutline w14:w="4358" w14:cap="sq" w14:cmpd="sng">
                  <w14:solidFill>
                    <w14:srgbClr w14:val="000000"/>
                  </w14:solidFill>
                  <w14:prstDash w14:val="solid"/>
                  <w14:bevel/>
                </w14:textOutline>
                <w:spacing w:val="-1"/>
              </w:rPr>
              <w:t>4.7、公用工程</w:t>
            </w:r>
          </w:p>
          <w:p>
            <w:pPr>
              <w:pStyle w:val="TableText"/>
              <w:ind w:left="594"/>
              <w:spacing w:before="313" w:line="187" w:lineRule="auto"/>
              <w:rPr/>
            </w:pPr>
            <w:r>
              <w:rPr>
                <w:spacing w:val="-2"/>
              </w:rPr>
              <w:t>4.7.1</w:t>
            </w:r>
            <w:r>
              <w:rPr>
                <w:spacing w:val="54"/>
              </w:rPr>
              <w:t xml:space="preserve"> </w:t>
            </w:r>
            <w:r>
              <w:rPr>
                <w:spacing w:val="-2"/>
              </w:rPr>
              <w:t>给水</w:t>
            </w:r>
          </w:p>
          <w:p>
            <w:pPr>
              <w:pStyle w:val="TableText"/>
              <w:spacing w:before="313" w:line="580" w:lineRule="exact"/>
              <w:jc w:val="right"/>
              <w:rPr/>
            </w:pPr>
            <w:r>
              <w:rPr>
                <w:spacing w:val="-3"/>
                <w:position w:val="26"/>
              </w:rPr>
              <w:t>给水系统分为生活用水、生产用水、公用辅助工程用水、环保工程用</w:t>
            </w:r>
            <w:r>
              <w:rPr>
                <w:spacing w:val="-4"/>
                <w:position w:val="26"/>
              </w:rPr>
              <w:t>水、</w:t>
            </w:r>
          </w:p>
          <w:p>
            <w:pPr>
              <w:pStyle w:val="TableText"/>
              <w:ind w:left="114"/>
              <w:spacing w:line="226" w:lineRule="auto"/>
              <w:rPr/>
            </w:pPr>
            <w:r>
              <w:rPr/>
              <w:t>消防给水等。本项目新鲜水用量为249.15m³/d(90939</w:t>
            </w:r>
            <w:r>
              <w:rPr>
                <w:spacing w:val="-1"/>
              </w:rPr>
              <w:t>.4m³/a)。</w:t>
            </w:r>
          </w:p>
          <w:p>
            <w:pPr>
              <w:pStyle w:val="TableText"/>
              <w:ind w:left="594"/>
              <w:spacing w:before="292" w:line="187" w:lineRule="auto"/>
              <w:rPr/>
            </w:pPr>
            <w:hyperlink w:history="true" r:id="rId97">
              <w:r>
                <w:rPr>
                  <w:spacing w:val="-2"/>
                </w:rPr>
                <w:t>4.7.1.1</w:t>
              </w:r>
            </w:hyperlink>
            <w:r>
              <w:rPr>
                <w:spacing w:val="67"/>
              </w:rPr>
              <w:t xml:space="preserve"> </w:t>
            </w:r>
            <w:r>
              <w:rPr>
                <w:spacing w:val="-2"/>
              </w:rPr>
              <w:t>软水制备系统</w:t>
            </w:r>
          </w:p>
          <w:p>
            <w:pPr>
              <w:pStyle w:val="TableText"/>
              <w:spacing w:before="270" w:line="232" w:lineRule="auto"/>
              <w:jc w:val="right"/>
              <w:rPr/>
            </w:pPr>
            <w:r>
              <w:rPr>
                <w:spacing w:val="-2"/>
              </w:rPr>
              <w:t>本项目设置3套离子交换树脂软水制备系统，单套设计生产能力7</w:t>
            </w:r>
            <w:r>
              <w:rPr>
                <w:spacing w:val="-3"/>
              </w:rPr>
              <w:t>0m³/d，</w:t>
            </w:r>
          </w:p>
        </w:tc>
      </w:tr>
    </w:tbl>
    <w:p>
      <w:pPr>
        <w:rPr>
          <w:rFonts w:ascii="Arial"/>
          <w:sz w:val="21"/>
        </w:rPr>
      </w:pPr>
      <w:r/>
    </w:p>
    <w:p>
      <w:pPr>
        <w:sectPr>
          <w:footerReference w:type="default" r:id="rId9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2"/>
        <w:gridCol w:w="1481"/>
        <w:gridCol w:w="1162"/>
        <w:gridCol w:w="1324"/>
        <w:gridCol w:w="1185"/>
        <w:gridCol w:w="1240"/>
      </w:tblGrid>
      <w:tr>
        <w:trPr>
          <w:trHeight w:val="1262" w:hRule="atLeast"/>
        </w:trPr>
        <w:tc>
          <w:tcPr>
            <w:tcW w:w="8224" w:type="dxa"/>
            <w:vAlign w:val="top"/>
            <w:gridSpan w:val="6"/>
            <w:tcBorders>
              <w:bottom w:val="single" w:color="000000" w:sz="6" w:space="0"/>
            </w:tcBorders>
          </w:tcPr>
          <w:p>
            <w:pPr>
              <w:pStyle w:val="TableText"/>
              <w:ind w:left="114"/>
              <w:spacing w:before="161" w:line="232" w:lineRule="auto"/>
              <w:rPr/>
            </w:pPr>
            <w:r>
              <w:rPr>
                <w:spacing w:val="-1"/>
              </w:rPr>
              <w:t>软水产水率为80%</w:t>
            </w:r>
            <w:r>
              <w:rPr>
                <w:spacing w:val="-35"/>
              </w:rPr>
              <w:t xml:space="preserve"> </w:t>
            </w:r>
            <w:r>
              <w:rPr>
                <w:spacing w:val="-1"/>
              </w:rPr>
              <w:t>，则项目纯水制备新鲜水用量为37</w:t>
            </w:r>
            <w:r>
              <w:rPr>
                <w:spacing w:val="-2"/>
              </w:rPr>
              <w:t>076.7m³/a。</w:t>
            </w:r>
          </w:p>
          <w:p>
            <w:pPr>
              <w:pStyle w:val="TableText"/>
              <w:ind w:left="2710"/>
              <w:spacing w:before="291" w:line="187" w:lineRule="auto"/>
              <w:rPr>
                <w:sz w:val="22"/>
                <w:szCs w:val="22"/>
              </w:rPr>
            </w:pPr>
            <w:r>
              <w:rPr>
                <w:sz w:val="22"/>
                <w:szCs w:val="22"/>
                <w14:textOutline w14:w="4013" w14:cap="sq" w14:cmpd="sng">
                  <w14:solidFill>
                    <w14:srgbClr w14:val="000000"/>
                  </w14:solidFill>
                  <w14:prstDash w14:val="solid"/>
                  <w14:bevel/>
                </w14:textOutline>
                <w:spacing w:val="-1"/>
              </w:rPr>
              <w:t>表4-11</w:t>
            </w:r>
            <w:r>
              <w:rPr>
                <w:sz w:val="22"/>
                <w:szCs w:val="22"/>
                <w:spacing w:val="12"/>
              </w:rPr>
              <w:t xml:space="preserve">   </w:t>
            </w:r>
            <w:r>
              <w:rPr>
                <w:sz w:val="22"/>
                <w:szCs w:val="22"/>
                <w14:textOutline w14:w="4013" w14:cap="sq" w14:cmpd="sng">
                  <w14:solidFill>
                    <w14:srgbClr w14:val="000000"/>
                  </w14:solidFill>
                  <w14:prstDash w14:val="solid"/>
                  <w14:bevel/>
                </w14:textOutline>
                <w:spacing w:val="-1"/>
              </w:rPr>
              <w:t>项目软水制备情况表</w:t>
            </w:r>
          </w:p>
        </w:tc>
      </w:tr>
      <w:tr>
        <w:trPr>
          <w:trHeight w:val="624" w:hRule="atLeast"/>
        </w:trPr>
        <w:tc>
          <w:tcPr>
            <w:tcW w:w="1832" w:type="dxa"/>
            <w:vAlign w:val="top"/>
            <w:tcBorders>
              <w:top w:val="single" w:color="000000" w:sz="6" w:space="0"/>
            </w:tcBorders>
          </w:tcPr>
          <w:p>
            <w:pPr>
              <w:pStyle w:val="TableText"/>
              <w:ind w:left="584"/>
              <w:spacing w:before="224" w:line="186" w:lineRule="auto"/>
              <w:rPr>
                <w:sz w:val="18"/>
                <w:szCs w:val="18"/>
              </w:rPr>
            </w:pPr>
            <w:r>
              <w:rPr>
                <w:sz w:val="18"/>
                <w:szCs w:val="18"/>
                <w14:textOutline w14:w="3268" w14:cap="sq" w14:cmpd="sng">
                  <w14:solidFill>
                    <w14:srgbClr w14:val="000000"/>
                  </w14:solidFill>
                  <w14:prstDash w14:val="solid"/>
                  <w14:bevel/>
                </w14:textOutline>
                <w:spacing w:val="-2"/>
              </w:rPr>
              <w:t>用水单元</w:t>
            </w:r>
          </w:p>
        </w:tc>
        <w:tc>
          <w:tcPr>
            <w:tcW w:w="1481" w:type="dxa"/>
            <w:vAlign w:val="top"/>
            <w:tcBorders>
              <w:top w:val="single" w:color="000000" w:sz="6" w:space="0"/>
            </w:tcBorders>
          </w:tcPr>
          <w:p>
            <w:pPr>
              <w:pStyle w:val="TableText"/>
              <w:ind w:left="152"/>
              <w:spacing w:before="35" w:line="226" w:lineRule="auto"/>
              <w:rPr>
                <w:sz w:val="18"/>
                <w:szCs w:val="18"/>
              </w:rPr>
            </w:pPr>
            <w:r>
              <w:rPr>
                <w:sz w:val="18"/>
                <w:szCs w:val="18"/>
                <w14:textOutline w14:w="3268" w14:cap="sq" w14:cmpd="sng">
                  <w14:solidFill>
                    <w14:srgbClr w14:val="000000"/>
                  </w14:solidFill>
                  <w14:prstDash w14:val="solid"/>
                  <w14:bevel/>
                </w14:textOutline>
                <w:spacing w:val="-1"/>
              </w:rPr>
              <w:t>新鲜水用量(m³</w:t>
            </w:r>
          </w:p>
          <w:p>
            <w:pPr>
              <w:pStyle w:val="TableText"/>
              <w:ind w:left="618"/>
              <w:spacing w:before="29" w:line="215" w:lineRule="auto"/>
              <w:rPr>
                <w:sz w:val="18"/>
                <w:szCs w:val="18"/>
              </w:rPr>
            </w:pPr>
            <w:r>
              <w:rPr>
                <w:sz w:val="18"/>
                <w:szCs w:val="18"/>
                <w14:textOutline w14:w="3268" w14:cap="sq" w14:cmpd="sng">
                  <w14:solidFill>
                    <w14:srgbClr w14:val="000000"/>
                  </w14:solidFill>
                  <w14:prstDash w14:val="solid"/>
                  <w14:bevel/>
                </w14:textOutline>
                <w:spacing w:val="1"/>
              </w:rPr>
              <w:t>/d)</w:t>
            </w:r>
          </w:p>
        </w:tc>
        <w:tc>
          <w:tcPr>
            <w:tcW w:w="1162" w:type="dxa"/>
            <w:vAlign w:val="top"/>
            <w:tcBorders>
              <w:top w:val="single" w:color="000000" w:sz="6" w:space="0"/>
            </w:tcBorders>
          </w:tcPr>
          <w:p>
            <w:pPr>
              <w:pStyle w:val="TableText"/>
              <w:ind w:left="181"/>
              <w:spacing w:before="191" w:line="226" w:lineRule="auto"/>
              <w:rPr>
                <w:sz w:val="18"/>
                <w:szCs w:val="18"/>
              </w:rPr>
            </w:pPr>
            <w:r>
              <w:rPr>
                <w:sz w:val="18"/>
                <w:szCs w:val="18"/>
                <w14:textOutline w14:w="3268" w14:cap="sq" w14:cmpd="sng">
                  <w14:solidFill>
                    <w14:srgbClr w14:val="000000"/>
                  </w14:solidFill>
                  <w14:prstDash w14:val="solid"/>
                  <w14:bevel/>
                </w14:textOutline>
                <w:spacing w:val="-1"/>
              </w:rPr>
              <w:t>制取率(%)</w:t>
            </w:r>
          </w:p>
        </w:tc>
        <w:tc>
          <w:tcPr>
            <w:tcW w:w="1324" w:type="dxa"/>
            <w:vAlign w:val="top"/>
            <w:tcBorders>
              <w:top w:val="single" w:color="000000" w:sz="6" w:space="0"/>
            </w:tcBorders>
          </w:tcPr>
          <w:p>
            <w:pPr>
              <w:pStyle w:val="TableText"/>
              <w:ind w:left="140"/>
              <w:spacing w:before="191" w:line="226" w:lineRule="auto"/>
              <w:rPr>
                <w:sz w:val="18"/>
                <w:szCs w:val="18"/>
              </w:rPr>
            </w:pPr>
            <w:r>
              <w:rPr>
                <w:sz w:val="18"/>
                <w:szCs w:val="18"/>
                <w14:textOutline w14:w="3268" w14:cap="sq" w14:cmpd="sng">
                  <w14:solidFill>
                    <w14:srgbClr w14:val="000000"/>
                  </w14:solidFill>
                  <w14:prstDash w14:val="solid"/>
                  <w14:bevel/>
                </w14:textOutline>
                <w:spacing w:val="-1"/>
              </w:rPr>
              <w:t>软水量(m³/d)</w:t>
            </w:r>
          </w:p>
        </w:tc>
        <w:tc>
          <w:tcPr>
            <w:tcW w:w="1185" w:type="dxa"/>
            <w:vAlign w:val="top"/>
            <w:tcBorders>
              <w:top w:val="single" w:color="000000" w:sz="6" w:space="0"/>
            </w:tcBorders>
          </w:tcPr>
          <w:p>
            <w:pPr>
              <w:pStyle w:val="TableText"/>
              <w:ind w:left="187"/>
              <w:spacing w:before="35" w:line="226" w:lineRule="auto"/>
              <w:rPr>
                <w:sz w:val="18"/>
                <w:szCs w:val="18"/>
              </w:rPr>
            </w:pPr>
            <w:r>
              <w:rPr>
                <w:sz w:val="18"/>
                <w:szCs w:val="18"/>
                <w14:textOutline w14:w="3268" w14:cap="sq" w14:cmpd="sng">
                  <w14:solidFill>
                    <w14:srgbClr w14:val="000000"/>
                  </w14:solidFill>
                  <w14:prstDash w14:val="solid"/>
                  <w14:bevel/>
                </w14:textOutline>
                <w:spacing w:val="-1"/>
              </w:rPr>
              <w:t>浓水量(m³</w:t>
            </w:r>
          </w:p>
          <w:p>
            <w:pPr>
              <w:pStyle w:val="TableText"/>
              <w:ind w:left="472"/>
              <w:spacing w:before="29" w:line="215" w:lineRule="auto"/>
              <w:rPr>
                <w:sz w:val="18"/>
                <w:szCs w:val="18"/>
              </w:rPr>
            </w:pPr>
            <w:r>
              <w:rPr>
                <w:sz w:val="18"/>
                <w:szCs w:val="18"/>
                <w14:textOutline w14:w="3268" w14:cap="sq" w14:cmpd="sng">
                  <w14:solidFill>
                    <w14:srgbClr w14:val="000000"/>
                  </w14:solidFill>
                  <w14:prstDash w14:val="solid"/>
                  <w14:bevel/>
                </w14:textOutline>
                <w:spacing w:val="1"/>
              </w:rPr>
              <w:t>/d)</w:t>
            </w:r>
          </w:p>
        </w:tc>
        <w:tc>
          <w:tcPr>
            <w:tcW w:w="1240" w:type="dxa"/>
            <w:vAlign w:val="top"/>
            <w:tcBorders>
              <w:top w:val="single" w:color="000000" w:sz="6" w:space="0"/>
            </w:tcBorders>
          </w:tcPr>
          <w:p>
            <w:pPr>
              <w:pStyle w:val="TableText"/>
              <w:ind w:left="503" w:right="195" w:hanging="358"/>
              <w:spacing w:before="69" w:line="218" w:lineRule="auto"/>
              <w:rPr>
                <w:sz w:val="18"/>
                <w:szCs w:val="18"/>
              </w:rPr>
            </w:pPr>
            <w:r>
              <w:rPr>
                <w:sz w:val="18"/>
                <w:szCs w:val="18"/>
                <w14:textOutline w14:w="3268" w14:cap="sq" w14:cmpd="sng">
                  <w14:solidFill>
                    <w14:srgbClr w14:val="000000"/>
                  </w14:solidFill>
                  <w14:prstDash w14:val="solid"/>
                  <w14:bevel/>
                </w14:textOutline>
                <w:spacing w:val="-2"/>
              </w:rPr>
              <w:t>实际建设情</w:t>
            </w:r>
            <w:r>
              <w:rPr>
                <w:sz w:val="18"/>
                <w:szCs w:val="18"/>
                <w:spacing w:val="2"/>
              </w:rPr>
              <w:t xml:space="preserve"> </w:t>
            </w:r>
            <w:r>
              <w:rPr>
                <w:sz w:val="18"/>
                <w:szCs w:val="18"/>
                <w14:textOutline w14:w="3268" w14:cap="sq" w14:cmpd="sng">
                  <w14:solidFill>
                    <w14:srgbClr w14:val="000000"/>
                  </w14:solidFill>
                  <w14:prstDash w14:val="solid"/>
                  <w14:bevel/>
                </w14:textOutline>
              </w:rPr>
              <w:t>况</w:t>
            </w:r>
          </w:p>
        </w:tc>
      </w:tr>
      <w:tr>
        <w:trPr>
          <w:trHeight w:val="345" w:hRule="atLeast"/>
        </w:trPr>
        <w:tc>
          <w:tcPr>
            <w:tcW w:w="1832" w:type="dxa"/>
            <w:vAlign w:val="top"/>
          </w:tcPr>
          <w:p>
            <w:pPr>
              <w:pStyle w:val="TableText"/>
              <w:ind w:left="585"/>
              <w:spacing w:before="87" w:line="186" w:lineRule="auto"/>
              <w:rPr>
                <w:sz w:val="18"/>
                <w:szCs w:val="18"/>
              </w:rPr>
            </w:pPr>
            <w:r>
              <w:rPr>
                <w:sz w:val="18"/>
                <w:szCs w:val="18"/>
                <w:spacing w:val="-2"/>
              </w:rPr>
              <w:t>锅炉系统</w:t>
            </w:r>
          </w:p>
        </w:tc>
        <w:tc>
          <w:tcPr>
            <w:tcW w:w="1481" w:type="dxa"/>
            <w:vAlign w:val="top"/>
          </w:tcPr>
          <w:p>
            <w:pPr>
              <w:pStyle w:val="TableText"/>
              <w:ind w:left="489"/>
              <w:spacing w:before="96" w:line="179" w:lineRule="auto"/>
              <w:rPr>
                <w:sz w:val="18"/>
                <w:szCs w:val="18"/>
              </w:rPr>
            </w:pPr>
            <w:r>
              <w:rPr>
                <w:sz w:val="18"/>
                <w:szCs w:val="18"/>
                <w:spacing w:val="-2"/>
              </w:rPr>
              <w:t>100.33</w:t>
            </w:r>
          </w:p>
        </w:tc>
        <w:tc>
          <w:tcPr>
            <w:tcW w:w="1162" w:type="dxa"/>
            <w:vAlign w:val="top"/>
            <w:vMerge w:val="restart"/>
            <w:tcBorders>
              <w:bottom w:val="nil"/>
            </w:tcBorders>
          </w:tcPr>
          <w:p>
            <w:pPr>
              <w:spacing w:line="337" w:lineRule="auto"/>
              <w:rPr>
                <w:rFonts w:ascii="Arial"/>
                <w:sz w:val="21"/>
              </w:rPr>
            </w:pPr>
            <w:r/>
          </w:p>
          <w:p>
            <w:pPr>
              <w:pStyle w:val="TableText"/>
              <w:ind w:left="486"/>
              <w:spacing w:before="75" w:line="178" w:lineRule="auto"/>
              <w:rPr>
                <w:sz w:val="18"/>
                <w:szCs w:val="18"/>
              </w:rPr>
            </w:pPr>
            <w:r>
              <w:rPr>
                <w:sz w:val="18"/>
                <w:szCs w:val="18"/>
                <w:spacing w:val="-5"/>
              </w:rPr>
              <w:t>80</w:t>
            </w:r>
          </w:p>
        </w:tc>
        <w:tc>
          <w:tcPr>
            <w:tcW w:w="1324" w:type="dxa"/>
            <w:vAlign w:val="top"/>
          </w:tcPr>
          <w:p>
            <w:pPr>
              <w:pStyle w:val="TableText"/>
              <w:ind w:left="448"/>
              <w:spacing w:before="97" w:line="178" w:lineRule="auto"/>
              <w:rPr>
                <w:sz w:val="18"/>
                <w:szCs w:val="18"/>
              </w:rPr>
            </w:pPr>
            <w:r>
              <w:rPr>
                <w:sz w:val="18"/>
                <w:szCs w:val="18"/>
                <w:spacing w:val="-2"/>
              </w:rPr>
              <w:t>80.26</w:t>
            </w:r>
          </w:p>
        </w:tc>
        <w:tc>
          <w:tcPr>
            <w:tcW w:w="1185" w:type="dxa"/>
            <w:vAlign w:val="top"/>
          </w:tcPr>
          <w:p>
            <w:pPr>
              <w:pStyle w:val="TableText"/>
              <w:ind w:left="380"/>
              <w:spacing w:before="97" w:line="178" w:lineRule="auto"/>
              <w:rPr>
                <w:sz w:val="18"/>
                <w:szCs w:val="18"/>
              </w:rPr>
            </w:pPr>
            <w:r>
              <w:rPr>
                <w:sz w:val="18"/>
                <w:szCs w:val="18"/>
                <w:spacing w:val="-2"/>
              </w:rPr>
              <w:t>20.07</w:t>
            </w:r>
          </w:p>
        </w:tc>
        <w:tc>
          <w:tcPr>
            <w:tcW w:w="1240"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pStyle w:val="TableText"/>
              <w:ind w:left="144"/>
              <w:spacing w:before="75" w:line="186" w:lineRule="auto"/>
              <w:rPr>
                <w:sz w:val="18"/>
                <w:szCs w:val="18"/>
              </w:rPr>
            </w:pPr>
            <w:r>
              <w:rPr>
                <w:sz w:val="18"/>
                <w:szCs w:val="18"/>
                <w:spacing w:val="-1"/>
              </w:rPr>
              <w:t>与环评一致</w:t>
            </w:r>
          </w:p>
        </w:tc>
      </w:tr>
      <w:tr>
        <w:trPr>
          <w:trHeight w:val="629" w:hRule="atLeast"/>
        </w:trPr>
        <w:tc>
          <w:tcPr>
            <w:tcW w:w="1832" w:type="dxa"/>
            <w:vAlign w:val="top"/>
          </w:tcPr>
          <w:p>
            <w:pPr>
              <w:pStyle w:val="TableText"/>
              <w:ind w:left="855" w:right="166" w:hanging="632"/>
              <w:spacing w:before="71" w:line="219" w:lineRule="auto"/>
              <w:rPr>
                <w:sz w:val="18"/>
                <w:szCs w:val="18"/>
              </w:rPr>
            </w:pPr>
            <w:r>
              <w:rPr>
                <w:sz w:val="18"/>
                <w:szCs w:val="18"/>
                <w:spacing w:val="-1"/>
              </w:rPr>
              <w:t>碳酸氢铵资源化利</w:t>
            </w:r>
            <w:r>
              <w:rPr>
                <w:sz w:val="18"/>
                <w:szCs w:val="18"/>
                <w:spacing w:val="4"/>
              </w:rPr>
              <w:t xml:space="preserve"> </w:t>
            </w:r>
            <w:r>
              <w:rPr>
                <w:sz w:val="18"/>
                <w:szCs w:val="18"/>
              </w:rPr>
              <w:t>用</w:t>
            </w:r>
          </w:p>
        </w:tc>
        <w:tc>
          <w:tcPr>
            <w:tcW w:w="1481" w:type="dxa"/>
            <w:vAlign w:val="top"/>
          </w:tcPr>
          <w:p>
            <w:pPr>
              <w:pStyle w:val="TableText"/>
              <w:ind w:left="587"/>
              <w:spacing w:before="238" w:line="179" w:lineRule="auto"/>
              <w:rPr>
                <w:sz w:val="18"/>
                <w:szCs w:val="18"/>
              </w:rPr>
            </w:pPr>
            <w:r>
              <w:rPr>
                <w:sz w:val="18"/>
                <w:szCs w:val="18"/>
                <w:spacing w:val="-2"/>
              </w:rPr>
              <w:t>1.25</w:t>
            </w:r>
          </w:p>
        </w:tc>
        <w:tc>
          <w:tcPr>
            <w:tcW w:w="1162" w:type="dxa"/>
            <w:vAlign w:val="top"/>
            <w:vMerge w:val="continue"/>
            <w:tcBorders>
              <w:top w:val="nil"/>
            </w:tcBorders>
          </w:tcPr>
          <w:p>
            <w:pPr>
              <w:rPr>
                <w:rFonts w:ascii="Arial"/>
                <w:sz w:val="21"/>
              </w:rPr>
            </w:pPr>
            <w:r/>
          </w:p>
        </w:tc>
        <w:tc>
          <w:tcPr>
            <w:tcW w:w="1324" w:type="dxa"/>
            <w:vAlign w:val="top"/>
          </w:tcPr>
          <w:p>
            <w:pPr>
              <w:pStyle w:val="TableText"/>
              <w:ind w:left="560"/>
              <w:spacing w:before="238" w:line="179" w:lineRule="auto"/>
              <w:rPr>
                <w:sz w:val="18"/>
                <w:szCs w:val="18"/>
              </w:rPr>
            </w:pPr>
            <w:r>
              <w:rPr>
                <w:sz w:val="18"/>
                <w:szCs w:val="18"/>
                <w:spacing w:val="-3"/>
              </w:rPr>
              <w:t>1.0</w:t>
            </w:r>
          </w:p>
        </w:tc>
        <w:tc>
          <w:tcPr>
            <w:tcW w:w="1185" w:type="dxa"/>
            <w:vAlign w:val="top"/>
          </w:tcPr>
          <w:p>
            <w:pPr>
              <w:pStyle w:val="TableText"/>
              <w:ind w:left="428"/>
              <w:spacing w:before="239" w:line="178" w:lineRule="auto"/>
              <w:rPr>
                <w:sz w:val="18"/>
                <w:szCs w:val="18"/>
              </w:rPr>
            </w:pPr>
            <w:r>
              <w:rPr>
                <w:sz w:val="18"/>
                <w:szCs w:val="18"/>
                <w:spacing w:val="-2"/>
              </w:rPr>
              <w:t>0.25</w:t>
            </w:r>
          </w:p>
        </w:tc>
        <w:tc>
          <w:tcPr>
            <w:tcW w:w="1240" w:type="dxa"/>
            <w:vAlign w:val="top"/>
            <w:vMerge w:val="continue"/>
            <w:tcBorders>
              <w:bottom w:val="nil"/>
              <w:top w:val="nil"/>
            </w:tcBorders>
          </w:tcPr>
          <w:p>
            <w:pPr>
              <w:rPr>
                <w:rFonts w:ascii="Arial"/>
                <w:sz w:val="21"/>
              </w:rPr>
            </w:pPr>
            <w:r/>
          </w:p>
        </w:tc>
      </w:tr>
      <w:tr>
        <w:trPr>
          <w:trHeight w:val="349" w:hRule="atLeast"/>
        </w:trPr>
        <w:tc>
          <w:tcPr>
            <w:tcW w:w="1832" w:type="dxa"/>
            <w:vAlign w:val="top"/>
            <w:tcBorders>
              <w:bottom w:val="single" w:color="000000" w:sz="6" w:space="0"/>
            </w:tcBorders>
          </w:tcPr>
          <w:p>
            <w:pPr>
              <w:pStyle w:val="TableText"/>
              <w:ind w:left="766"/>
              <w:spacing w:before="87" w:line="186" w:lineRule="auto"/>
              <w:rPr>
                <w:sz w:val="18"/>
                <w:szCs w:val="18"/>
              </w:rPr>
            </w:pPr>
            <w:r>
              <w:rPr>
                <w:sz w:val="18"/>
                <w:szCs w:val="18"/>
                <w:spacing w:val="-3"/>
              </w:rPr>
              <w:t>合计</w:t>
            </w:r>
          </w:p>
        </w:tc>
        <w:tc>
          <w:tcPr>
            <w:tcW w:w="1481" w:type="dxa"/>
            <w:vAlign w:val="top"/>
            <w:tcBorders>
              <w:bottom w:val="single" w:color="000000" w:sz="6" w:space="0"/>
            </w:tcBorders>
          </w:tcPr>
          <w:p>
            <w:pPr>
              <w:pStyle w:val="TableText"/>
              <w:ind w:left="503"/>
              <w:spacing w:before="96" w:line="179" w:lineRule="auto"/>
              <w:rPr>
                <w:sz w:val="18"/>
                <w:szCs w:val="18"/>
              </w:rPr>
            </w:pPr>
            <w:r>
              <w:rPr>
                <w:sz w:val="18"/>
                <w:szCs w:val="18"/>
                <w:spacing w:val="-1"/>
              </w:rPr>
              <w:t>101.58</w:t>
            </w:r>
          </w:p>
        </w:tc>
        <w:tc>
          <w:tcPr>
            <w:tcW w:w="1162" w:type="dxa"/>
            <w:vAlign w:val="top"/>
            <w:tcBorders>
              <w:bottom w:val="single" w:color="000000" w:sz="6" w:space="0"/>
            </w:tcBorders>
          </w:tcPr>
          <w:p>
            <w:pPr>
              <w:pStyle w:val="TableText"/>
              <w:ind w:left="541"/>
              <w:spacing w:before="53" w:line="229" w:lineRule="auto"/>
              <w:rPr>
                <w:sz w:val="18"/>
                <w:szCs w:val="18"/>
              </w:rPr>
            </w:pPr>
            <w:r>
              <w:rPr>
                <w:sz w:val="18"/>
                <w:szCs w:val="18"/>
                <w:spacing w:val="3"/>
              </w:rPr>
              <w:t>/</w:t>
            </w:r>
          </w:p>
        </w:tc>
        <w:tc>
          <w:tcPr>
            <w:tcW w:w="1324" w:type="dxa"/>
            <w:vAlign w:val="top"/>
            <w:tcBorders>
              <w:bottom w:val="single" w:color="000000" w:sz="6" w:space="0"/>
            </w:tcBorders>
          </w:tcPr>
          <w:p>
            <w:pPr>
              <w:pStyle w:val="TableText"/>
              <w:ind w:left="464"/>
              <w:spacing w:before="96" w:line="179" w:lineRule="auto"/>
              <w:rPr>
                <w:sz w:val="18"/>
                <w:szCs w:val="18"/>
              </w:rPr>
            </w:pPr>
            <w:r>
              <w:rPr>
                <w:sz w:val="18"/>
                <w:szCs w:val="18"/>
                <w:spacing w:val="-2"/>
              </w:rPr>
              <w:t>81.26</w:t>
            </w:r>
          </w:p>
        </w:tc>
        <w:tc>
          <w:tcPr>
            <w:tcW w:w="1185" w:type="dxa"/>
            <w:vAlign w:val="top"/>
            <w:tcBorders>
              <w:bottom w:val="single" w:color="000000" w:sz="6" w:space="0"/>
            </w:tcBorders>
          </w:tcPr>
          <w:p>
            <w:pPr>
              <w:pStyle w:val="TableText"/>
              <w:ind w:left="378"/>
              <w:spacing w:before="97" w:line="178" w:lineRule="auto"/>
              <w:rPr>
                <w:sz w:val="18"/>
                <w:szCs w:val="18"/>
              </w:rPr>
            </w:pPr>
            <w:r>
              <w:rPr>
                <w:sz w:val="18"/>
                <w:szCs w:val="18"/>
                <w:spacing w:val="-2"/>
              </w:rPr>
              <w:t>20.32</w:t>
            </w:r>
          </w:p>
        </w:tc>
        <w:tc>
          <w:tcPr>
            <w:tcW w:w="1240" w:type="dxa"/>
            <w:vAlign w:val="top"/>
            <w:vMerge w:val="continue"/>
            <w:tcBorders>
              <w:bottom w:val="single" w:color="000000" w:sz="6" w:space="0"/>
              <w:top w:val="nil"/>
            </w:tcBorders>
          </w:tcPr>
          <w:p>
            <w:pPr>
              <w:rPr>
                <w:rFonts w:ascii="Arial"/>
                <w:sz w:val="21"/>
              </w:rPr>
            </w:pPr>
            <w:r/>
          </w:p>
        </w:tc>
      </w:tr>
      <w:tr>
        <w:trPr>
          <w:trHeight w:val="10617" w:hRule="atLeast"/>
        </w:trPr>
        <w:tc>
          <w:tcPr>
            <w:tcW w:w="8224" w:type="dxa"/>
            <w:vAlign w:val="top"/>
            <w:gridSpan w:val="6"/>
            <w:tcBorders>
              <w:top w:val="single" w:color="000000" w:sz="6" w:space="0"/>
            </w:tcBorders>
          </w:tcPr>
          <w:p>
            <w:pPr>
              <w:pStyle w:val="TableText"/>
              <w:ind w:left="594"/>
              <w:spacing w:before="197" w:line="187" w:lineRule="auto"/>
              <w:rPr/>
            </w:pPr>
            <w:hyperlink w:history="true" r:id="rId99">
              <w:r>
                <w:rPr>
                  <w:spacing w:val="-2"/>
                </w:rPr>
                <w:t>4.7.1.2</w:t>
              </w:r>
            </w:hyperlink>
            <w:r>
              <w:rPr>
                <w:spacing w:val="63"/>
              </w:rPr>
              <w:t xml:space="preserve"> </w:t>
            </w:r>
            <w:r>
              <w:rPr>
                <w:spacing w:val="-2"/>
              </w:rPr>
              <w:t>给水系统</w:t>
            </w:r>
          </w:p>
          <w:p>
            <w:pPr>
              <w:pStyle w:val="TableText"/>
              <w:ind w:left="635"/>
              <w:spacing w:before="270" w:line="226" w:lineRule="auto"/>
              <w:rPr/>
            </w:pPr>
            <w:r>
              <w:rPr>
                <w:spacing w:val="-7"/>
              </w:rPr>
              <w:t>（1）生活用水</w:t>
            </w:r>
          </w:p>
          <w:p>
            <w:pPr>
              <w:pStyle w:val="TableText"/>
              <w:ind w:right="38"/>
              <w:spacing w:before="248" w:line="226" w:lineRule="auto"/>
              <w:jc w:val="right"/>
              <w:rPr/>
            </w:pPr>
            <w:r>
              <w:rPr>
                <w:spacing w:val="-1"/>
              </w:rPr>
              <w:t>本项目劳动定员248人</w:t>
            </w:r>
            <w:r>
              <w:rPr>
                <w:spacing w:val="-33"/>
              </w:rPr>
              <w:t xml:space="preserve"> </w:t>
            </w:r>
            <w:r>
              <w:rPr>
                <w:spacing w:val="-1"/>
              </w:rPr>
              <w:t>，全厂职工生活用水量为9.92m³/d(3620.8m</w:t>
            </w:r>
            <w:r>
              <w:rPr>
                <w:spacing w:val="-2"/>
              </w:rPr>
              <w:t>³/a)。</w:t>
            </w:r>
          </w:p>
          <w:p>
            <w:pPr>
              <w:pStyle w:val="TableText"/>
              <w:ind w:left="635"/>
              <w:spacing w:before="248" w:line="226" w:lineRule="auto"/>
              <w:rPr/>
            </w:pPr>
            <w:r>
              <w:rPr>
                <w:spacing w:val="-7"/>
              </w:rPr>
              <w:t>（2）生产用水</w:t>
            </w:r>
          </w:p>
          <w:p>
            <w:pPr>
              <w:pStyle w:val="TableText"/>
              <w:ind w:left="595"/>
              <w:spacing w:before="293" w:line="624" w:lineRule="exact"/>
              <w:rPr/>
            </w:pPr>
            <w:r>
              <w:rPr>
                <w:position w:val="30"/>
              </w:rPr>
              <w:t>本项目生产用水包括车辆冲洗用水、预处理车间地</w:t>
            </w:r>
            <w:r>
              <w:rPr>
                <w:spacing w:val="-1"/>
                <w:position w:val="30"/>
              </w:rPr>
              <w:t>面冲洗用水、工艺用</w:t>
            </w:r>
          </w:p>
          <w:p>
            <w:pPr>
              <w:pStyle w:val="TableText"/>
              <w:ind w:left="113"/>
              <w:spacing w:line="186" w:lineRule="auto"/>
              <w:rPr/>
            </w:pPr>
            <w:r>
              <w:rPr>
                <w:spacing w:val="-1"/>
              </w:rPr>
              <w:t>水、热力供应系统用水。</w:t>
            </w:r>
          </w:p>
          <w:p>
            <w:pPr>
              <w:pStyle w:val="TableText"/>
              <w:ind w:left="596"/>
              <w:spacing w:before="316" w:line="186" w:lineRule="auto"/>
              <w:rPr/>
            </w:pPr>
            <w:r>
              <w:rPr>
                <w:spacing w:val="-1"/>
              </w:rPr>
              <w:t>①车辆、地面冲洗用水</w:t>
            </w:r>
          </w:p>
          <w:p>
            <w:pPr>
              <w:pStyle w:val="TableText"/>
              <w:ind w:left="595"/>
              <w:spacing w:before="270" w:line="226" w:lineRule="auto"/>
              <w:rPr/>
            </w:pPr>
            <w:r>
              <w:rPr>
                <w:spacing w:val="-1"/>
              </w:rPr>
              <w:t>本项目车辆、地面冲洗总用水量为7.5m³/d(2737.5m³/a)</w:t>
            </w:r>
            <w:r>
              <w:rPr>
                <w:spacing w:val="-35"/>
              </w:rPr>
              <w:t xml:space="preserve"> </w:t>
            </w:r>
            <w:r>
              <w:rPr>
                <w:spacing w:val="-1"/>
              </w:rPr>
              <w:t>，</w:t>
            </w:r>
            <w:r>
              <w:rPr>
                <w:spacing w:val="-2"/>
              </w:rPr>
              <w:t>采用新鲜水。</w:t>
            </w:r>
          </w:p>
          <w:p>
            <w:pPr>
              <w:pStyle w:val="TableText"/>
              <w:ind w:left="596"/>
              <w:spacing w:before="293" w:line="186" w:lineRule="auto"/>
              <w:rPr/>
            </w:pPr>
            <w:r>
              <w:rPr>
                <w:spacing w:val="-2"/>
              </w:rPr>
              <w:t>②工艺用水</w:t>
            </w:r>
          </w:p>
          <w:p>
            <w:pPr>
              <w:pStyle w:val="TableText"/>
              <w:ind w:left="113" w:right="186" w:firstLine="483"/>
              <w:spacing w:before="316" w:line="362" w:lineRule="auto"/>
              <w:rPr/>
            </w:pPr>
            <w:r>
              <w:rPr/>
              <w:t>工艺用水主要为调浆水、三相分离机冲洗水、</w:t>
            </w:r>
            <w:r>
              <w:rPr>
                <w:spacing w:val="-1"/>
              </w:rPr>
              <w:t>碳酸氢铵资源化利用工艺</w:t>
            </w:r>
            <w:r>
              <w:rPr/>
              <w:t xml:space="preserve"> </w:t>
            </w:r>
            <w:r>
              <w:rPr>
                <w:spacing w:val="-1"/>
              </w:rPr>
              <w:t>补水</w:t>
            </w:r>
            <w:r>
              <w:rPr>
                <w:spacing w:val="-34"/>
              </w:rPr>
              <w:t xml:space="preserve"> </w:t>
            </w:r>
            <w:r>
              <w:rPr>
                <w:spacing w:val="-1"/>
              </w:rPr>
              <w:t>，调浆水采用冲洗废水6m³/d（2190m³/a</w:t>
            </w:r>
            <w:r>
              <w:rPr>
                <w:spacing w:val="-23"/>
              </w:rPr>
              <w:t>）</w:t>
            </w:r>
            <w:r>
              <w:rPr>
                <w:spacing w:val="-34"/>
              </w:rPr>
              <w:t xml:space="preserve"> </w:t>
            </w:r>
            <w:r>
              <w:rPr>
                <w:spacing w:val="-23"/>
              </w:rPr>
              <w:t>；</w:t>
            </w:r>
            <w:r>
              <w:rPr>
                <w:spacing w:val="-1"/>
              </w:rPr>
              <w:t>三相分离机冲洗水采用热</w:t>
            </w:r>
          </w:p>
          <w:p>
            <w:pPr>
              <w:pStyle w:val="TableText"/>
              <w:ind w:left="113"/>
              <w:spacing w:before="1" w:line="226" w:lineRule="auto"/>
              <w:rPr/>
            </w:pPr>
            <w:r>
              <w:rPr/>
              <w:t>水3.0m³/d（1095m³/a</w:t>
            </w:r>
            <w:r>
              <w:rPr>
                <w:spacing w:val="-23"/>
              </w:rPr>
              <w:t>）</w:t>
            </w:r>
            <w:r>
              <w:rPr>
                <w:spacing w:val="-34"/>
              </w:rPr>
              <w:t xml:space="preserve"> </w:t>
            </w:r>
            <w:r>
              <w:rPr>
                <w:spacing w:val="-23"/>
              </w:rPr>
              <w:t>；</w:t>
            </w:r>
            <w:r>
              <w:rPr/>
              <w:t>碳酸氢铵资源化利用工艺补水采用软水1m³/d。</w:t>
            </w:r>
          </w:p>
          <w:p>
            <w:pPr>
              <w:pStyle w:val="TableText"/>
              <w:ind w:left="596"/>
              <w:spacing w:before="293" w:line="186" w:lineRule="auto"/>
              <w:rPr/>
            </w:pPr>
            <w:r>
              <w:rPr>
                <w:spacing w:val="-1"/>
              </w:rPr>
              <w:t>③热力供应系统用水</w:t>
            </w:r>
          </w:p>
          <w:p>
            <w:pPr>
              <w:pStyle w:val="TableText"/>
              <w:ind w:left="114" w:right="165" w:firstLine="478"/>
              <w:spacing w:before="269" w:line="376" w:lineRule="auto"/>
              <w:rPr/>
            </w:pPr>
            <w:r>
              <w:rPr>
                <w:spacing w:val="-1"/>
              </w:rPr>
              <w:t>项目燃气锅炉蒸汽用量为92.85m³/d</w:t>
            </w:r>
            <w:r>
              <w:rPr>
                <w:spacing w:val="-34"/>
              </w:rPr>
              <w:t xml:space="preserve"> </w:t>
            </w:r>
            <w:r>
              <w:rPr>
                <w:spacing w:val="-1"/>
              </w:rPr>
              <w:t>，锅炉系统管道损</w:t>
            </w:r>
            <w:r>
              <w:rPr>
                <w:spacing w:val="-2"/>
              </w:rPr>
              <w:t>失量按用水量2%</w:t>
            </w:r>
            <w:r>
              <w:rPr/>
              <w:t xml:space="preserve"> </w:t>
            </w:r>
            <w:r>
              <w:rPr>
                <w:spacing w:val="-1"/>
              </w:rPr>
              <w:t>计</w:t>
            </w:r>
            <w:r>
              <w:rPr>
                <w:spacing w:val="-34"/>
              </w:rPr>
              <w:t xml:space="preserve"> </w:t>
            </w:r>
            <w:r>
              <w:rPr>
                <w:spacing w:val="-1"/>
              </w:rPr>
              <w:t>，为1.86m³/d；工艺系统损耗量为71.2m³/d；锅炉系统排水量为7.2m³/d</w:t>
            </w:r>
          </w:p>
          <w:p>
            <w:pPr>
              <w:pStyle w:val="TableText"/>
              <w:ind w:left="155"/>
              <w:spacing w:before="1" w:line="226" w:lineRule="auto"/>
              <w:rPr/>
            </w:pPr>
            <w:r>
              <w:rPr>
                <w:spacing w:val="-1"/>
              </w:rPr>
              <w:t>（2628m³/a</w:t>
            </w:r>
            <w:r>
              <w:rPr>
                <w:spacing w:val="-29"/>
              </w:rPr>
              <w:t>）</w:t>
            </w:r>
            <w:r>
              <w:rPr>
                <w:spacing w:val="-33"/>
              </w:rPr>
              <w:t xml:space="preserve"> </w:t>
            </w:r>
            <w:r>
              <w:rPr>
                <w:spacing w:val="-29"/>
              </w:rPr>
              <w:t>；</w:t>
            </w:r>
            <w:r>
              <w:rPr>
                <w:spacing w:val="-1"/>
              </w:rPr>
              <w:t>锅炉系统补充软水量为80.26m³/d。</w:t>
            </w:r>
          </w:p>
          <w:p>
            <w:pPr>
              <w:pStyle w:val="TableText"/>
              <w:ind w:left="635"/>
              <w:spacing w:before="248" w:line="226" w:lineRule="auto"/>
              <w:rPr/>
            </w:pPr>
            <w:r>
              <w:rPr>
                <w:spacing w:val="-5"/>
              </w:rPr>
              <w:t>（3）公用辅助工程用水</w:t>
            </w:r>
          </w:p>
        </w:tc>
      </w:tr>
    </w:tbl>
    <w:p>
      <w:pPr>
        <w:rPr>
          <w:rFonts w:ascii="Arial"/>
          <w:sz w:val="21"/>
        </w:rPr>
      </w:pPr>
      <w:r/>
    </w:p>
    <w:p>
      <w:pPr>
        <w:sectPr>
          <w:footerReference w:type="default" r:id="rId9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45" w:hRule="atLeast"/>
        </w:trPr>
        <w:tc>
          <w:tcPr>
            <w:tcW w:w="8224" w:type="dxa"/>
            <w:vAlign w:val="top"/>
          </w:tcPr>
          <w:p>
            <w:pPr>
              <w:pStyle w:val="TableText"/>
              <w:ind w:left="596"/>
              <w:spacing w:before="204" w:line="187" w:lineRule="auto"/>
              <w:rPr/>
            </w:pPr>
            <w:r>
              <w:rPr>
                <w:spacing w:val="-1"/>
              </w:rPr>
              <w:t>①循环冷却水系统补水</w:t>
            </w:r>
          </w:p>
          <w:p>
            <w:pPr>
              <w:pStyle w:val="TableText"/>
              <w:ind w:left="117" w:right="107" w:firstLine="475"/>
              <w:spacing w:before="270" w:line="389" w:lineRule="auto"/>
              <w:rPr/>
            </w:pPr>
            <w:r>
              <w:rPr>
                <w:spacing w:val="-3"/>
              </w:rPr>
              <w:t>项目循环冷却塔设计规模为350m³/h，循环水用量为300m³/h，循环水冷</w:t>
            </w:r>
            <w:r>
              <w:rPr>
                <w:spacing w:val="7"/>
              </w:rPr>
              <w:t xml:space="preserve"> </w:t>
            </w:r>
            <w:r>
              <w:rPr>
                <w:spacing w:val="-2"/>
              </w:rPr>
              <w:t>却设施进水温度约为28℃</w:t>
            </w:r>
            <w:r>
              <w:rPr>
                <w:spacing w:val="-34"/>
              </w:rPr>
              <w:t xml:space="preserve"> </w:t>
            </w:r>
            <w:r>
              <w:rPr>
                <w:spacing w:val="-2"/>
              </w:rPr>
              <w:t>,  出水温度约为3</w:t>
            </w:r>
            <w:r>
              <w:rPr>
                <w:spacing w:val="-3"/>
              </w:rPr>
              <w:t>6℃</w:t>
            </w:r>
            <w:r>
              <w:rPr>
                <w:spacing w:val="-34"/>
              </w:rPr>
              <w:t xml:space="preserve"> </w:t>
            </w:r>
            <w:r>
              <w:rPr>
                <w:spacing w:val="-3"/>
              </w:rPr>
              <w:t>,  供回水温差为8℃</w:t>
            </w:r>
            <w:r>
              <w:rPr>
                <w:spacing w:val="-34"/>
              </w:rPr>
              <w:t xml:space="preserve"> </w:t>
            </w:r>
            <w:r>
              <w:rPr>
                <w:spacing w:val="-3"/>
              </w:rPr>
              <w:t>,  浓缩倍数</w:t>
            </w:r>
          </w:p>
          <w:p>
            <w:pPr>
              <w:pStyle w:val="TableText"/>
              <w:ind w:left="119"/>
              <w:spacing w:line="186" w:lineRule="auto"/>
              <w:rPr/>
            </w:pPr>
            <w:r>
              <w:rPr>
                <w:spacing w:val="-6"/>
              </w:rPr>
              <w:t>为5倍</w:t>
            </w:r>
            <w:r>
              <w:rPr>
                <w:spacing w:val="-26"/>
              </w:rPr>
              <w:t xml:space="preserve"> </w:t>
            </w:r>
            <w:r>
              <w:rPr>
                <w:spacing w:val="-6"/>
              </w:rPr>
              <w:t>，采用新鲜水。</w:t>
            </w:r>
          </w:p>
          <w:p>
            <w:pPr>
              <w:pStyle w:val="TableText"/>
              <w:ind w:left="635"/>
              <w:spacing w:before="270" w:line="226" w:lineRule="auto"/>
              <w:rPr/>
            </w:pPr>
            <w:r>
              <w:rPr>
                <w:spacing w:val="-6"/>
              </w:rPr>
              <w:t>（4）环保工程用水</w:t>
            </w:r>
          </w:p>
          <w:p>
            <w:pPr>
              <w:pStyle w:val="TableText"/>
              <w:ind w:left="596"/>
              <w:spacing w:before="293" w:line="186" w:lineRule="auto"/>
              <w:rPr/>
            </w:pPr>
            <w:r>
              <w:rPr>
                <w:spacing w:val="-1"/>
              </w:rPr>
              <w:t>①臭气处理系统用水</w:t>
            </w:r>
          </w:p>
          <w:p>
            <w:pPr>
              <w:pStyle w:val="TableText"/>
              <w:ind w:left="124" w:right="107" w:firstLine="471"/>
              <w:spacing w:before="314" w:line="376" w:lineRule="auto"/>
              <w:rPr/>
            </w:pPr>
            <w:r>
              <w:rPr>
                <w:spacing w:val="-4"/>
              </w:rPr>
              <w:t>本项目设置1套臭气处理装置，处理工艺采用“酸洗涤+碱洗涤+水洗+生物</w:t>
            </w:r>
            <w:r>
              <w:rPr>
                <w:spacing w:val="7"/>
              </w:rPr>
              <w:t xml:space="preserve"> </w:t>
            </w:r>
            <w:r>
              <w:rPr>
                <w:spacing w:val="-3"/>
              </w:rPr>
              <w:t>除臭”</w:t>
            </w:r>
            <w:r>
              <w:rPr>
                <w:spacing w:val="-34"/>
              </w:rPr>
              <w:t xml:space="preserve"> </w:t>
            </w:r>
            <w:r>
              <w:rPr>
                <w:spacing w:val="-3"/>
              </w:rPr>
              <w:t>，酸洗涤采用10%盐酸溶液</w:t>
            </w:r>
            <w:r>
              <w:rPr>
                <w:spacing w:val="-34"/>
              </w:rPr>
              <w:t xml:space="preserve"> </w:t>
            </w:r>
            <w:r>
              <w:rPr>
                <w:spacing w:val="-3"/>
              </w:rPr>
              <w:t>，碱洗</w:t>
            </w:r>
            <w:r>
              <w:rPr>
                <w:spacing w:val="-4"/>
              </w:rPr>
              <w:t>涤采用25%NaOH溶液</w:t>
            </w:r>
            <w:r>
              <w:rPr>
                <w:spacing w:val="-34"/>
              </w:rPr>
              <w:t xml:space="preserve"> </w:t>
            </w:r>
            <w:r>
              <w:rPr>
                <w:spacing w:val="-4"/>
              </w:rPr>
              <w:t>，考虑吸收用</w:t>
            </w:r>
          </w:p>
          <w:p>
            <w:pPr>
              <w:pStyle w:val="TableText"/>
              <w:ind w:left="113"/>
              <w:spacing w:line="186" w:lineRule="auto"/>
              <w:rPr/>
            </w:pPr>
            <w:r>
              <w:rPr>
                <w:spacing w:val="-3"/>
              </w:rPr>
              <w:t>水及酸碱配制用水</w:t>
            </w:r>
            <w:r>
              <w:rPr>
                <w:spacing w:val="-33"/>
              </w:rPr>
              <w:t xml:space="preserve"> </w:t>
            </w:r>
            <w:r>
              <w:rPr>
                <w:spacing w:val="-3"/>
              </w:rPr>
              <w:t>，采用新鲜水。</w:t>
            </w:r>
          </w:p>
          <w:p>
            <w:pPr>
              <w:pStyle w:val="TableText"/>
              <w:ind w:left="596"/>
              <w:spacing w:before="314" w:line="187" w:lineRule="auto"/>
              <w:rPr/>
            </w:pPr>
            <w:r>
              <w:rPr>
                <w:spacing w:val="-1"/>
              </w:rPr>
              <w:t>②沼液脱氨废气预处理用水</w:t>
            </w:r>
          </w:p>
          <w:p>
            <w:pPr>
              <w:pStyle w:val="TableText"/>
              <w:ind w:left="595"/>
              <w:spacing w:before="314" w:line="625" w:lineRule="exact"/>
              <w:rPr/>
            </w:pPr>
            <w:r>
              <w:rPr>
                <w:spacing w:val="-3"/>
                <w:position w:val="30"/>
              </w:rPr>
              <w:t>本项目沼液脱氨不凝气主要污染物为NH</w:t>
            </w:r>
            <w:r>
              <w:rPr>
                <w:sz w:val="15"/>
                <w:szCs w:val="15"/>
                <w:spacing w:val="-3"/>
                <w:position w:val="27"/>
              </w:rPr>
              <w:t>3</w:t>
            </w:r>
            <w:r>
              <w:rPr>
                <w:spacing w:val="-3"/>
                <w:position w:val="30"/>
              </w:rPr>
              <w:t>、CO</w:t>
            </w:r>
            <w:r>
              <w:rPr>
                <w:sz w:val="15"/>
                <w:szCs w:val="15"/>
                <w:spacing w:val="-3"/>
                <w:position w:val="27"/>
              </w:rPr>
              <w:t>2</w:t>
            </w:r>
            <w:r>
              <w:rPr>
                <w:spacing w:val="-3"/>
                <w:position w:val="30"/>
              </w:rPr>
              <w:t>，需采用二级水喷淋吸收</w:t>
            </w:r>
          </w:p>
          <w:p>
            <w:pPr>
              <w:pStyle w:val="TableText"/>
              <w:ind w:left="113"/>
              <w:spacing w:line="186" w:lineRule="auto"/>
              <w:rPr/>
            </w:pPr>
            <w:r>
              <w:rPr>
                <w:spacing w:val="-5"/>
              </w:rPr>
              <w:t>预处理</w:t>
            </w:r>
            <w:r>
              <w:rPr>
                <w:spacing w:val="-29"/>
              </w:rPr>
              <w:t xml:space="preserve"> </w:t>
            </w:r>
            <w:r>
              <w:rPr>
                <w:spacing w:val="-5"/>
              </w:rPr>
              <w:t>，采用新鲜水。</w:t>
            </w:r>
          </w:p>
          <w:p>
            <w:pPr>
              <w:pStyle w:val="TableText"/>
              <w:ind w:left="596"/>
              <w:spacing w:before="317" w:line="185" w:lineRule="auto"/>
              <w:rPr/>
            </w:pPr>
            <w:r>
              <w:rPr>
                <w:spacing w:val="-1"/>
              </w:rPr>
              <w:t>③MBR及NF反冲洗用水</w:t>
            </w:r>
          </w:p>
          <w:p>
            <w:pPr>
              <w:pStyle w:val="TableText"/>
              <w:ind w:left="611"/>
              <w:spacing w:before="293" w:line="601" w:lineRule="exact"/>
              <w:rPr/>
            </w:pPr>
            <w:r>
              <w:rPr>
                <w:spacing w:val="-2"/>
                <w:position w:val="26"/>
              </w:rPr>
              <w:t>MBR膜及NF纳滤膜需定期进行反向冲洗，反冲洗用水量分别约为5</w:t>
            </w:r>
            <w:r>
              <w:rPr>
                <w:spacing w:val="-39"/>
                <w:position w:val="26"/>
              </w:rPr>
              <w:t xml:space="preserve"> </w:t>
            </w:r>
            <w:r>
              <w:rPr>
                <w:spacing w:val="-2"/>
                <w:position w:val="26"/>
              </w:rPr>
              <w:t>~8m³</w:t>
            </w:r>
          </w:p>
          <w:p>
            <w:pPr>
              <w:pStyle w:val="TableText"/>
              <w:ind w:left="104"/>
              <w:spacing w:line="232" w:lineRule="auto"/>
              <w:rPr/>
            </w:pPr>
            <w:r>
              <w:rPr>
                <w:spacing w:val="-4"/>
              </w:rPr>
              <w:t>/次</w:t>
            </w:r>
            <w:r>
              <w:rPr>
                <w:spacing w:val="-34"/>
              </w:rPr>
              <w:t xml:space="preserve"> </w:t>
            </w:r>
            <w:r>
              <w:rPr>
                <w:spacing w:val="-4"/>
              </w:rPr>
              <w:t>，采用新鲜水。</w:t>
            </w:r>
          </w:p>
          <w:p>
            <w:pPr>
              <w:pStyle w:val="TableText"/>
              <w:ind w:left="635"/>
              <w:spacing w:before="239" w:line="226" w:lineRule="auto"/>
              <w:rPr/>
            </w:pPr>
            <w:r>
              <w:rPr>
                <w:spacing w:val="-7"/>
              </w:rPr>
              <w:t>（5）消防给水</w:t>
            </w:r>
          </w:p>
          <w:p>
            <w:pPr>
              <w:pStyle w:val="TableText"/>
              <w:ind w:left="113" w:right="106" w:firstLine="477"/>
              <w:spacing w:before="250" w:line="379" w:lineRule="auto"/>
              <w:rPr/>
            </w:pPr>
            <w:r>
              <w:rPr>
                <w:spacing w:val="-1"/>
              </w:rPr>
              <w:t>根据《建筑设计防火规范》(GB50016-2014)</w:t>
            </w:r>
            <w:r>
              <w:rPr>
                <w:spacing w:val="34"/>
                <w:w w:val="101"/>
              </w:rPr>
              <w:t xml:space="preserve"> </w:t>
            </w:r>
            <w:r>
              <w:rPr>
                <w:spacing w:val="-1"/>
              </w:rPr>
              <w:t>(2018年局部修订)及《消防</w:t>
            </w:r>
            <w:r>
              <w:rPr/>
              <w:t xml:space="preserve">  </w:t>
            </w:r>
            <w:r>
              <w:rPr>
                <w:spacing w:val="-5"/>
              </w:rPr>
              <w:t>给水及消火栓系统技术规范》(GB50974-2014)，</w:t>
            </w:r>
            <w:r>
              <w:rPr>
                <w:spacing w:val="-6"/>
              </w:rPr>
              <w:t>本项目厂区占地面积小于100h</w:t>
            </w:r>
            <w:r>
              <w:rPr/>
              <w:t xml:space="preserve"> </w:t>
            </w:r>
            <w:r>
              <w:rPr>
                <w:spacing w:val="-4"/>
              </w:rPr>
              <w:t>㎡ ，且附近有居住区人数小于1.5万人，</w:t>
            </w:r>
            <w:r>
              <w:rPr>
                <w:spacing w:val="-49"/>
              </w:rPr>
              <w:t xml:space="preserve"> </w:t>
            </w:r>
            <w:r>
              <w:rPr>
                <w:spacing w:val="-4"/>
              </w:rPr>
              <w:t>同一时间内的火灾起数应按1</w:t>
            </w:r>
            <w:r>
              <w:rPr>
                <w:spacing w:val="-5"/>
              </w:rPr>
              <w:t>起确定。</w:t>
            </w:r>
            <w:r>
              <w:rPr/>
              <w:t xml:space="preserve"> </w:t>
            </w:r>
            <w:r>
              <w:rPr>
                <w:spacing w:val="-3"/>
              </w:rPr>
              <w:t>消防水量：室外25L/s</w:t>
            </w:r>
            <w:r>
              <w:rPr>
                <w:spacing w:val="-33"/>
              </w:rPr>
              <w:t xml:space="preserve"> </w:t>
            </w:r>
            <w:r>
              <w:rPr>
                <w:spacing w:val="-3"/>
              </w:rPr>
              <w:t>，室内20L/s</w:t>
            </w:r>
            <w:r>
              <w:rPr>
                <w:spacing w:val="-34"/>
              </w:rPr>
              <w:t xml:space="preserve"> </w:t>
            </w:r>
            <w:r>
              <w:rPr>
                <w:spacing w:val="-3"/>
              </w:rPr>
              <w:t>，火灾延</w:t>
            </w:r>
            <w:r>
              <w:rPr>
                <w:spacing w:val="-4"/>
              </w:rPr>
              <w:t>续时间3小时</w:t>
            </w:r>
            <w:r>
              <w:rPr>
                <w:spacing w:val="-34"/>
              </w:rPr>
              <w:t xml:space="preserve"> </w:t>
            </w:r>
            <w:r>
              <w:rPr>
                <w:spacing w:val="-4"/>
              </w:rPr>
              <w:t>，一次消防灭火用水</w:t>
            </w:r>
          </w:p>
          <w:p>
            <w:pPr>
              <w:pStyle w:val="TableText"/>
              <w:ind w:left="114"/>
              <w:spacing w:line="199" w:lineRule="auto"/>
              <w:rPr/>
            </w:pPr>
            <w:r>
              <w:rPr>
                <w:spacing w:val="-1"/>
              </w:rPr>
              <w:t>量为486m³。本项目新建640m³消防水池1座</w:t>
            </w:r>
            <w:r>
              <w:rPr>
                <w:spacing w:val="-34"/>
              </w:rPr>
              <w:t xml:space="preserve"> </w:t>
            </w:r>
            <w:r>
              <w:rPr>
                <w:spacing w:val="-1"/>
              </w:rPr>
              <w:t>，能</w:t>
            </w:r>
            <w:r>
              <w:rPr>
                <w:spacing w:val="-2"/>
              </w:rPr>
              <w:t>够满足消防用水需求。</w:t>
            </w:r>
          </w:p>
          <w:p>
            <w:pPr>
              <w:pStyle w:val="TableText"/>
              <w:ind w:left="594"/>
              <w:spacing w:before="316" w:line="186" w:lineRule="auto"/>
              <w:rPr/>
            </w:pPr>
            <w:r>
              <w:rPr>
                <w:spacing w:val="-2"/>
              </w:rPr>
              <w:t>4.7.2</w:t>
            </w:r>
            <w:r>
              <w:rPr>
                <w:spacing w:val="53"/>
                <w:w w:val="101"/>
              </w:rPr>
              <w:t xml:space="preserve"> </w:t>
            </w:r>
            <w:r>
              <w:rPr>
                <w:spacing w:val="-2"/>
              </w:rPr>
              <w:t>排水</w:t>
            </w:r>
          </w:p>
        </w:tc>
      </w:tr>
    </w:tbl>
    <w:p>
      <w:pPr>
        <w:rPr>
          <w:rFonts w:ascii="Arial"/>
          <w:sz w:val="21"/>
        </w:rPr>
      </w:pPr>
      <w:r/>
    </w:p>
    <w:p>
      <w:pPr>
        <w:sectPr>
          <w:footerReference w:type="default" r:id="rId10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663" w:hRule="atLeast"/>
        </w:trPr>
        <w:tc>
          <w:tcPr>
            <w:tcW w:w="8224" w:type="dxa"/>
            <w:vAlign w:val="top"/>
          </w:tcPr>
          <w:p>
            <w:pPr>
              <w:pStyle w:val="TableText"/>
              <w:ind w:right="18"/>
              <w:spacing w:before="205" w:line="624" w:lineRule="exact"/>
              <w:jc w:val="right"/>
              <w:rPr/>
            </w:pPr>
            <w:r>
              <w:rPr>
                <w:spacing w:val="-1"/>
                <w:position w:val="30"/>
              </w:rPr>
              <w:t>本着“雨污分流、清污分流”的原则</w:t>
            </w:r>
            <w:r>
              <w:rPr>
                <w:spacing w:val="-34"/>
                <w:position w:val="30"/>
              </w:rPr>
              <w:t xml:space="preserve"> </w:t>
            </w:r>
            <w:r>
              <w:rPr>
                <w:spacing w:val="-1"/>
                <w:position w:val="30"/>
              </w:rPr>
              <w:t>，结合</w:t>
            </w:r>
            <w:r>
              <w:rPr>
                <w:spacing w:val="-2"/>
                <w:position w:val="30"/>
              </w:rPr>
              <w:t>厂区排水条件和满足环保要求，</w:t>
            </w:r>
          </w:p>
          <w:p>
            <w:pPr>
              <w:pStyle w:val="TableText"/>
              <w:ind w:left="117"/>
              <w:spacing w:line="186" w:lineRule="auto"/>
              <w:rPr/>
            </w:pPr>
            <w:r>
              <w:rPr>
                <w:spacing w:val="-1"/>
              </w:rPr>
              <w:t>厂区排水系统分为废污水系统、清净下水系统和雨水系统。</w:t>
            </w:r>
          </w:p>
          <w:p>
            <w:pPr>
              <w:pStyle w:val="TableText"/>
              <w:ind w:left="594"/>
              <w:spacing w:before="315" w:line="186" w:lineRule="auto"/>
              <w:rPr/>
            </w:pPr>
            <w:hyperlink w:history="true" r:id="rId102">
              <w:r>
                <w:rPr>
                  <w:spacing w:val="-2"/>
                </w:rPr>
                <w:t>4.7.2.1</w:t>
              </w:r>
            </w:hyperlink>
            <w:r>
              <w:rPr>
                <w:spacing w:val="61"/>
              </w:rPr>
              <w:t xml:space="preserve"> </w:t>
            </w:r>
            <w:r>
              <w:rPr>
                <w:spacing w:val="-2"/>
              </w:rPr>
              <w:t>废污水</w:t>
            </w:r>
          </w:p>
          <w:p>
            <w:pPr>
              <w:pStyle w:val="TableText"/>
              <w:ind w:left="595"/>
              <w:spacing w:before="313" w:line="187" w:lineRule="auto"/>
              <w:rPr/>
            </w:pPr>
            <w:r>
              <w:rPr/>
              <w:t>本项目废污水包括生活污水、生产废水、公</w:t>
            </w:r>
            <w:r>
              <w:rPr>
                <w:spacing w:val="-1"/>
              </w:rPr>
              <w:t>用辅助工程废水等。</w:t>
            </w:r>
          </w:p>
          <w:p>
            <w:pPr>
              <w:pStyle w:val="TableText"/>
              <w:ind w:left="635"/>
              <w:spacing w:before="270" w:line="226" w:lineRule="auto"/>
              <w:rPr/>
            </w:pPr>
            <w:r>
              <w:rPr>
                <w:spacing w:val="-7"/>
              </w:rPr>
              <w:t>（1）生活污水</w:t>
            </w:r>
          </w:p>
          <w:p>
            <w:pPr>
              <w:pStyle w:val="TableText"/>
              <w:ind w:left="595"/>
              <w:spacing w:before="293" w:line="622" w:lineRule="exact"/>
              <w:rPr/>
            </w:pPr>
            <w:r>
              <w:rPr>
                <w:spacing w:val="-2"/>
                <w:position w:val="30"/>
              </w:rPr>
              <w:t>本项目职工生活用水依托现有工程化粪池处理后</w:t>
            </w:r>
            <w:r>
              <w:rPr>
                <w:spacing w:val="-18"/>
                <w:position w:val="30"/>
              </w:rPr>
              <w:t xml:space="preserve"> </w:t>
            </w:r>
            <w:r>
              <w:rPr>
                <w:spacing w:val="-2"/>
                <w:position w:val="30"/>
              </w:rPr>
              <w:t>，送至本项目污水处理</w:t>
            </w:r>
          </w:p>
          <w:p>
            <w:pPr>
              <w:pStyle w:val="TableText"/>
              <w:ind w:left="115"/>
              <w:spacing w:line="187" w:lineRule="auto"/>
              <w:rPr/>
            </w:pPr>
            <w:r>
              <w:rPr>
                <w:spacing w:val="-3"/>
              </w:rPr>
              <w:t>系统处理</w:t>
            </w:r>
            <w:r>
              <w:rPr>
                <w:spacing w:val="-17"/>
              </w:rPr>
              <w:t xml:space="preserve"> </w:t>
            </w:r>
            <w:r>
              <w:rPr>
                <w:spacing w:val="-3"/>
              </w:rPr>
              <w:t>，达标后排入银川市第六污水处理厂。</w:t>
            </w:r>
          </w:p>
          <w:p>
            <w:pPr>
              <w:pStyle w:val="TableText"/>
              <w:ind w:left="635"/>
              <w:spacing w:before="271" w:line="226" w:lineRule="auto"/>
              <w:rPr/>
            </w:pPr>
            <w:r>
              <w:rPr>
                <w:spacing w:val="-7"/>
              </w:rPr>
              <w:t>（2）生产废水</w:t>
            </w:r>
          </w:p>
          <w:p>
            <w:pPr>
              <w:pStyle w:val="TableText"/>
              <w:ind w:left="595"/>
              <w:spacing w:before="292" w:line="187" w:lineRule="auto"/>
              <w:rPr/>
            </w:pPr>
            <w:r>
              <w:rPr>
                <w:spacing w:val="-2"/>
              </w:rPr>
              <w:t>本项目生产废水回用于生产</w:t>
            </w:r>
            <w:r>
              <w:rPr>
                <w:spacing w:val="-26"/>
              </w:rPr>
              <w:t xml:space="preserve"> </w:t>
            </w:r>
            <w:r>
              <w:rPr>
                <w:spacing w:val="-2"/>
              </w:rPr>
              <w:t>，其余送至厂区污水处理站处理。</w:t>
            </w:r>
          </w:p>
          <w:p>
            <w:pPr>
              <w:pStyle w:val="TableText"/>
              <w:ind w:left="1786"/>
              <w:spacing w:before="281" w:line="234" w:lineRule="auto"/>
              <w:rPr>
                <w:sz w:val="22"/>
                <w:szCs w:val="22"/>
              </w:rPr>
            </w:pPr>
            <w:r>
              <w:rPr>
                <w:sz w:val="22"/>
                <w:szCs w:val="22"/>
                <w14:textOutline w14:w="4013" w14:cap="sq" w14:cmpd="sng">
                  <w14:solidFill>
                    <w14:srgbClr w14:val="000000"/>
                  </w14:solidFill>
                  <w14:prstDash w14:val="solid"/>
                  <w14:bevel/>
                </w14:textOutline>
                <w:spacing w:val="-1"/>
              </w:rPr>
              <w:t>表4-12</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项目生产过程废水量汇总</w:t>
            </w:r>
            <w:r>
              <w:rPr>
                <w:sz w:val="22"/>
                <w:szCs w:val="22"/>
                <w:spacing w:val="10"/>
              </w:rPr>
              <w:t xml:space="preserve">   </w:t>
            </w:r>
            <w:r>
              <w:rPr>
                <w:sz w:val="22"/>
                <w:szCs w:val="22"/>
                <w14:textOutline w14:w="4013" w14:cap="sq" w14:cmpd="sng">
                  <w14:solidFill>
                    <w14:srgbClr w14:val="000000"/>
                  </w14:solidFill>
                  <w14:prstDash w14:val="solid"/>
                  <w14:bevel/>
                </w14:textOutline>
                <w:spacing w:val="-1"/>
              </w:rPr>
              <w:t>单位</w:t>
            </w:r>
            <w:r>
              <w:rPr>
                <w:sz w:val="22"/>
                <w:szCs w:val="22"/>
                <w:spacing w:val="-22"/>
              </w:rPr>
              <w:t xml:space="preserve"> </w:t>
            </w:r>
            <w:r>
              <w:rPr>
                <w:sz w:val="22"/>
                <w:szCs w:val="22"/>
                <w14:textOutline w14:w="4013" w14:cap="sq" w14:cmpd="sng">
                  <w14:solidFill>
                    <w14:srgbClr w14:val="000000"/>
                  </w14:solidFill>
                  <w14:prstDash w14:val="solid"/>
                  <w14:bevel/>
                </w14:textOutline>
                <w:spacing w:val="-1"/>
              </w:rPr>
              <w:t>：m³/d</w:t>
            </w:r>
          </w:p>
          <w:p>
            <w:pPr>
              <w:spacing w:line="10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14"/>
              <w:gridCol w:w="2969"/>
              <w:gridCol w:w="1528"/>
            </w:tblGrid>
            <w:tr>
              <w:trPr>
                <w:trHeight w:val="347" w:hRule="atLeast"/>
              </w:trPr>
              <w:tc>
                <w:tcPr>
                  <w:tcW w:w="3614" w:type="dxa"/>
                  <w:vAlign w:val="top"/>
                  <w:tcBorders>
                    <w:left w:val="single" w:color="000000" w:sz="6" w:space="0"/>
                    <w:top w:val="single" w:color="000000" w:sz="6" w:space="0"/>
                  </w:tcBorders>
                </w:tcPr>
                <w:p>
                  <w:pPr>
                    <w:pStyle w:val="TableText"/>
                    <w:ind w:left="1443"/>
                    <w:spacing w:before="92" w:line="186" w:lineRule="auto"/>
                    <w:rPr>
                      <w:sz w:val="18"/>
                      <w:szCs w:val="18"/>
                    </w:rPr>
                  </w:pPr>
                  <w:r>
                    <w:rPr>
                      <w:sz w:val="18"/>
                      <w:szCs w:val="18"/>
                      <w:spacing w:val="-2"/>
                    </w:rPr>
                    <w:t>生产过程</w:t>
                  </w:r>
                </w:p>
              </w:tc>
              <w:tc>
                <w:tcPr>
                  <w:tcW w:w="2969" w:type="dxa"/>
                  <w:vAlign w:val="top"/>
                  <w:tcBorders>
                    <w:top w:val="single" w:color="000000" w:sz="6" w:space="0"/>
                  </w:tcBorders>
                </w:tcPr>
                <w:p>
                  <w:pPr>
                    <w:pStyle w:val="TableText"/>
                    <w:ind w:left="1126"/>
                    <w:spacing w:before="92" w:line="186" w:lineRule="auto"/>
                    <w:rPr>
                      <w:sz w:val="18"/>
                      <w:szCs w:val="18"/>
                    </w:rPr>
                  </w:pPr>
                  <w:r>
                    <w:rPr>
                      <w:sz w:val="18"/>
                      <w:szCs w:val="18"/>
                      <w:spacing w:val="-1"/>
                    </w:rPr>
                    <w:t>废水去向</w:t>
                  </w:r>
                </w:p>
              </w:tc>
              <w:tc>
                <w:tcPr>
                  <w:tcW w:w="1528" w:type="dxa"/>
                  <w:vAlign w:val="top"/>
                  <w:tcBorders>
                    <w:right w:val="single" w:color="000000" w:sz="6" w:space="0"/>
                    <w:top w:val="single" w:color="000000" w:sz="6" w:space="0"/>
                  </w:tcBorders>
                </w:tcPr>
                <w:p>
                  <w:pPr>
                    <w:pStyle w:val="TableText"/>
                    <w:ind w:left="228"/>
                    <w:spacing w:before="92" w:line="186" w:lineRule="auto"/>
                    <w:rPr>
                      <w:sz w:val="18"/>
                      <w:szCs w:val="18"/>
                    </w:rPr>
                  </w:pPr>
                  <w:r>
                    <w:rPr>
                      <w:sz w:val="18"/>
                      <w:szCs w:val="18"/>
                      <w:spacing w:val="-2"/>
                    </w:rPr>
                    <w:t>实际建设情况</w:t>
                  </w:r>
                </w:p>
              </w:tc>
            </w:tr>
            <w:tr>
              <w:trPr>
                <w:trHeight w:val="343" w:hRule="atLeast"/>
              </w:trPr>
              <w:tc>
                <w:tcPr>
                  <w:tcW w:w="3614" w:type="dxa"/>
                  <w:vAlign w:val="top"/>
                  <w:tcBorders>
                    <w:left w:val="single" w:color="000000" w:sz="6" w:space="0"/>
                  </w:tcBorders>
                </w:tcPr>
                <w:p>
                  <w:pPr>
                    <w:pStyle w:val="TableText"/>
                    <w:ind w:left="993"/>
                    <w:spacing w:before="90" w:line="186" w:lineRule="auto"/>
                    <w:rPr>
                      <w:sz w:val="18"/>
                      <w:szCs w:val="18"/>
                    </w:rPr>
                  </w:pPr>
                  <w:r>
                    <w:rPr>
                      <w:sz w:val="18"/>
                      <w:szCs w:val="18"/>
                      <w:spacing w:val="-1"/>
                    </w:rPr>
                    <w:t>地面、车辆冲洗废水</w:t>
                  </w:r>
                </w:p>
              </w:tc>
              <w:tc>
                <w:tcPr>
                  <w:tcW w:w="2969" w:type="dxa"/>
                  <w:vAlign w:val="top"/>
                </w:tcPr>
                <w:p>
                  <w:pPr>
                    <w:pStyle w:val="TableText"/>
                    <w:ind w:left="139"/>
                    <w:spacing w:before="90" w:line="186" w:lineRule="auto"/>
                    <w:rPr>
                      <w:sz w:val="18"/>
                      <w:szCs w:val="18"/>
                    </w:rPr>
                  </w:pPr>
                  <w:r>
                    <w:rPr>
                      <w:sz w:val="18"/>
                      <w:szCs w:val="18"/>
                      <w:spacing w:val="-3"/>
                    </w:rPr>
                    <w:t>均回用于预处理工艺调浆</w:t>
                  </w:r>
                  <w:r>
                    <w:rPr>
                      <w:sz w:val="18"/>
                      <w:szCs w:val="18"/>
                      <w:spacing w:val="-15"/>
                    </w:rPr>
                    <w:t xml:space="preserve"> </w:t>
                  </w:r>
                  <w:r>
                    <w:rPr>
                      <w:sz w:val="18"/>
                      <w:szCs w:val="18"/>
                      <w:spacing w:val="-3"/>
                    </w:rPr>
                    <w:t>，不外排</w:t>
                  </w:r>
                </w:p>
              </w:tc>
              <w:tc>
                <w:tcPr>
                  <w:tcW w:w="1528" w:type="dxa"/>
                  <w:vAlign w:val="top"/>
                  <w:vMerge w:val="restart"/>
                  <w:tcBorders>
                    <w:bottom w:val="nil"/>
                    <w:right w:val="single" w:color="000000" w:sz="6" w:space="0"/>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318"/>
                    <w:spacing w:before="75" w:line="186" w:lineRule="auto"/>
                    <w:rPr>
                      <w:sz w:val="18"/>
                      <w:szCs w:val="18"/>
                    </w:rPr>
                  </w:pPr>
                  <w:r>
                    <w:rPr>
                      <w:sz w:val="18"/>
                      <w:szCs w:val="18"/>
                      <w:spacing w:val="-1"/>
                    </w:rPr>
                    <w:t>与环评一致</w:t>
                  </w:r>
                </w:p>
              </w:tc>
            </w:tr>
            <w:tr>
              <w:trPr>
                <w:trHeight w:val="343" w:hRule="atLeast"/>
              </w:trPr>
              <w:tc>
                <w:tcPr>
                  <w:tcW w:w="3614" w:type="dxa"/>
                  <w:vAlign w:val="top"/>
                  <w:tcBorders>
                    <w:left w:val="single" w:color="000000" w:sz="6" w:space="0"/>
                  </w:tcBorders>
                </w:tcPr>
                <w:p>
                  <w:pPr>
                    <w:pStyle w:val="TableText"/>
                    <w:ind w:left="997"/>
                    <w:spacing w:before="90" w:line="186" w:lineRule="auto"/>
                    <w:rPr>
                      <w:sz w:val="18"/>
                      <w:szCs w:val="18"/>
                    </w:rPr>
                  </w:pPr>
                  <w:r>
                    <w:rPr>
                      <w:sz w:val="18"/>
                      <w:szCs w:val="18"/>
                      <w:spacing w:val="-1"/>
                    </w:rPr>
                    <w:t>三相分离机冲洗废水</w:t>
                  </w:r>
                </w:p>
              </w:tc>
              <w:tc>
                <w:tcPr>
                  <w:tcW w:w="2969" w:type="dxa"/>
                  <w:vAlign w:val="top"/>
                </w:tcPr>
                <w:p>
                  <w:pPr>
                    <w:pStyle w:val="TableText"/>
                    <w:ind w:left="139"/>
                    <w:spacing w:before="90" w:line="186" w:lineRule="auto"/>
                    <w:rPr>
                      <w:sz w:val="18"/>
                      <w:szCs w:val="18"/>
                    </w:rPr>
                  </w:pPr>
                  <w:r>
                    <w:rPr>
                      <w:sz w:val="18"/>
                      <w:szCs w:val="18"/>
                      <w:spacing w:val="-3"/>
                    </w:rPr>
                    <w:t>均回用于预处理工艺制浆</w:t>
                  </w:r>
                  <w:r>
                    <w:rPr>
                      <w:sz w:val="18"/>
                      <w:szCs w:val="18"/>
                      <w:spacing w:val="-15"/>
                    </w:rPr>
                    <w:t xml:space="preserve"> </w:t>
                  </w:r>
                  <w:r>
                    <w:rPr>
                      <w:sz w:val="18"/>
                      <w:szCs w:val="18"/>
                      <w:spacing w:val="-3"/>
                    </w:rPr>
                    <w:t>，不外排</w:t>
                  </w:r>
                </w:p>
              </w:tc>
              <w:tc>
                <w:tcPr>
                  <w:tcW w:w="1528" w:type="dxa"/>
                  <w:vAlign w:val="top"/>
                  <w:vMerge w:val="continue"/>
                  <w:tcBorders>
                    <w:bottom w:val="nil"/>
                    <w:right w:val="single" w:color="000000" w:sz="6" w:space="0"/>
                    <w:top w:val="nil"/>
                  </w:tcBorders>
                </w:tcPr>
                <w:p>
                  <w:pPr>
                    <w:rPr>
                      <w:rFonts w:ascii="Arial"/>
                      <w:sz w:val="21"/>
                    </w:rPr>
                  </w:pPr>
                  <w:r/>
                </w:p>
              </w:tc>
            </w:tr>
            <w:tr>
              <w:trPr>
                <w:trHeight w:val="625" w:hRule="atLeast"/>
              </w:trPr>
              <w:tc>
                <w:tcPr>
                  <w:tcW w:w="3614" w:type="dxa"/>
                  <w:vAlign w:val="top"/>
                  <w:tcBorders>
                    <w:left w:val="single" w:color="000000" w:sz="6" w:space="0"/>
                  </w:tcBorders>
                </w:tcPr>
                <w:p>
                  <w:pPr>
                    <w:pStyle w:val="TableText"/>
                    <w:ind w:left="635"/>
                    <w:spacing w:before="234" w:line="186" w:lineRule="auto"/>
                    <w:rPr>
                      <w:sz w:val="18"/>
                      <w:szCs w:val="18"/>
                    </w:rPr>
                  </w:pPr>
                  <w:r>
                    <w:rPr>
                      <w:sz w:val="18"/>
                      <w:szCs w:val="18"/>
                      <w:spacing w:val="-1"/>
                    </w:rPr>
                    <w:t>毛油收集桶蒸汽吹扫清洗废水</w:t>
                  </w:r>
                </w:p>
              </w:tc>
              <w:tc>
                <w:tcPr>
                  <w:tcW w:w="2969" w:type="dxa"/>
                  <w:vAlign w:val="top"/>
                </w:tcPr>
                <w:p>
                  <w:pPr>
                    <w:pStyle w:val="TableText"/>
                    <w:ind w:left="330" w:right="130" w:hanging="193"/>
                    <w:spacing w:before="79" w:line="215" w:lineRule="auto"/>
                    <w:rPr>
                      <w:sz w:val="18"/>
                      <w:szCs w:val="18"/>
                    </w:rPr>
                  </w:pPr>
                  <w:r>
                    <w:rPr>
                      <w:sz w:val="18"/>
                      <w:szCs w:val="18"/>
                      <w:spacing w:val="-1"/>
                    </w:rPr>
                    <w:t>经热液过滤机后与三相分离浆液一</w:t>
                  </w:r>
                  <w:r>
                    <w:rPr>
                      <w:sz w:val="18"/>
                      <w:szCs w:val="18"/>
                      <w:spacing w:val="10"/>
                    </w:rPr>
                    <w:t xml:space="preserve"> </w:t>
                  </w:r>
                  <w:r>
                    <w:rPr>
                      <w:sz w:val="18"/>
                      <w:szCs w:val="18"/>
                      <w:spacing w:val="-4"/>
                    </w:rPr>
                    <w:t>同送至厌氧发酵系统</w:t>
                  </w:r>
                  <w:r>
                    <w:rPr>
                      <w:sz w:val="18"/>
                      <w:szCs w:val="18"/>
                      <w:spacing w:val="-20"/>
                    </w:rPr>
                    <w:t xml:space="preserve"> </w:t>
                  </w:r>
                  <w:r>
                    <w:rPr>
                      <w:sz w:val="18"/>
                      <w:szCs w:val="18"/>
                      <w:spacing w:val="-4"/>
                    </w:rPr>
                    <w:t>，不外排</w:t>
                  </w:r>
                </w:p>
              </w:tc>
              <w:tc>
                <w:tcPr>
                  <w:tcW w:w="1528" w:type="dxa"/>
                  <w:vAlign w:val="top"/>
                  <w:vMerge w:val="continue"/>
                  <w:tcBorders>
                    <w:bottom w:val="nil"/>
                    <w:right w:val="single" w:color="000000" w:sz="6" w:space="0"/>
                    <w:top w:val="nil"/>
                  </w:tcBorders>
                </w:tcPr>
                <w:p>
                  <w:pPr>
                    <w:rPr>
                      <w:rFonts w:ascii="Arial"/>
                      <w:sz w:val="21"/>
                    </w:rPr>
                  </w:pPr>
                  <w:r/>
                </w:p>
              </w:tc>
            </w:tr>
            <w:tr>
              <w:trPr>
                <w:trHeight w:val="343" w:hRule="atLeast"/>
              </w:trPr>
              <w:tc>
                <w:tcPr>
                  <w:tcW w:w="3614" w:type="dxa"/>
                  <w:vAlign w:val="top"/>
                  <w:tcBorders>
                    <w:left w:val="single" w:color="000000" w:sz="6" w:space="0"/>
                  </w:tcBorders>
                </w:tcPr>
                <w:p>
                  <w:pPr>
                    <w:pStyle w:val="TableText"/>
                    <w:ind w:left="1444"/>
                    <w:spacing w:before="96" w:line="186" w:lineRule="auto"/>
                    <w:rPr>
                      <w:sz w:val="18"/>
                      <w:szCs w:val="18"/>
                    </w:rPr>
                  </w:pPr>
                  <w:r>
                    <w:rPr>
                      <w:sz w:val="18"/>
                      <w:szCs w:val="18"/>
                      <w:spacing w:val="-2"/>
                    </w:rPr>
                    <w:t>沼液废水</w:t>
                  </w:r>
                </w:p>
              </w:tc>
              <w:tc>
                <w:tcPr>
                  <w:tcW w:w="2969" w:type="dxa"/>
                  <w:vAlign w:val="top"/>
                </w:tcPr>
                <w:p>
                  <w:pPr>
                    <w:pStyle w:val="TableText"/>
                    <w:ind w:left="678"/>
                    <w:spacing w:before="96" w:line="186" w:lineRule="auto"/>
                    <w:rPr>
                      <w:sz w:val="18"/>
                      <w:szCs w:val="18"/>
                    </w:rPr>
                  </w:pPr>
                  <w:r>
                    <w:rPr>
                      <w:sz w:val="18"/>
                      <w:szCs w:val="18"/>
                      <w:spacing w:val="-1"/>
                    </w:rPr>
                    <w:t>进入厂区污水处理站</w:t>
                  </w:r>
                </w:p>
              </w:tc>
              <w:tc>
                <w:tcPr>
                  <w:tcW w:w="1528" w:type="dxa"/>
                  <w:vAlign w:val="top"/>
                  <w:vMerge w:val="continue"/>
                  <w:tcBorders>
                    <w:bottom w:val="nil"/>
                    <w:right w:val="single" w:color="000000" w:sz="6" w:space="0"/>
                    <w:top w:val="nil"/>
                  </w:tcBorders>
                </w:tcPr>
                <w:p>
                  <w:pPr>
                    <w:rPr>
                      <w:rFonts w:ascii="Arial"/>
                      <w:sz w:val="21"/>
                    </w:rPr>
                  </w:pPr>
                  <w:r/>
                </w:p>
              </w:tc>
            </w:tr>
            <w:tr>
              <w:trPr>
                <w:trHeight w:val="357" w:hRule="atLeast"/>
              </w:trPr>
              <w:tc>
                <w:tcPr>
                  <w:tcW w:w="3614" w:type="dxa"/>
                  <w:vAlign w:val="top"/>
                  <w:tcBorders>
                    <w:left w:val="single" w:color="000000" w:sz="6" w:space="0"/>
                    <w:bottom w:val="single" w:color="000000" w:sz="6" w:space="0"/>
                  </w:tcBorders>
                </w:tcPr>
                <w:p>
                  <w:pPr>
                    <w:pStyle w:val="TableText"/>
                    <w:ind w:left="815"/>
                    <w:spacing w:before="98" w:line="186" w:lineRule="auto"/>
                    <w:rPr>
                      <w:sz w:val="18"/>
                      <w:szCs w:val="18"/>
                    </w:rPr>
                  </w:pPr>
                  <w:r>
                    <w:rPr>
                      <w:sz w:val="18"/>
                      <w:szCs w:val="18"/>
                      <w:spacing w:val="-1"/>
                    </w:rPr>
                    <w:t>沼气脱水废水及干燥废水</w:t>
                  </w:r>
                </w:p>
              </w:tc>
              <w:tc>
                <w:tcPr>
                  <w:tcW w:w="2969" w:type="dxa"/>
                  <w:vAlign w:val="top"/>
                  <w:tcBorders>
                    <w:bottom w:val="single" w:color="000000" w:sz="6" w:space="0"/>
                  </w:tcBorders>
                </w:tcPr>
                <w:p>
                  <w:pPr>
                    <w:pStyle w:val="TableText"/>
                    <w:ind w:left="678"/>
                    <w:spacing w:before="98" w:line="186" w:lineRule="auto"/>
                    <w:rPr>
                      <w:sz w:val="18"/>
                      <w:szCs w:val="18"/>
                    </w:rPr>
                  </w:pPr>
                  <w:r>
                    <w:rPr>
                      <w:sz w:val="18"/>
                      <w:szCs w:val="18"/>
                      <w:spacing w:val="-1"/>
                    </w:rPr>
                    <w:t>进入厂区污水处理站</w:t>
                  </w:r>
                </w:p>
              </w:tc>
              <w:tc>
                <w:tcPr>
                  <w:tcW w:w="1528"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635"/>
              <w:spacing w:before="158" w:line="226" w:lineRule="auto"/>
              <w:rPr/>
            </w:pPr>
            <w:r>
              <w:rPr>
                <w:spacing w:val="-5"/>
              </w:rPr>
              <w:t>（3）公用辅助工程废水</w:t>
            </w:r>
          </w:p>
          <w:p>
            <w:pPr>
              <w:pStyle w:val="TableText"/>
              <w:ind w:left="595"/>
              <w:spacing w:before="293" w:line="579" w:lineRule="exact"/>
              <w:rPr/>
            </w:pPr>
            <w:r>
              <w:rPr>
                <w:spacing w:val="-1"/>
                <w:position w:val="26"/>
              </w:rPr>
              <w:t>本项目废气处理废水送厂区污水处理站处理。</w:t>
            </w:r>
            <w:r>
              <w:rPr>
                <w:spacing w:val="-48"/>
                <w:position w:val="26"/>
              </w:rPr>
              <w:t xml:space="preserve"> </w:t>
            </w:r>
            <w:r>
              <w:rPr>
                <w:spacing w:val="-1"/>
                <w:position w:val="26"/>
              </w:rPr>
              <w:t>MBR及NF纳滤反冲洗废水</w:t>
            </w:r>
          </w:p>
          <w:p>
            <w:pPr>
              <w:pStyle w:val="TableText"/>
              <w:ind w:left="114"/>
              <w:spacing w:line="233" w:lineRule="auto"/>
              <w:rPr/>
            </w:pPr>
            <w:r>
              <w:rPr>
                <w:spacing w:val="-1"/>
              </w:rPr>
              <w:t>进入厂区污水处理站A/O系统处理。</w:t>
            </w:r>
          </w:p>
          <w:p>
            <w:pPr>
              <w:pStyle w:val="TableText"/>
              <w:ind w:left="596"/>
              <w:spacing w:before="283" w:line="186" w:lineRule="auto"/>
              <w:rPr/>
            </w:pPr>
            <w:r>
              <w:rPr>
                <w:spacing w:val="-1"/>
              </w:rPr>
              <w:t>7.2.2、清净下水系统</w:t>
            </w:r>
          </w:p>
          <w:p>
            <w:pPr>
              <w:pStyle w:val="TableText"/>
              <w:ind w:left="592"/>
              <w:spacing w:before="314" w:line="625" w:lineRule="exact"/>
              <w:rPr/>
            </w:pPr>
            <w:r>
              <w:rPr>
                <w:position w:val="30"/>
              </w:rPr>
              <w:t>项目清净下水主要为蒸汽冷凝水、循环冷却水系统排污水</w:t>
            </w:r>
            <w:r>
              <w:rPr>
                <w:spacing w:val="-1"/>
                <w:position w:val="30"/>
              </w:rPr>
              <w:t>、软水系统排</w:t>
            </w:r>
          </w:p>
          <w:p>
            <w:pPr>
              <w:pStyle w:val="TableText"/>
              <w:ind w:left="113"/>
              <w:spacing w:before="1" w:line="185" w:lineRule="auto"/>
              <w:rPr/>
            </w:pPr>
            <w:r>
              <w:rPr>
                <w:spacing w:val="-1"/>
              </w:rPr>
              <w:t>污水、锅炉排水。</w:t>
            </w:r>
          </w:p>
          <w:p>
            <w:pPr>
              <w:pStyle w:val="TableText"/>
              <w:ind w:left="635"/>
              <w:spacing w:before="271" w:line="226" w:lineRule="auto"/>
              <w:rPr/>
            </w:pPr>
            <w:r>
              <w:rPr>
                <w:spacing w:val="-7"/>
              </w:rPr>
              <w:t>（1）蒸汽冷凝水</w:t>
            </w:r>
          </w:p>
          <w:p>
            <w:pPr>
              <w:pStyle w:val="TableText"/>
              <w:ind w:left="593"/>
              <w:spacing w:before="292" w:line="187" w:lineRule="auto"/>
              <w:rPr/>
            </w:pPr>
            <w:r>
              <w:rPr>
                <w:spacing w:val="-3"/>
              </w:rPr>
              <w:t>结合生产使用</w:t>
            </w:r>
            <w:r>
              <w:rPr>
                <w:spacing w:val="-23"/>
              </w:rPr>
              <w:t xml:space="preserve"> </w:t>
            </w:r>
            <w:r>
              <w:rPr>
                <w:spacing w:val="-3"/>
              </w:rPr>
              <w:t>，项目蒸汽冷凝水属洁净水</w:t>
            </w:r>
            <w:r>
              <w:rPr>
                <w:spacing w:val="-34"/>
              </w:rPr>
              <w:t xml:space="preserve"> </w:t>
            </w:r>
            <w:r>
              <w:rPr>
                <w:spacing w:val="-3"/>
              </w:rPr>
              <w:t>，全部回用于热力供应系统，</w:t>
            </w:r>
          </w:p>
        </w:tc>
      </w:tr>
    </w:tbl>
    <w:p>
      <w:pPr>
        <w:rPr>
          <w:rFonts w:ascii="Arial"/>
          <w:sz w:val="21"/>
        </w:rPr>
      </w:pPr>
      <w:r/>
    </w:p>
    <w:p>
      <w:pPr>
        <w:sectPr>
          <w:footerReference w:type="default" r:id="rId10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45" w:hRule="atLeast"/>
        </w:trPr>
        <w:tc>
          <w:tcPr>
            <w:tcW w:w="8224" w:type="dxa"/>
            <w:vAlign w:val="top"/>
          </w:tcPr>
          <w:p>
            <w:pPr>
              <w:pStyle w:val="TableText"/>
              <w:ind w:left="114"/>
              <w:spacing w:before="206" w:line="186" w:lineRule="auto"/>
              <w:rPr/>
            </w:pPr>
            <w:r>
              <w:rPr>
                <w:spacing w:val="-2"/>
              </w:rPr>
              <w:t>不外排。</w:t>
            </w:r>
          </w:p>
          <w:p>
            <w:pPr>
              <w:pStyle w:val="TableText"/>
              <w:ind w:left="635"/>
              <w:spacing w:before="270" w:line="226" w:lineRule="auto"/>
              <w:rPr/>
            </w:pPr>
            <w:r>
              <w:rPr>
                <w:spacing w:val="-4"/>
              </w:rPr>
              <w:t>（2）循环冷却水系统排污水</w:t>
            </w:r>
          </w:p>
          <w:p>
            <w:pPr>
              <w:pStyle w:val="TableText"/>
              <w:ind w:left="592"/>
              <w:spacing w:before="291" w:line="581" w:lineRule="exact"/>
              <w:rPr/>
            </w:pPr>
            <w:r>
              <w:rPr>
                <w:spacing w:val="-2"/>
                <w:position w:val="26"/>
              </w:rPr>
              <w:t>项目循环冷却水属于清净下水</w:t>
            </w:r>
            <w:r>
              <w:rPr>
                <w:spacing w:val="-17"/>
                <w:position w:val="26"/>
              </w:rPr>
              <w:t xml:space="preserve"> </w:t>
            </w:r>
            <w:r>
              <w:rPr>
                <w:spacing w:val="-2"/>
                <w:position w:val="26"/>
              </w:rPr>
              <w:t>，经管道排入银川市第六污水处理厂。</w:t>
            </w:r>
          </w:p>
          <w:p>
            <w:pPr>
              <w:pStyle w:val="TableText"/>
              <w:ind w:left="635"/>
              <w:spacing w:line="226" w:lineRule="auto"/>
              <w:rPr/>
            </w:pPr>
            <w:r>
              <w:rPr>
                <w:spacing w:val="-5"/>
              </w:rPr>
              <w:t>（3）软水系统排污水</w:t>
            </w:r>
          </w:p>
          <w:p>
            <w:pPr>
              <w:pStyle w:val="TableText"/>
              <w:ind w:left="594"/>
              <w:spacing w:before="248" w:line="670" w:lineRule="exact"/>
              <w:rPr/>
            </w:pPr>
            <w:r>
              <w:rPr>
                <w:spacing w:val="-3"/>
                <w:position w:val="30"/>
              </w:rPr>
              <w:t>软水制取率为80%</w:t>
            </w:r>
            <w:r>
              <w:rPr>
                <w:spacing w:val="-20"/>
                <w:position w:val="30"/>
              </w:rPr>
              <w:t xml:space="preserve"> </w:t>
            </w:r>
            <w:r>
              <w:rPr>
                <w:spacing w:val="-3"/>
                <w:position w:val="30"/>
              </w:rPr>
              <w:t>，排污水属于清净下水</w:t>
            </w:r>
            <w:r>
              <w:rPr>
                <w:spacing w:val="-34"/>
                <w:position w:val="30"/>
              </w:rPr>
              <w:t xml:space="preserve"> </w:t>
            </w:r>
            <w:r>
              <w:rPr>
                <w:spacing w:val="-3"/>
                <w:position w:val="30"/>
              </w:rPr>
              <w:t>，通过管道排入银川市第六污</w:t>
            </w:r>
          </w:p>
          <w:p>
            <w:pPr>
              <w:pStyle w:val="TableText"/>
              <w:ind w:left="113"/>
              <w:spacing w:line="185" w:lineRule="auto"/>
              <w:rPr/>
            </w:pPr>
            <w:r>
              <w:rPr>
                <w:spacing w:val="-2"/>
              </w:rPr>
              <w:t>水处理厂。</w:t>
            </w:r>
          </w:p>
          <w:p>
            <w:pPr>
              <w:pStyle w:val="TableText"/>
              <w:ind w:left="635"/>
              <w:spacing w:before="270" w:line="226" w:lineRule="auto"/>
              <w:rPr/>
            </w:pPr>
            <w:r>
              <w:rPr>
                <w:spacing w:val="-7"/>
              </w:rPr>
              <w:t>（4）锅炉排水</w:t>
            </w:r>
          </w:p>
          <w:p>
            <w:pPr>
              <w:pStyle w:val="TableText"/>
              <w:ind w:left="593"/>
              <w:spacing w:before="292" w:line="187" w:lineRule="auto"/>
              <w:rPr/>
            </w:pPr>
            <w:r>
              <w:rPr>
                <w:spacing w:val="-2"/>
              </w:rPr>
              <w:t>锅炉排水属于清净下水</w:t>
            </w:r>
            <w:r>
              <w:rPr>
                <w:spacing w:val="-22"/>
              </w:rPr>
              <w:t xml:space="preserve"> </w:t>
            </w:r>
            <w:r>
              <w:rPr>
                <w:spacing w:val="-2"/>
              </w:rPr>
              <w:t>，通过管道排入银川市第六污水处理厂。</w:t>
            </w:r>
          </w:p>
          <w:p>
            <w:pPr>
              <w:pStyle w:val="TableText"/>
              <w:ind w:left="594"/>
              <w:spacing w:before="315" w:line="186" w:lineRule="auto"/>
              <w:rPr/>
            </w:pPr>
            <w:r>
              <w:rPr>
                <w:spacing w:val="-1"/>
              </w:rPr>
              <w:t>4.7.4</w:t>
            </w:r>
            <w:r>
              <w:rPr>
                <w:spacing w:val="53"/>
              </w:rPr>
              <w:t xml:space="preserve"> </w:t>
            </w:r>
            <w:r>
              <w:rPr>
                <w:spacing w:val="-1"/>
              </w:rPr>
              <w:t>初期雨水收集系统</w:t>
            </w:r>
          </w:p>
          <w:p>
            <w:pPr>
              <w:pStyle w:val="TableText"/>
              <w:ind w:left="595"/>
              <w:spacing w:before="315" w:line="186" w:lineRule="auto"/>
              <w:rPr/>
            </w:pPr>
            <w:r>
              <w:rPr>
                <w:spacing w:val="-2"/>
              </w:rPr>
              <w:t>本项目在厂区雨水排口设置自动型截止阀</w:t>
            </w:r>
            <w:r>
              <w:rPr>
                <w:spacing w:val="-24"/>
              </w:rPr>
              <w:t xml:space="preserve"> </w:t>
            </w:r>
            <w:r>
              <w:rPr>
                <w:spacing w:val="-2"/>
              </w:rPr>
              <w:t>，将一次降雨过程中前</w:t>
            </w:r>
          </w:p>
          <w:p>
            <w:pPr>
              <w:pStyle w:val="TableText"/>
              <w:ind w:left="113" w:right="107" w:firstLine="4"/>
              <w:spacing w:before="270" w:line="385" w:lineRule="auto"/>
              <w:rPr/>
            </w:pPr>
            <w:r>
              <w:rPr>
                <w:spacing w:val="-2"/>
              </w:rPr>
              <w:t>10</w:t>
            </w:r>
            <w:r>
              <w:rPr>
                <w:spacing w:val="-31"/>
              </w:rPr>
              <w:t xml:space="preserve"> </w:t>
            </w:r>
            <w:r>
              <w:rPr>
                <w:spacing w:val="-2"/>
              </w:rPr>
              <w:t>~20min的降水导入初期雨水池，后期清洁雨水排入厂区雨水排水管网，最</w:t>
            </w:r>
            <w:r>
              <w:rPr/>
              <w:t xml:space="preserve"> </w:t>
            </w:r>
            <w:r>
              <w:rPr>
                <w:spacing w:val="-2"/>
              </w:rPr>
              <w:t>终进入四清沟。全厂设计雨水流量为266.7L/s</w:t>
            </w:r>
            <w:r>
              <w:rPr>
                <w:spacing w:val="-36"/>
              </w:rPr>
              <w:t xml:space="preserve"> </w:t>
            </w:r>
            <w:r>
              <w:rPr>
                <w:spacing w:val="-2"/>
              </w:rPr>
              <w:t>，取前15min</w:t>
            </w:r>
            <w:r>
              <w:rPr>
                <w:spacing w:val="-3"/>
              </w:rPr>
              <w:t>降雨量</w:t>
            </w:r>
            <w:r>
              <w:rPr>
                <w:spacing w:val="-34"/>
              </w:rPr>
              <w:t xml:space="preserve"> </w:t>
            </w:r>
            <w:r>
              <w:rPr>
                <w:spacing w:val="-3"/>
              </w:rPr>
              <w:t>，则初期雨</w:t>
            </w:r>
            <w:r>
              <w:rPr/>
              <w:t xml:space="preserve"> </w:t>
            </w:r>
            <w:r>
              <w:rPr>
                <w:spacing w:val="-1"/>
              </w:rPr>
              <w:t>水量为240.03m³</w:t>
            </w:r>
            <w:r>
              <w:rPr>
                <w:spacing w:val="-32"/>
              </w:rPr>
              <w:t xml:space="preserve"> </w:t>
            </w:r>
            <w:r>
              <w:rPr>
                <w:spacing w:val="-1"/>
              </w:rPr>
              <w:t>,  本项目新建1座250</w:t>
            </w:r>
            <w:r>
              <w:rPr>
                <w:spacing w:val="-2"/>
              </w:rPr>
              <w:t>m³初期雨水收集池，初期雨水经收集后</w:t>
            </w:r>
          </w:p>
          <w:p>
            <w:pPr>
              <w:pStyle w:val="TableText"/>
              <w:ind w:left="114"/>
              <w:spacing w:before="1" w:line="185" w:lineRule="auto"/>
              <w:rPr/>
            </w:pPr>
            <w:r>
              <w:rPr>
                <w:spacing w:val="-1"/>
              </w:rPr>
              <w:t>分批送至厂区污水处理站处理。</w:t>
            </w:r>
          </w:p>
          <w:p>
            <w:pPr>
              <w:pStyle w:val="TableText"/>
              <w:ind w:left="594"/>
              <w:spacing w:before="314" w:line="187" w:lineRule="auto"/>
              <w:rPr/>
            </w:pPr>
            <w:r>
              <w:rPr>
                <w:spacing w:val="-2"/>
              </w:rPr>
              <w:t>4.7.5</w:t>
            </w:r>
            <w:r>
              <w:rPr>
                <w:spacing w:val="63"/>
                <w:w w:val="101"/>
              </w:rPr>
              <w:t xml:space="preserve"> </w:t>
            </w:r>
            <w:r>
              <w:rPr>
                <w:spacing w:val="-2"/>
              </w:rPr>
              <w:t>事故水收集系统</w:t>
            </w:r>
          </w:p>
          <w:p>
            <w:pPr>
              <w:pStyle w:val="TableText"/>
              <w:ind w:left="593"/>
              <w:spacing w:before="293" w:line="644" w:lineRule="exact"/>
              <w:rPr/>
            </w:pPr>
            <w:r>
              <w:rPr>
                <w:spacing w:val="-2"/>
                <w:position w:val="29"/>
              </w:rPr>
              <w:t>原300m³事故池封闭性差</w:t>
            </w:r>
            <w:r>
              <w:rPr>
                <w:spacing w:val="-34"/>
                <w:position w:val="29"/>
              </w:rPr>
              <w:t xml:space="preserve"> </w:t>
            </w:r>
            <w:r>
              <w:rPr>
                <w:spacing w:val="-2"/>
                <w:position w:val="29"/>
              </w:rPr>
              <w:t>，改造安装浆料罐</w:t>
            </w:r>
            <w:r>
              <w:rPr>
                <w:spacing w:val="-34"/>
                <w:position w:val="29"/>
              </w:rPr>
              <w:t xml:space="preserve"> </w:t>
            </w:r>
            <w:r>
              <w:rPr>
                <w:spacing w:val="-2"/>
                <w:position w:val="29"/>
              </w:rPr>
              <w:t>，现有2座</w:t>
            </w:r>
            <w:r>
              <w:rPr>
                <w:spacing w:val="-3"/>
                <w:position w:val="29"/>
              </w:rPr>
              <w:t>140m³油脂暂存罐</w:t>
            </w:r>
          </w:p>
          <w:p>
            <w:pPr>
              <w:pStyle w:val="TableText"/>
              <w:ind w:left="119"/>
              <w:spacing w:line="187" w:lineRule="auto"/>
              <w:rPr/>
            </w:pPr>
            <w:r>
              <w:rPr>
                <w:spacing w:val="-1"/>
              </w:rPr>
              <w:t>改造用事故废水储存应急罐。</w:t>
            </w:r>
          </w:p>
          <w:p>
            <w:pPr>
              <w:pStyle w:val="TableText"/>
              <w:ind w:left="594"/>
              <w:spacing w:before="315" w:line="186" w:lineRule="auto"/>
              <w:rPr/>
            </w:pPr>
            <w:r>
              <w:rPr>
                <w:spacing w:val="-2"/>
              </w:rPr>
              <w:t>4.7.6</w:t>
            </w:r>
            <w:r>
              <w:rPr>
                <w:spacing w:val="53"/>
                <w:w w:val="101"/>
              </w:rPr>
              <w:t xml:space="preserve"> </w:t>
            </w:r>
            <w:r>
              <w:rPr>
                <w:spacing w:val="-2"/>
              </w:rPr>
              <w:t>供电</w:t>
            </w:r>
          </w:p>
          <w:p>
            <w:pPr>
              <w:pStyle w:val="TableText"/>
              <w:ind w:left="595"/>
              <w:spacing w:before="313" w:line="626" w:lineRule="exact"/>
              <w:rPr/>
            </w:pPr>
            <w:r>
              <w:rPr>
                <w:spacing w:val="-3"/>
                <w:position w:val="30"/>
              </w:rPr>
              <w:t>高压由永贺路农网接入</w:t>
            </w:r>
            <w:r>
              <w:rPr>
                <w:spacing w:val="-18"/>
                <w:position w:val="30"/>
              </w:rPr>
              <w:t xml:space="preserve"> </w:t>
            </w:r>
            <w:r>
              <w:rPr>
                <w:spacing w:val="-3"/>
                <w:position w:val="30"/>
              </w:rPr>
              <w:t>，依托现有10KV变电站</w:t>
            </w:r>
            <w:r>
              <w:rPr>
                <w:spacing w:val="-34"/>
                <w:position w:val="30"/>
              </w:rPr>
              <w:t xml:space="preserve"> </w:t>
            </w:r>
            <w:r>
              <w:rPr>
                <w:spacing w:val="-3"/>
                <w:position w:val="30"/>
              </w:rPr>
              <w:t>，高压室用电负荷增容改</w:t>
            </w:r>
          </w:p>
          <w:p>
            <w:pPr>
              <w:pStyle w:val="TableText"/>
              <w:ind w:left="113"/>
              <w:spacing w:line="186" w:lineRule="auto"/>
              <w:rPr/>
            </w:pPr>
            <w:r>
              <w:rPr>
                <w:spacing w:val="-3"/>
              </w:rPr>
              <w:t>造</w:t>
            </w:r>
            <w:r>
              <w:rPr>
                <w:spacing w:val="-34"/>
              </w:rPr>
              <w:t xml:space="preserve"> </w:t>
            </w:r>
            <w:r>
              <w:rPr>
                <w:spacing w:val="-3"/>
              </w:rPr>
              <w:t>，新增2000KVA变压器。</w:t>
            </w:r>
          </w:p>
          <w:p>
            <w:pPr>
              <w:pStyle w:val="TableText"/>
              <w:ind w:left="595"/>
              <w:spacing w:before="270" w:line="670" w:lineRule="exact"/>
              <w:rPr/>
            </w:pPr>
            <w:r>
              <w:rPr>
                <w:spacing w:val="-2"/>
                <w:position w:val="30"/>
              </w:rPr>
              <w:t>本项目新建600KW沼气发电机2台（一用一备</w:t>
            </w:r>
            <w:r>
              <w:rPr>
                <w:spacing w:val="-22"/>
                <w:position w:val="30"/>
              </w:rPr>
              <w:t>），</w:t>
            </w:r>
            <w:r>
              <w:rPr>
                <w:spacing w:val="-2"/>
                <w:position w:val="30"/>
              </w:rPr>
              <w:t>通过低压并网柜实现发</w:t>
            </w:r>
          </w:p>
          <w:p>
            <w:pPr>
              <w:pStyle w:val="TableText"/>
              <w:ind w:left="126"/>
              <w:spacing w:before="1" w:line="185" w:lineRule="auto"/>
              <w:rPr/>
            </w:pPr>
            <w:r>
              <w:rPr>
                <w:spacing w:val="-5"/>
              </w:rPr>
              <w:t>电自用。</w:t>
            </w:r>
          </w:p>
        </w:tc>
      </w:tr>
    </w:tbl>
    <w:p>
      <w:pPr>
        <w:rPr>
          <w:rFonts w:ascii="Arial"/>
          <w:sz w:val="21"/>
        </w:rPr>
      </w:pPr>
      <w:r/>
    </w:p>
    <w:p>
      <w:pPr>
        <w:sectPr>
          <w:footerReference w:type="default" r:id="rId10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533" w:hRule="atLeast"/>
        </w:trPr>
        <w:tc>
          <w:tcPr>
            <w:tcW w:w="8224" w:type="dxa"/>
            <w:vAlign w:val="top"/>
          </w:tcPr>
          <w:p>
            <w:pPr>
              <w:pStyle w:val="TableText"/>
              <w:ind w:left="593"/>
              <w:spacing w:before="160" w:line="668" w:lineRule="exact"/>
              <w:rPr/>
            </w:pPr>
            <w:r>
              <w:rPr>
                <w:spacing w:val="-1"/>
                <w:position w:val="30"/>
              </w:rPr>
              <w:t>预处理屋面改造及水处理屋面改造、</w:t>
            </w:r>
            <w:r>
              <w:rPr>
                <w:spacing w:val="-47"/>
                <w:position w:val="30"/>
              </w:rPr>
              <w:t xml:space="preserve"> </w:t>
            </w:r>
            <w:r>
              <w:rPr>
                <w:spacing w:val="-1"/>
                <w:position w:val="30"/>
              </w:rPr>
              <w:t>同时配置一台500kW柴油发电机作</w:t>
            </w:r>
          </w:p>
          <w:p>
            <w:pPr>
              <w:pStyle w:val="TableText"/>
              <w:ind w:left="119"/>
              <w:spacing w:line="187" w:lineRule="auto"/>
              <w:rPr/>
            </w:pPr>
            <w:r>
              <w:rPr>
                <w:spacing w:val="-2"/>
              </w:rPr>
              <w:t>为应急用电</w:t>
            </w:r>
            <w:r>
              <w:rPr>
                <w:spacing w:val="-34"/>
              </w:rPr>
              <w:t xml:space="preserve"> </w:t>
            </w:r>
            <w:r>
              <w:rPr>
                <w:spacing w:val="-2"/>
              </w:rPr>
              <w:t>，以满足餐厨废弃物集中处理供</w:t>
            </w:r>
            <w:r>
              <w:rPr>
                <w:spacing w:val="-3"/>
              </w:rPr>
              <w:t>电需求。</w:t>
            </w:r>
          </w:p>
          <w:p>
            <w:pPr>
              <w:pStyle w:val="TableText"/>
              <w:ind w:left="595"/>
              <w:spacing w:before="269" w:line="233" w:lineRule="auto"/>
              <w:rPr/>
            </w:pPr>
            <w:r>
              <w:rPr>
                <w:spacing w:val="-1"/>
              </w:rPr>
              <w:t>本项目用电量为24000kWh/d。</w:t>
            </w:r>
          </w:p>
          <w:p>
            <w:pPr>
              <w:pStyle w:val="TableText"/>
              <w:ind w:left="594"/>
              <w:spacing w:before="282" w:line="186" w:lineRule="auto"/>
              <w:rPr/>
            </w:pPr>
            <w:r>
              <w:rPr>
                <w:spacing w:val="-2"/>
              </w:rPr>
              <w:t>4.7.7</w:t>
            </w:r>
            <w:r>
              <w:rPr>
                <w:spacing w:val="61"/>
              </w:rPr>
              <w:t xml:space="preserve"> </w:t>
            </w:r>
            <w:r>
              <w:rPr>
                <w:spacing w:val="-2"/>
              </w:rPr>
              <w:t>供热、供暖</w:t>
            </w:r>
          </w:p>
          <w:p>
            <w:pPr>
              <w:pStyle w:val="TableText"/>
              <w:ind w:left="595"/>
              <w:spacing w:before="314" w:line="579" w:lineRule="exact"/>
              <w:rPr/>
            </w:pPr>
            <w:r>
              <w:rPr>
                <w:position w:val="26"/>
              </w:rPr>
              <w:t>本项目冬季供暖及生产用蒸汽由本项目燃气锅炉提</w:t>
            </w:r>
            <w:r>
              <w:rPr>
                <w:spacing w:val="-1"/>
                <w:position w:val="26"/>
              </w:rPr>
              <w:t>供。本项目蒸汽用量</w:t>
            </w:r>
          </w:p>
          <w:p>
            <w:pPr>
              <w:pStyle w:val="TableText"/>
              <w:ind w:left="119"/>
              <w:spacing w:line="233" w:lineRule="auto"/>
              <w:rPr/>
            </w:pPr>
            <w:r>
              <w:rPr>
                <w:spacing w:val="-2"/>
              </w:rPr>
              <w:t>为6.26t/h。</w:t>
            </w:r>
          </w:p>
          <w:p>
            <w:pPr>
              <w:pStyle w:val="TableText"/>
              <w:ind w:left="594"/>
              <w:spacing w:before="282" w:line="186" w:lineRule="auto"/>
              <w:rPr/>
            </w:pPr>
            <w:r>
              <w:rPr>
                <w:spacing w:val="-1"/>
              </w:rPr>
              <w:t>4.8、储运工程</w:t>
            </w:r>
          </w:p>
          <w:p>
            <w:pPr>
              <w:pStyle w:val="TableText"/>
              <w:ind w:left="594"/>
              <w:spacing w:before="314" w:line="187" w:lineRule="auto"/>
              <w:rPr/>
            </w:pPr>
            <w:r>
              <w:rPr>
                <w:spacing w:val="-2"/>
              </w:rPr>
              <w:t>4.8.1</w:t>
            </w:r>
            <w:r>
              <w:rPr>
                <w:spacing w:val="60"/>
                <w:w w:val="101"/>
              </w:rPr>
              <w:t xml:space="preserve"> </w:t>
            </w:r>
            <w:r>
              <w:rPr>
                <w:spacing w:val="-2"/>
              </w:rPr>
              <w:t>储罐及仓库</w:t>
            </w:r>
          </w:p>
          <w:p>
            <w:pPr>
              <w:pStyle w:val="TableText"/>
              <w:ind w:left="114" w:right="106" w:firstLine="480"/>
              <w:spacing w:before="270" w:line="389" w:lineRule="auto"/>
              <w:rPr/>
            </w:pPr>
            <w:r>
              <w:rPr>
                <w:spacing w:val="-2"/>
              </w:rPr>
              <w:t>本项目储罐形式根据储存物料性质特点</w:t>
            </w:r>
            <w:r>
              <w:rPr>
                <w:spacing w:val="-18"/>
              </w:rPr>
              <w:t xml:space="preserve"> </w:t>
            </w:r>
            <w:r>
              <w:rPr>
                <w:spacing w:val="-2"/>
              </w:rPr>
              <w:t>，按照《石油化工储运系统罐区</w:t>
            </w:r>
            <w:r>
              <w:rPr/>
              <w:t xml:space="preserve">  </w:t>
            </w:r>
            <w:r>
              <w:rPr>
                <w:spacing w:val="-8"/>
              </w:rPr>
              <w:t>设计规范》(SH/T 3007-2014)、《石油化工企业防火设计规范》(GB50160</w:t>
            </w:r>
            <w:r>
              <w:rPr>
                <w:spacing w:val="-9"/>
              </w:rPr>
              <w:t>-2008)</w:t>
            </w:r>
          </w:p>
          <w:p>
            <w:pPr>
              <w:pStyle w:val="TableText"/>
              <w:ind w:left="112"/>
              <w:spacing w:before="1" w:line="186" w:lineRule="auto"/>
              <w:rPr/>
            </w:pPr>
            <w:r>
              <w:rPr/>
              <w:t>相关要求进行设计。本项目储存设施建设情</w:t>
            </w:r>
            <w:r>
              <w:rPr>
                <w:spacing w:val="-1"/>
              </w:rPr>
              <w:t>况见表4-13。</w:t>
            </w:r>
          </w:p>
          <w:p>
            <w:pPr>
              <w:pStyle w:val="TableText"/>
              <w:ind w:left="2141"/>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表4-13</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本项目储存设施设置情况一览表</w:t>
            </w:r>
          </w:p>
          <w:p>
            <w:pPr>
              <w:spacing w:line="131"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3"/>
              <w:gridCol w:w="961"/>
              <w:gridCol w:w="683"/>
              <w:gridCol w:w="684"/>
              <w:gridCol w:w="1176"/>
              <w:gridCol w:w="480"/>
              <w:gridCol w:w="687"/>
              <w:gridCol w:w="823"/>
              <w:gridCol w:w="687"/>
              <w:gridCol w:w="684"/>
              <w:gridCol w:w="683"/>
            </w:tblGrid>
            <w:tr>
              <w:trPr>
                <w:trHeight w:val="632" w:hRule="atLeast"/>
              </w:trPr>
              <w:tc>
                <w:tcPr>
                  <w:tcW w:w="563" w:type="dxa"/>
                  <w:vAlign w:val="top"/>
                  <w:tcBorders>
                    <w:left w:val="single" w:color="000000" w:sz="6" w:space="0"/>
                    <w:top w:val="single" w:color="000000" w:sz="6" w:space="0"/>
                  </w:tcBorders>
                </w:tcPr>
                <w:p>
                  <w:pPr>
                    <w:pStyle w:val="TableText"/>
                    <w:ind w:left="99"/>
                    <w:spacing w:before="233" w:line="186" w:lineRule="auto"/>
                    <w:rPr>
                      <w:sz w:val="18"/>
                      <w:szCs w:val="18"/>
                    </w:rPr>
                  </w:pPr>
                  <w:r>
                    <w:rPr>
                      <w:sz w:val="18"/>
                      <w:szCs w:val="18"/>
                      <w14:textOutline w14:w="3268" w14:cap="sq" w14:cmpd="sng">
                        <w14:solidFill>
                          <w14:srgbClr w14:val="000000"/>
                        </w14:solidFill>
                        <w14:prstDash w14:val="solid"/>
                        <w14:bevel/>
                      </w14:textOutline>
                      <w:spacing w:val="-3"/>
                    </w:rPr>
                    <w:t>名称</w:t>
                  </w:r>
                </w:p>
              </w:tc>
              <w:tc>
                <w:tcPr>
                  <w:tcW w:w="961" w:type="dxa"/>
                  <w:vAlign w:val="top"/>
                  <w:tcBorders>
                    <w:top w:val="single" w:color="000000" w:sz="6" w:space="0"/>
                  </w:tcBorders>
                </w:tcPr>
                <w:p>
                  <w:pPr>
                    <w:pStyle w:val="TableText"/>
                    <w:ind w:left="116"/>
                    <w:spacing w:before="232" w:line="187" w:lineRule="auto"/>
                    <w:rPr>
                      <w:sz w:val="18"/>
                      <w:szCs w:val="18"/>
                    </w:rPr>
                  </w:pPr>
                  <w:r>
                    <w:rPr>
                      <w:sz w:val="18"/>
                      <w:szCs w:val="18"/>
                      <w14:textOutline w14:w="3268" w14:cap="sq" w14:cmpd="sng">
                        <w14:solidFill>
                          <w14:srgbClr w14:val="000000"/>
                        </w14:solidFill>
                        <w14:prstDash w14:val="solid"/>
                        <w14:bevel/>
                      </w14:textOutline>
                      <w:spacing w:val="-1"/>
                    </w:rPr>
                    <w:t>储存物质</w:t>
                  </w:r>
                </w:p>
              </w:tc>
              <w:tc>
                <w:tcPr>
                  <w:tcW w:w="683" w:type="dxa"/>
                  <w:vAlign w:val="top"/>
                  <w:tcBorders>
                    <w:top w:val="single" w:color="000000" w:sz="6" w:space="0"/>
                  </w:tcBorders>
                </w:tcPr>
                <w:p>
                  <w:pPr>
                    <w:pStyle w:val="TableText"/>
                    <w:ind w:left="251" w:right="71" w:hanging="182"/>
                    <w:spacing w:before="78" w:line="218" w:lineRule="auto"/>
                    <w:rPr>
                      <w:sz w:val="18"/>
                      <w:szCs w:val="18"/>
                    </w:rPr>
                  </w:pPr>
                  <w:r>
                    <w:rPr>
                      <w:sz w:val="18"/>
                      <w:szCs w:val="18"/>
                      <w14:textOutline w14:w="3268" w14:cap="sq" w14:cmpd="sng">
                        <w14:solidFill>
                          <w14:srgbClr w14:val="000000"/>
                        </w14:solidFill>
                        <w14:prstDash w14:val="solid"/>
                        <w14:bevel/>
                      </w14:textOutline>
                      <w:spacing w:val="-2"/>
                    </w:rPr>
                    <w:t>储罐类</w:t>
                  </w:r>
                  <w:r>
                    <w:rPr>
                      <w:sz w:val="18"/>
                      <w:szCs w:val="18"/>
                      <w:spacing w:val="1"/>
                    </w:rPr>
                    <w:t xml:space="preserve"> </w:t>
                  </w:r>
                  <w:r>
                    <w:rPr>
                      <w:sz w:val="18"/>
                      <w:szCs w:val="18"/>
                      <w14:textOutline w14:w="3268" w14:cap="sq" w14:cmpd="sng">
                        <w14:solidFill>
                          <w14:srgbClr w14:val="000000"/>
                        </w14:solidFill>
                        <w14:prstDash w14:val="solid"/>
                        <w14:bevel/>
                      </w14:textOutline>
                    </w:rPr>
                    <w:t>型</w:t>
                  </w:r>
                </w:p>
              </w:tc>
              <w:tc>
                <w:tcPr>
                  <w:tcW w:w="684" w:type="dxa"/>
                  <w:vAlign w:val="top"/>
                  <w:tcBorders>
                    <w:top w:val="single" w:color="000000" w:sz="6" w:space="0"/>
                  </w:tcBorders>
                </w:tcPr>
                <w:p>
                  <w:pPr>
                    <w:pStyle w:val="TableText"/>
                    <w:ind w:left="250" w:right="71" w:hanging="180"/>
                    <w:spacing w:before="78" w:line="218" w:lineRule="auto"/>
                    <w:rPr>
                      <w:sz w:val="18"/>
                      <w:szCs w:val="18"/>
                    </w:rPr>
                  </w:pPr>
                  <w:r>
                    <w:rPr>
                      <w:sz w:val="18"/>
                      <w:szCs w:val="18"/>
                      <w14:textOutline w14:w="3268" w14:cap="sq" w14:cmpd="sng">
                        <w14:solidFill>
                          <w14:srgbClr w14:val="000000"/>
                        </w14:solidFill>
                        <w14:prstDash w14:val="solid"/>
                        <w14:bevel/>
                      </w14:textOutline>
                      <w:spacing w:val="-2"/>
                    </w:rPr>
                    <w:t>建设规</w:t>
                  </w:r>
                  <w:r>
                    <w:rPr>
                      <w:sz w:val="18"/>
                      <w:szCs w:val="18"/>
                      <w:spacing w:val="1"/>
                    </w:rPr>
                    <w:t xml:space="preserve"> </w:t>
                  </w:r>
                  <w:r>
                    <w:rPr>
                      <w:sz w:val="18"/>
                      <w:szCs w:val="18"/>
                      <w14:textOutline w14:w="3268" w14:cap="sq" w14:cmpd="sng">
                        <w14:solidFill>
                          <w14:srgbClr w14:val="000000"/>
                        </w14:solidFill>
                        <w14:prstDash w14:val="solid"/>
                        <w14:bevel/>
                      </w14:textOutline>
                    </w:rPr>
                    <w:t>模</w:t>
                  </w:r>
                </w:p>
              </w:tc>
              <w:tc>
                <w:tcPr>
                  <w:tcW w:w="1176" w:type="dxa"/>
                  <w:vAlign w:val="top"/>
                  <w:tcBorders>
                    <w:top w:val="single" w:color="000000" w:sz="6" w:space="0"/>
                  </w:tcBorders>
                </w:tcPr>
                <w:p>
                  <w:pPr>
                    <w:pStyle w:val="TableText"/>
                    <w:ind w:left="15"/>
                    <w:spacing w:before="200" w:line="226" w:lineRule="auto"/>
                    <w:rPr>
                      <w:sz w:val="18"/>
                      <w:szCs w:val="18"/>
                    </w:rPr>
                  </w:pPr>
                  <w:r>
                    <w:rPr>
                      <w:sz w:val="18"/>
                      <w:szCs w:val="18"/>
                      <w14:textOutline w14:w="3268" w14:cap="sq" w14:cmpd="sng">
                        <w14:solidFill>
                          <w14:srgbClr w14:val="000000"/>
                        </w14:solidFill>
                        <w14:prstDash w14:val="solid"/>
                        <w14:bevel/>
                      </w14:textOutline>
                      <w:spacing w:val="-1"/>
                    </w:rPr>
                    <w:t>规格型号(mm)</w:t>
                  </w:r>
                </w:p>
              </w:tc>
              <w:tc>
                <w:tcPr>
                  <w:tcW w:w="480" w:type="dxa"/>
                  <w:vAlign w:val="top"/>
                  <w:tcBorders>
                    <w:top w:val="single" w:color="000000" w:sz="6" w:space="0"/>
                  </w:tcBorders>
                </w:tcPr>
                <w:p>
                  <w:pPr>
                    <w:pStyle w:val="TableText"/>
                    <w:ind w:left="62"/>
                    <w:spacing w:before="232" w:line="187" w:lineRule="auto"/>
                    <w:rPr>
                      <w:sz w:val="18"/>
                      <w:szCs w:val="18"/>
                    </w:rPr>
                  </w:pPr>
                  <w:r>
                    <w:rPr>
                      <w:sz w:val="18"/>
                      <w:szCs w:val="18"/>
                      <w14:textOutline w14:w="3268" w14:cap="sq" w14:cmpd="sng">
                        <w14:solidFill>
                          <w14:srgbClr w14:val="000000"/>
                        </w14:solidFill>
                        <w14:prstDash w14:val="solid"/>
                        <w14:bevel/>
                      </w14:textOutline>
                      <w:spacing w:val="-3"/>
                    </w:rPr>
                    <w:t>数量</w:t>
                  </w:r>
                </w:p>
              </w:tc>
              <w:tc>
                <w:tcPr>
                  <w:tcW w:w="687" w:type="dxa"/>
                  <w:vAlign w:val="top"/>
                  <w:tcBorders>
                    <w:top w:val="single" w:color="000000" w:sz="6" w:space="0"/>
                  </w:tcBorders>
                </w:tcPr>
                <w:p>
                  <w:pPr>
                    <w:pStyle w:val="TableText"/>
                    <w:ind w:left="272" w:right="70" w:hanging="197"/>
                    <w:spacing w:before="76" w:line="219" w:lineRule="auto"/>
                    <w:rPr>
                      <w:sz w:val="18"/>
                      <w:szCs w:val="18"/>
                    </w:rPr>
                  </w:pPr>
                  <w:r>
                    <w:rPr>
                      <w:sz w:val="18"/>
                      <w:szCs w:val="18"/>
                      <w14:textOutline w14:w="3268" w14:cap="sq" w14:cmpd="sng">
                        <w14:solidFill>
                          <w14:srgbClr w14:val="000000"/>
                        </w14:solidFill>
                        <w14:prstDash w14:val="solid"/>
                        <w14:bevel/>
                      </w14:textOutline>
                      <w:spacing w:val="-2"/>
                    </w:rPr>
                    <w:t>存储量</w:t>
                  </w:r>
                  <w:r>
                    <w:rPr>
                      <w:sz w:val="18"/>
                      <w:szCs w:val="18"/>
                      <w:spacing w:val="1"/>
                    </w:rPr>
                    <w:t xml:space="preserve"> </w:t>
                  </w:r>
                  <w:r>
                    <w:rPr>
                      <w:sz w:val="18"/>
                      <w:szCs w:val="18"/>
                      <w14:textOutline w14:w="3268" w14:cap="sq" w14:cmpd="sng">
                        <w14:solidFill>
                          <w14:srgbClr w14:val="000000"/>
                        </w14:solidFill>
                        <w14:prstDash w14:val="solid"/>
                        <w14:bevel/>
                      </w14:textOutline>
                      <w:spacing w:val="-4"/>
                      <w:w w:val="98"/>
                    </w:rPr>
                    <w:t>(t)</w:t>
                  </w:r>
                </w:p>
              </w:tc>
              <w:tc>
                <w:tcPr>
                  <w:tcW w:w="823" w:type="dxa"/>
                  <w:vAlign w:val="top"/>
                  <w:tcBorders>
                    <w:top w:val="single" w:color="000000" w:sz="6" w:space="0"/>
                  </w:tcBorders>
                </w:tcPr>
                <w:p>
                  <w:pPr>
                    <w:pStyle w:val="TableText"/>
                    <w:ind w:left="260" w:right="45" w:hanging="203"/>
                    <w:spacing w:before="76" w:line="219" w:lineRule="auto"/>
                    <w:rPr>
                      <w:sz w:val="18"/>
                      <w:szCs w:val="18"/>
                    </w:rPr>
                  </w:pPr>
                  <w:r>
                    <w:rPr>
                      <w:sz w:val="18"/>
                      <w:szCs w:val="18"/>
                      <w14:textOutline w14:w="3268" w14:cap="sq" w14:cmpd="sng">
                        <w14:solidFill>
                          <w14:srgbClr w14:val="000000"/>
                        </w14:solidFill>
                        <w14:prstDash w14:val="solid"/>
                        <w14:bevel/>
                      </w14:textOutline>
                      <w:spacing w:val="-2"/>
                    </w:rPr>
                    <w:t>年周转量</w:t>
                  </w:r>
                  <w:r>
                    <w:rPr>
                      <w:sz w:val="18"/>
                      <w:szCs w:val="18"/>
                      <w:spacing w:val="1"/>
                    </w:rPr>
                    <w:t xml:space="preserve"> </w:t>
                  </w:r>
                  <w:r>
                    <w:rPr>
                      <w:sz w:val="18"/>
                      <w:szCs w:val="18"/>
                      <w14:textOutline w14:w="3268" w14:cap="sq" w14:cmpd="sng">
                        <w14:solidFill>
                          <w14:srgbClr w14:val="000000"/>
                        </w14:solidFill>
                        <w14:prstDash w14:val="solid"/>
                        <w14:bevel/>
                      </w14:textOutline>
                      <w:spacing w:val="-3"/>
                    </w:rPr>
                    <w:t>(t/a)</w:t>
                  </w:r>
                </w:p>
              </w:tc>
              <w:tc>
                <w:tcPr>
                  <w:tcW w:w="687" w:type="dxa"/>
                  <w:vAlign w:val="top"/>
                  <w:tcBorders>
                    <w:top w:val="single" w:color="000000" w:sz="6" w:space="0"/>
                  </w:tcBorders>
                </w:tcPr>
                <w:p>
                  <w:pPr>
                    <w:pStyle w:val="TableText"/>
                    <w:ind w:left="161" w:right="65" w:hanging="81"/>
                    <w:spacing w:before="76" w:line="219" w:lineRule="auto"/>
                    <w:rPr>
                      <w:sz w:val="18"/>
                      <w:szCs w:val="18"/>
                    </w:rPr>
                  </w:pPr>
                  <w:r>
                    <w:rPr>
                      <w:sz w:val="18"/>
                      <w:szCs w:val="18"/>
                      <w14:textOutline w14:w="3268" w14:cap="sq" w14:cmpd="sng">
                        <w14:solidFill>
                          <w14:srgbClr w14:val="000000"/>
                        </w14:solidFill>
                        <w14:prstDash w14:val="solid"/>
                        <w14:bevel/>
                      </w14:textOutline>
                      <w:spacing w:val="-2"/>
                    </w:rPr>
                    <w:t>存储时</w:t>
                  </w:r>
                  <w:r>
                    <w:rPr>
                      <w:sz w:val="18"/>
                      <w:szCs w:val="18"/>
                      <w:spacing w:val="1"/>
                    </w:rPr>
                    <w:t xml:space="preserve"> </w:t>
                  </w:r>
                  <w:r>
                    <w:rPr>
                      <w:sz w:val="18"/>
                      <w:szCs w:val="18"/>
                      <w14:textOutline w14:w="3268" w14:cap="sq" w14:cmpd="sng">
                        <w14:solidFill>
                          <w14:srgbClr w14:val="000000"/>
                        </w14:solidFill>
                        <w14:prstDash w14:val="solid"/>
                        <w14:bevel/>
                      </w14:textOutline>
                      <w:spacing w:val="-4"/>
                    </w:rPr>
                    <w:t>间(d)</w:t>
                  </w:r>
                </w:p>
              </w:tc>
              <w:tc>
                <w:tcPr>
                  <w:tcW w:w="684" w:type="dxa"/>
                  <w:vAlign w:val="top"/>
                  <w:tcBorders>
                    <w:top w:val="single" w:color="000000" w:sz="6" w:space="0"/>
                  </w:tcBorders>
                </w:tcPr>
                <w:p>
                  <w:pPr>
                    <w:pStyle w:val="TableText"/>
                    <w:ind w:left="256" w:right="65" w:hanging="180"/>
                    <w:spacing w:before="75" w:line="219" w:lineRule="auto"/>
                    <w:rPr>
                      <w:sz w:val="18"/>
                      <w:szCs w:val="18"/>
                    </w:rPr>
                  </w:pPr>
                  <w:r>
                    <w:rPr>
                      <w:sz w:val="18"/>
                      <w:szCs w:val="18"/>
                      <w14:textOutline w14:w="3268" w14:cap="sq" w14:cmpd="sng">
                        <w14:solidFill>
                          <w14:srgbClr w14:val="000000"/>
                        </w14:solidFill>
                        <w14:prstDash w14:val="solid"/>
                        <w14:bevel/>
                      </w14:textOutline>
                      <w:spacing w:val="-2"/>
                    </w:rPr>
                    <w:t>储存条</w:t>
                  </w:r>
                  <w:r>
                    <w:rPr>
                      <w:sz w:val="18"/>
                      <w:szCs w:val="18"/>
                      <w:spacing w:val="1"/>
                    </w:rPr>
                    <w:t xml:space="preserve"> </w:t>
                  </w:r>
                  <w:r>
                    <w:rPr>
                      <w:sz w:val="18"/>
                      <w:szCs w:val="18"/>
                      <w14:textOutline w14:w="3268" w14:cap="sq" w14:cmpd="sng">
                        <w14:solidFill>
                          <w14:srgbClr w14:val="000000"/>
                        </w14:solidFill>
                        <w14:prstDash w14:val="solid"/>
                        <w14:bevel/>
                      </w14:textOutline>
                    </w:rPr>
                    <w:t>件</w:t>
                  </w:r>
                </w:p>
              </w:tc>
              <w:tc>
                <w:tcPr>
                  <w:tcW w:w="683" w:type="dxa"/>
                  <w:vAlign w:val="top"/>
                  <w:tcBorders>
                    <w:right w:val="single" w:color="000000" w:sz="6" w:space="0"/>
                    <w:top w:val="single" w:color="000000" w:sz="6" w:space="0"/>
                  </w:tcBorders>
                </w:tcPr>
                <w:p>
                  <w:pPr>
                    <w:pStyle w:val="TableText"/>
                    <w:ind w:left="73" w:right="64" w:firstLine="1"/>
                    <w:spacing w:before="78" w:line="218" w:lineRule="auto"/>
                    <w:rPr>
                      <w:sz w:val="18"/>
                      <w:szCs w:val="18"/>
                    </w:rPr>
                  </w:pPr>
                  <w:r>
                    <w:rPr>
                      <w:sz w:val="18"/>
                      <w:szCs w:val="18"/>
                      <w14:textOutline w14:w="3268" w14:cap="sq" w14:cmpd="sng">
                        <w14:solidFill>
                          <w14:srgbClr w14:val="000000"/>
                        </w14:solidFill>
                        <w14:prstDash w14:val="solid"/>
                        <w14:bevel/>
                      </w14:textOutline>
                      <w:spacing w:val="-3"/>
                    </w:rPr>
                    <w:t>实际建</w:t>
                  </w:r>
                  <w:r>
                    <w:rPr>
                      <w:sz w:val="18"/>
                      <w:szCs w:val="18"/>
                      <w:spacing w:val="1"/>
                    </w:rPr>
                    <w:t xml:space="preserve"> </w:t>
                  </w:r>
                  <w:r>
                    <w:rPr>
                      <w:sz w:val="18"/>
                      <w:szCs w:val="18"/>
                      <w14:textOutline w14:w="3268" w14:cap="sq" w14:cmpd="sng">
                        <w14:solidFill>
                          <w14:srgbClr w14:val="000000"/>
                        </w14:solidFill>
                        <w14:prstDash w14:val="solid"/>
                        <w14:bevel/>
                      </w14:textOutline>
                      <w:spacing w:val="-2"/>
                    </w:rPr>
                    <w:t>设情况</w:t>
                  </w:r>
                </w:p>
              </w:tc>
            </w:tr>
            <w:tr>
              <w:trPr>
                <w:trHeight w:val="627" w:hRule="atLeast"/>
              </w:trPr>
              <w:tc>
                <w:tcPr>
                  <w:tcW w:w="563" w:type="dxa"/>
                  <w:vAlign w:val="top"/>
                  <w:tcBorders>
                    <w:left w:val="single" w:color="000000" w:sz="6" w:space="0"/>
                  </w:tcBorders>
                </w:tcPr>
                <w:p>
                  <w:pPr>
                    <w:pStyle w:val="TableText"/>
                    <w:ind w:left="188" w:right="9" w:hanging="180"/>
                    <w:spacing w:before="74" w:line="218" w:lineRule="auto"/>
                    <w:rPr>
                      <w:sz w:val="18"/>
                      <w:szCs w:val="18"/>
                    </w:rPr>
                  </w:pPr>
                  <w:r>
                    <w:rPr>
                      <w:sz w:val="18"/>
                      <w:szCs w:val="18"/>
                      <w:spacing w:val="-2"/>
                    </w:rPr>
                    <w:t>油脂储</w:t>
                  </w:r>
                  <w:r>
                    <w:rPr>
                      <w:sz w:val="18"/>
                      <w:szCs w:val="18"/>
                    </w:rPr>
                    <w:t xml:space="preserve"> </w:t>
                  </w:r>
                  <w:r>
                    <w:rPr>
                      <w:sz w:val="18"/>
                      <w:szCs w:val="18"/>
                    </w:rPr>
                    <w:t>罐</w:t>
                  </w:r>
                </w:p>
              </w:tc>
              <w:tc>
                <w:tcPr>
                  <w:tcW w:w="961" w:type="dxa"/>
                  <w:vAlign w:val="top"/>
                </w:tcPr>
                <w:p>
                  <w:pPr>
                    <w:pStyle w:val="TableText"/>
                    <w:ind w:left="122"/>
                    <w:spacing w:before="230" w:line="186" w:lineRule="auto"/>
                    <w:rPr>
                      <w:sz w:val="18"/>
                      <w:szCs w:val="18"/>
                    </w:rPr>
                  </w:pPr>
                  <w:r>
                    <w:rPr>
                      <w:sz w:val="18"/>
                      <w:szCs w:val="18"/>
                      <w:spacing w:val="-3"/>
                    </w:rPr>
                    <w:t>副产油脂</w:t>
                  </w:r>
                </w:p>
              </w:tc>
              <w:tc>
                <w:tcPr>
                  <w:tcW w:w="683" w:type="dxa"/>
                  <w:vAlign w:val="top"/>
                </w:tcPr>
                <w:p>
                  <w:pPr>
                    <w:pStyle w:val="TableText"/>
                    <w:ind w:left="250" w:right="71" w:hanging="177"/>
                    <w:spacing w:before="74" w:line="218" w:lineRule="auto"/>
                    <w:rPr>
                      <w:sz w:val="18"/>
                      <w:szCs w:val="18"/>
                    </w:rPr>
                  </w:pPr>
                  <w:r>
                    <w:rPr>
                      <w:sz w:val="18"/>
                      <w:szCs w:val="18"/>
                      <w:spacing w:val="-3"/>
                    </w:rPr>
                    <w:t>立式拱</w:t>
                  </w:r>
                  <w:r>
                    <w:rPr>
                      <w:sz w:val="18"/>
                      <w:szCs w:val="18"/>
                      <w:spacing w:val="1"/>
                    </w:rPr>
                    <w:t xml:space="preserve"> </w:t>
                  </w:r>
                  <w:r>
                    <w:rPr>
                      <w:sz w:val="18"/>
                      <w:szCs w:val="18"/>
                    </w:rPr>
                    <w:t>顶</w:t>
                  </w:r>
                </w:p>
              </w:tc>
              <w:tc>
                <w:tcPr>
                  <w:tcW w:w="684" w:type="dxa"/>
                  <w:vAlign w:val="top"/>
                </w:tcPr>
                <w:p>
                  <w:pPr>
                    <w:pStyle w:val="TableText"/>
                    <w:ind w:left="96"/>
                    <w:spacing w:before="214" w:line="199" w:lineRule="auto"/>
                    <w:rPr>
                      <w:sz w:val="18"/>
                      <w:szCs w:val="18"/>
                    </w:rPr>
                  </w:pPr>
                  <w:r>
                    <w:rPr>
                      <w:sz w:val="18"/>
                      <w:szCs w:val="18"/>
                      <w:spacing w:val="-2"/>
                    </w:rPr>
                    <w:t>140m³</w:t>
                  </w:r>
                </w:p>
              </w:tc>
              <w:tc>
                <w:tcPr>
                  <w:tcW w:w="1176" w:type="dxa"/>
                  <w:vAlign w:val="top"/>
                </w:tcPr>
                <w:p>
                  <w:pPr>
                    <w:pStyle w:val="TableText"/>
                    <w:ind w:left="19"/>
                    <w:spacing w:before="196" w:line="307" w:lineRule="exact"/>
                    <w:rPr>
                      <w:sz w:val="18"/>
                      <w:szCs w:val="18"/>
                    </w:rPr>
                  </w:pPr>
                  <w:r>
                    <w:rPr>
                      <w:sz w:val="18"/>
                      <w:szCs w:val="18"/>
                      <w:spacing w:val="-1"/>
                      <w:position w:val="2"/>
                    </w:rPr>
                    <w:t>Ø4000×12528</w:t>
                  </w:r>
                </w:p>
              </w:tc>
              <w:tc>
                <w:tcPr>
                  <w:tcW w:w="480" w:type="dxa"/>
                  <w:vAlign w:val="top"/>
                </w:tcPr>
                <w:p>
                  <w:pPr>
                    <w:pStyle w:val="TableText"/>
                    <w:ind w:left="191"/>
                    <w:spacing w:before="243" w:line="176" w:lineRule="auto"/>
                    <w:rPr>
                      <w:sz w:val="18"/>
                      <w:szCs w:val="18"/>
                    </w:rPr>
                  </w:pPr>
                  <w:r>
                    <w:rPr>
                      <w:sz w:val="18"/>
                      <w:szCs w:val="18"/>
                    </w:rPr>
                    <w:t>4</w:t>
                  </w:r>
                </w:p>
              </w:tc>
              <w:tc>
                <w:tcPr>
                  <w:tcW w:w="687" w:type="dxa"/>
                  <w:vAlign w:val="top"/>
                </w:tcPr>
                <w:p>
                  <w:pPr>
                    <w:pStyle w:val="TableText"/>
                    <w:ind w:left="214"/>
                    <w:spacing w:before="239" w:line="179" w:lineRule="auto"/>
                    <w:rPr>
                      <w:sz w:val="18"/>
                      <w:szCs w:val="18"/>
                    </w:rPr>
                  </w:pPr>
                  <w:r>
                    <w:rPr>
                      <w:sz w:val="18"/>
                      <w:szCs w:val="18"/>
                      <w:spacing w:val="-3"/>
                    </w:rPr>
                    <w:t>160</w:t>
                  </w:r>
                </w:p>
              </w:tc>
              <w:tc>
                <w:tcPr>
                  <w:tcW w:w="823" w:type="dxa"/>
                  <w:vAlign w:val="top"/>
                </w:tcPr>
                <w:p>
                  <w:pPr>
                    <w:pStyle w:val="TableText"/>
                    <w:ind w:left="151"/>
                    <w:spacing w:before="240" w:line="178" w:lineRule="auto"/>
                    <w:rPr>
                      <w:sz w:val="18"/>
                      <w:szCs w:val="18"/>
                    </w:rPr>
                  </w:pPr>
                  <w:r>
                    <w:rPr>
                      <w:sz w:val="18"/>
                      <w:szCs w:val="18"/>
                      <w:spacing w:val="-2"/>
                    </w:rPr>
                    <w:t>8205.2</w:t>
                  </w:r>
                </w:p>
              </w:tc>
              <w:tc>
                <w:tcPr>
                  <w:tcW w:w="687" w:type="dxa"/>
                  <w:vAlign w:val="top"/>
                </w:tcPr>
                <w:p>
                  <w:pPr>
                    <w:pStyle w:val="TableText"/>
                    <w:ind w:left="303"/>
                    <w:spacing w:before="243" w:line="176" w:lineRule="auto"/>
                    <w:rPr>
                      <w:sz w:val="18"/>
                      <w:szCs w:val="18"/>
                    </w:rPr>
                  </w:pPr>
                  <w:r>
                    <w:rPr>
                      <w:sz w:val="18"/>
                      <w:szCs w:val="18"/>
                    </w:rPr>
                    <w:t>7</w:t>
                  </w:r>
                </w:p>
              </w:tc>
              <w:tc>
                <w:tcPr>
                  <w:tcW w:w="684" w:type="dxa"/>
                  <w:vAlign w:val="top"/>
                </w:tcPr>
                <w:p>
                  <w:pPr>
                    <w:pStyle w:val="TableText"/>
                    <w:ind w:left="256" w:hanging="236"/>
                    <w:spacing w:before="74" w:line="218" w:lineRule="auto"/>
                    <w:rPr>
                      <w:sz w:val="18"/>
                      <w:szCs w:val="18"/>
                    </w:rPr>
                  </w:pPr>
                  <w:r>
                    <w:rPr>
                      <w:sz w:val="18"/>
                      <w:szCs w:val="18"/>
                      <w:spacing w:val="-18"/>
                    </w:rPr>
                    <w:t>常</w:t>
                  </w:r>
                  <w:r>
                    <w:rPr>
                      <w:sz w:val="18"/>
                      <w:szCs w:val="18"/>
                      <w:spacing w:val="-17"/>
                    </w:rPr>
                    <w:t>温、</w:t>
                  </w:r>
                  <w:r>
                    <w:rPr>
                      <w:sz w:val="18"/>
                      <w:szCs w:val="18"/>
                      <w:spacing w:val="-12"/>
                    </w:rPr>
                    <w:t>常</w:t>
                  </w:r>
                  <w:r>
                    <w:rPr>
                      <w:sz w:val="18"/>
                      <w:szCs w:val="18"/>
                      <w:spacing w:val="1"/>
                    </w:rPr>
                    <w:t xml:space="preserve"> </w:t>
                  </w:r>
                  <w:r>
                    <w:rPr>
                      <w:sz w:val="18"/>
                      <w:szCs w:val="18"/>
                    </w:rPr>
                    <w:t>压</w:t>
                  </w:r>
                </w:p>
              </w:tc>
              <w:tc>
                <w:tcPr>
                  <w:tcW w:w="683" w:type="dxa"/>
                  <w:vAlign w:val="top"/>
                  <w:vMerge w:val="restart"/>
                  <w:tcBorders>
                    <w:bottom w:val="nil"/>
                    <w:right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73"/>
                    <w:spacing w:before="75" w:line="186" w:lineRule="auto"/>
                    <w:rPr>
                      <w:sz w:val="18"/>
                      <w:szCs w:val="18"/>
                    </w:rPr>
                  </w:pPr>
                  <w:r>
                    <w:rPr>
                      <w:sz w:val="18"/>
                      <w:szCs w:val="18"/>
                      <w:spacing w:val="-2"/>
                    </w:rPr>
                    <w:t>与环评</w:t>
                  </w:r>
                </w:p>
                <w:p>
                  <w:pPr>
                    <w:pStyle w:val="TableText"/>
                    <w:ind w:left="162"/>
                    <w:spacing w:before="80" w:line="186" w:lineRule="auto"/>
                    <w:rPr>
                      <w:sz w:val="18"/>
                      <w:szCs w:val="18"/>
                    </w:rPr>
                  </w:pPr>
                  <w:r>
                    <w:rPr>
                      <w:sz w:val="18"/>
                      <w:szCs w:val="18"/>
                      <w:spacing w:val="-1"/>
                    </w:rPr>
                    <w:t>一致</w:t>
                  </w:r>
                </w:p>
              </w:tc>
            </w:tr>
            <w:tr>
              <w:trPr>
                <w:trHeight w:val="627" w:hRule="atLeast"/>
              </w:trPr>
              <w:tc>
                <w:tcPr>
                  <w:tcW w:w="563" w:type="dxa"/>
                  <w:vAlign w:val="top"/>
                  <w:tcBorders>
                    <w:left w:val="single" w:color="000000" w:sz="6" w:space="0"/>
                  </w:tcBorders>
                </w:tcPr>
                <w:p>
                  <w:pPr>
                    <w:pStyle w:val="TableText"/>
                    <w:ind w:left="8"/>
                    <w:spacing w:before="231" w:line="186" w:lineRule="auto"/>
                    <w:rPr>
                      <w:sz w:val="18"/>
                      <w:szCs w:val="18"/>
                    </w:rPr>
                  </w:pPr>
                  <w:r>
                    <w:rPr>
                      <w:sz w:val="18"/>
                      <w:szCs w:val="18"/>
                      <w:spacing w:val="-2"/>
                    </w:rPr>
                    <w:t>沼气柜</w:t>
                  </w:r>
                </w:p>
              </w:tc>
              <w:tc>
                <w:tcPr>
                  <w:tcW w:w="961" w:type="dxa"/>
                  <w:vAlign w:val="top"/>
                </w:tcPr>
                <w:p>
                  <w:pPr>
                    <w:pStyle w:val="TableText"/>
                    <w:ind w:left="29"/>
                    <w:spacing w:before="231" w:line="186" w:lineRule="auto"/>
                    <w:rPr>
                      <w:sz w:val="18"/>
                      <w:szCs w:val="18"/>
                    </w:rPr>
                  </w:pPr>
                  <w:r>
                    <w:rPr>
                      <w:sz w:val="18"/>
                      <w:szCs w:val="18"/>
                      <w:spacing w:val="-2"/>
                    </w:rPr>
                    <w:t>净化前沼气</w:t>
                  </w:r>
                </w:p>
              </w:tc>
              <w:tc>
                <w:tcPr>
                  <w:tcW w:w="683" w:type="dxa"/>
                  <w:vAlign w:val="top"/>
                </w:tcPr>
                <w:p>
                  <w:pPr>
                    <w:pStyle w:val="TableText"/>
                    <w:ind w:left="69"/>
                    <w:spacing w:before="231" w:line="186" w:lineRule="auto"/>
                    <w:rPr>
                      <w:sz w:val="18"/>
                      <w:szCs w:val="18"/>
                    </w:rPr>
                  </w:pPr>
                  <w:r>
                    <w:rPr>
                      <w:sz w:val="18"/>
                      <w:szCs w:val="18"/>
                      <w:spacing w:val="-2"/>
                    </w:rPr>
                    <w:t>储气柜</w:t>
                  </w:r>
                </w:p>
              </w:tc>
              <w:tc>
                <w:tcPr>
                  <w:tcW w:w="684" w:type="dxa"/>
                  <w:vAlign w:val="top"/>
                </w:tcPr>
                <w:p>
                  <w:pPr>
                    <w:pStyle w:val="TableText"/>
                    <w:ind w:left="86"/>
                    <w:spacing w:before="215" w:line="199" w:lineRule="auto"/>
                    <w:rPr>
                      <w:sz w:val="18"/>
                      <w:szCs w:val="18"/>
                    </w:rPr>
                  </w:pPr>
                  <w:r>
                    <w:rPr>
                      <w:sz w:val="18"/>
                      <w:szCs w:val="18"/>
                      <w:spacing w:val="-2"/>
                    </w:rPr>
                    <w:t>650m³</w:t>
                  </w:r>
                </w:p>
              </w:tc>
              <w:tc>
                <w:tcPr>
                  <w:tcW w:w="1176" w:type="dxa"/>
                  <w:vAlign w:val="top"/>
                </w:tcPr>
                <w:p>
                  <w:pPr>
                    <w:pStyle w:val="TableText"/>
                    <w:ind w:left="243"/>
                    <w:spacing w:before="241" w:line="178" w:lineRule="auto"/>
                    <w:rPr>
                      <w:sz w:val="18"/>
                      <w:szCs w:val="18"/>
                    </w:rPr>
                  </w:pPr>
                  <w:r>
                    <w:rPr>
                      <w:sz w:val="18"/>
                      <w:szCs w:val="18"/>
                      <w:spacing w:val="-3"/>
                    </w:rPr>
                    <w:t>DMG650</w:t>
                  </w:r>
                </w:p>
              </w:tc>
              <w:tc>
                <w:tcPr>
                  <w:tcW w:w="480" w:type="dxa"/>
                  <w:vAlign w:val="top"/>
                </w:tcPr>
                <w:p>
                  <w:pPr>
                    <w:pStyle w:val="TableText"/>
                    <w:ind w:left="211"/>
                    <w:spacing w:before="240" w:line="179" w:lineRule="auto"/>
                    <w:rPr>
                      <w:sz w:val="18"/>
                      <w:szCs w:val="18"/>
                    </w:rPr>
                  </w:pPr>
                  <w:r>
                    <w:rPr>
                      <w:sz w:val="18"/>
                      <w:szCs w:val="18"/>
                    </w:rPr>
                    <w:t>1</w:t>
                  </w:r>
                </w:p>
              </w:tc>
              <w:tc>
                <w:tcPr>
                  <w:tcW w:w="687" w:type="dxa"/>
                  <w:vAlign w:val="top"/>
                </w:tcPr>
                <w:p>
                  <w:pPr>
                    <w:pStyle w:val="TableText"/>
                    <w:ind w:left="181"/>
                    <w:spacing w:before="241" w:line="178" w:lineRule="auto"/>
                    <w:rPr>
                      <w:sz w:val="18"/>
                      <w:szCs w:val="18"/>
                    </w:rPr>
                  </w:pPr>
                  <w:r>
                    <w:rPr>
                      <w:sz w:val="18"/>
                      <w:szCs w:val="18"/>
                      <w:spacing w:val="-3"/>
                    </w:rPr>
                    <w:t>0.79</w:t>
                  </w:r>
                </w:p>
              </w:tc>
              <w:tc>
                <w:tcPr>
                  <w:tcW w:w="823" w:type="dxa"/>
                  <w:vAlign w:val="top"/>
                </w:tcPr>
                <w:p>
                  <w:pPr>
                    <w:pStyle w:val="TableText"/>
                    <w:ind w:left="64"/>
                    <w:spacing w:before="240" w:line="179" w:lineRule="auto"/>
                    <w:rPr>
                      <w:sz w:val="18"/>
                      <w:szCs w:val="18"/>
                    </w:rPr>
                  </w:pPr>
                  <w:r>
                    <w:rPr>
                      <w:sz w:val="18"/>
                      <w:szCs w:val="18"/>
                      <w:spacing w:val="-1"/>
                    </w:rPr>
                    <w:t>12255.78</w:t>
                  </w:r>
                </w:p>
              </w:tc>
              <w:tc>
                <w:tcPr>
                  <w:tcW w:w="687" w:type="dxa"/>
                  <w:vAlign w:val="top"/>
                </w:tcPr>
                <w:p>
                  <w:pPr>
                    <w:pStyle w:val="TableText"/>
                    <w:ind w:left="306"/>
                    <w:spacing w:before="197" w:line="233" w:lineRule="auto"/>
                    <w:rPr>
                      <w:sz w:val="18"/>
                      <w:szCs w:val="18"/>
                    </w:rPr>
                  </w:pPr>
                  <w:r>
                    <w:rPr>
                      <w:sz w:val="18"/>
                      <w:szCs w:val="18"/>
                      <w:spacing w:val="3"/>
                    </w:rPr>
                    <w:t>/</w:t>
                  </w:r>
                </w:p>
              </w:tc>
              <w:tc>
                <w:tcPr>
                  <w:tcW w:w="684" w:type="dxa"/>
                  <w:vAlign w:val="top"/>
                </w:tcPr>
                <w:p>
                  <w:pPr>
                    <w:pStyle w:val="TableText"/>
                    <w:ind w:left="66" w:right="48" w:firstLine="10"/>
                    <w:spacing w:before="76" w:line="217" w:lineRule="auto"/>
                    <w:rPr>
                      <w:sz w:val="18"/>
                      <w:szCs w:val="18"/>
                    </w:rPr>
                  </w:pPr>
                  <w:r>
                    <w:rPr>
                      <w:sz w:val="18"/>
                      <w:szCs w:val="18"/>
                      <w:spacing w:val="-2"/>
                    </w:rPr>
                    <w:t>运行压</w:t>
                  </w:r>
                  <w:r>
                    <w:rPr>
                      <w:sz w:val="18"/>
                      <w:szCs w:val="18"/>
                      <w:spacing w:val="1"/>
                    </w:rPr>
                    <w:t xml:space="preserve"> </w:t>
                  </w:r>
                  <w:r>
                    <w:rPr>
                      <w:sz w:val="18"/>
                      <w:szCs w:val="18"/>
                      <w:spacing w:val="-2"/>
                    </w:rPr>
                    <w:t>力6kpa</w:t>
                  </w:r>
                </w:p>
              </w:tc>
              <w:tc>
                <w:tcPr>
                  <w:tcW w:w="683" w:type="dxa"/>
                  <w:vAlign w:val="top"/>
                  <w:vMerge w:val="continue"/>
                  <w:tcBorders>
                    <w:bottom w:val="nil"/>
                    <w:right w:val="single" w:color="000000" w:sz="6" w:space="0"/>
                    <w:top w:val="nil"/>
                  </w:tcBorders>
                </w:tcPr>
                <w:p>
                  <w:pPr>
                    <w:rPr>
                      <w:rFonts w:ascii="Arial"/>
                      <w:sz w:val="21"/>
                    </w:rPr>
                  </w:pPr>
                  <w:r/>
                </w:p>
              </w:tc>
            </w:tr>
            <w:tr>
              <w:trPr>
                <w:trHeight w:val="627" w:hRule="atLeast"/>
              </w:trPr>
              <w:tc>
                <w:tcPr>
                  <w:tcW w:w="563" w:type="dxa"/>
                  <w:vAlign w:val="top"/>
                  <w:tcBorders>
                    <w:left w:val="single" w:color="000000" w:sz="6" w:space="0"/>
                  </w:tcBorders>
                </w:tcPr>
                <w:p>
                  <w:pPr>
                    <w:pStyle w:val="TableText"/>
                    <w:ind w:left="8"/>
                    <w:spacing w:before="233" w:line="186" w:lineRule="auto"/>
                    <w:rPr>
                      <w:sz w:val="18"/>
                      <w:szCs w:val="18"/>
                    </w:rPr>
                  </w:pPr>
                  <w:r>
                    <w:rPr>
                      <w:sz w:val="18"/>
                      <w:szCs w:val="18"/>
                      <w:spacing w:val="-2"/>
                    </w:rPr>
                    <w:t>沼气柜</w:t>
                  </w:r>
                </w:p>
              </w:tc>
              <w:tc>
                <w:tcPr>
                  <w:tcW w:w="961" w:type="dxa"/>
                  <w:vAlign w:val="top"/>
                </w:tcPr>
                <w:p>
                  <w:pPr>
                    <w:pStyle w:val="TableText"/>
                    <w:ind w:left="29"/>
                    <w:spacing w:before="233" w:line="186" w:lineRule="auto"/>
                    <w:rPr>
                      <w:sz w:val="18"/>
                      <w:szCs w:val="18"/>
                    </w:rPr>
                  </w:pPr>
                  <w:r>
                    <w:rPr>
                      <w:sz w:val="18"/>
                      <w:szCs w:val="18"/>
                      <w:spacing w:val="-2"/>
                    </w:rPr>
                    <w:t>净化后沼气</w:t>
                  </w:r>
                </w:p>
              </w:tc>
              <w:tc>
                <w:tcPr>
                  <w:tcW w:w="683" w:type="dxa"/>
                  <w:vAlign w:val="top"/>
                </w:tcPr>
                <w:p>
                  <w:pPr>
                    <w:pStyle w:val="TableText"/>
                    <w:ind w:left="69"/>
                    <w:spacing w:before="233" w:line="186" w:lineRule="auto"/>
                    <w:rPr>
                      <w:sz w:val="18"/>
                      <w:szCs w:val="18"/>
                    </w:rPr>
                  </w:pPr>
                  <w:r>
                    <w:rPr>
                      <w:sz w:val="18"/>
                      <w:szCs w:val="18"/>
                      <w:spacing w:val="-2"/>
                    </w:rPr>
                    <w:t>储气柜</w:t>
                  </w:r>
                </w:p>
              </w:tc>
              <w:tc>
                <w:tcPr>
                  <w:tcW w:w="684" w:type="dxa"/>
                  <w:vAlign w:val="top"/>
                </w:tcPr>
                <w:p>
                  <w:pPr>
                    <w:pStyle w:val="TableText"/>
                    <w:ind w:left="35"/>
                    <w:spacing w:before="217" w:line="199" w:lineRule="auto"/>
                    <w:rPr>
                      <w:sz w:val="18"/>
                      <w:szCs w:val="18"/>
                    </w:rPr>
                  </w:pPr>
                  <w:r>
                    <w:rPr>
                      <w:sz w:val="18"/>
                      <w:szCs w:val="18"/>
                      <w:spacing w:val="-2"/>
                    </w:rPr>
                    <w:t>2000m³</w:t>
                  </w:r>
                </w:p>
              </w:tc>
              <w:tc>
                <w:tcPr>
                  <w:tcW w:w="1176" w:type="dxa"/>
                  <w:vAlign w:val="top"/>
                </w:tcPr>
                <w:p>
                  <w:pPr>
                    <w:pStyle w:val="TableText"/>
                    <w:ind w:left="192"/>
                    <w:spacing w:before="243" w:line="178" w:lineRule="auto"/>
                    <w:rPr>
                      <w:sz w:val="18"/>
                      <w:szCs w:val="18"/>
                    </w:rPr>
                  </w:pPr>
                  <w:r>
                    <w:rPr>
                      <w:sz w:val="18"/>
                      <w:szCs w:val="18"/>
                      <w:spacing w:val="-3"/>
                    </w:rPr>
                    <w:t>DMG2000</w:t>
                  </w:r>
                </w:p>
              </w:tc>
              <w:tc>
                <w:tcPr>
                  <w:tcW w:w="480" w:type="dxa"/>
                  <w:vAlign w:val="top"/>
                </w:tcPr>
                <w:p>
                  <w:pPr>
                    <w:pStyle w:val="TableText"/>
                    <w:ind w:left="211"/>
                    <w:spacing w:before="242" w:line="179" w:lineRule="auto"/>
                    <w:rPr>
                      <w:sz w:val="18"/>
                      <w:szCs w:val="18"/>
                    </w:rPr>
                  </w:pPr>
                  <w:r>
                    <w:rPr>
                      <w:sz w:val="18"/>
                      <w:szCs w:val="18"/>
                    </w:rPr>
                    <w:t>1</w:t>
                  </w:r>
                </w:p>
              </w:tc>
              <w:tc>
                <w:tcPr>
                  <w:tcW w:w="687" w:type="dxa"/>
                  <w:vAlign w:val="top"/>
                </w:tcPr>
                <w:p>
                  <w:pPr>
                    <w:pStyle w:val="TableText"/>
                    <w:ind w:left="246"/>
                    <w:spacing w:before="242" w:line="179" w:lineRule="auto"/>
                    <w:rPr>
                      <w:sz w:val="18"/>
                      <w:szCs w:val="18"/>
                    </w:rPr>
                  </w:pPr>
                  <w:r>
                    <w:rPr>
                      <w:sz w:val="18"/>
                      <w:szCs w:val="18"/>
                      <w:spacing w:val="-3"/>
                    </w:rPr>
                    <w:t>2.1</w:t>
                  </w:r>
                </w:p>
              </w:tc>
              <w:tc>
                <w:tcPr>
                  <w:tcW w:w="823" w:type="dxa"/>
                  <w:vAlign w:val="top"/>
                </w:tcPr>
                <w:p>
                  <w:pPr>
                    <w:pStyle w:val="TableText"/>
                    <w:ind w:left="182"/>
                    <w:spacing w:before="242" w:line="179" w:lineRule="auto"/>
                    <w:rPr>
                      <w:sz w:val="18"/>
                      <w:szCs w:val="18"/>
                    </w:rPr>
                  </w:pPr>
                  <w:r>
                    <w:rPr>
                      <w:sz w:val="18"/>
                      <w:szCs w:val="18"/>
                      <w:spacing w:val="-2"/>
                    </w:rPr>
                    <w:t>10540</w:t>
                  </w:r>
                </w:p>
              </w:tc>
              <w:tc>
                <w:tcPr>
                  <w:tcW w:w="687" w:type="dxa"/>
                  <w:vAlign w:val="top"/>
                </w:tcPr>
                <w:p>
                  <w:pPr>
                    <w:pStyle w:val="TableText"/>
                    <w:ind w:left="306"/>
                    <w:spacing w:before="199" w:line="233" w:lineRule="auto"/>
                    <w:rPr>
                      <w:sz w:val="18"/>
                      <w:szCs w:val="18"/>
                    </w:rPr>
                  </w:pPr>
                  <w:r>
                    <w:rPr>
                      <w:sz w:val="18"/>
                      <w:szCs w:val="18"/>
                      <w:spacing w:val="3"/>
                    </w:rPr>
                    <w:t>/</w:t>
                  </w:r>
                </w:p>
              </w:tc>
              <w:tc>
                <w:tcPr>
                  <w:tcW w:w="684" w:type="dxa"/>
                  <w:vAlign w:val="top"/>
                </w:tcPr>
                <w:p>
                  <w:pPr>
                    <w:pStyle w:val="TableText"/>
                    <w:ind w:left="66" w:right="48" w:firstLine="10"/>
                    <w:spacing w:before="78" w:line="216" w:lineRule="auto"/>
                    <w:rPr>
                      <w:sz w:val="18"/>
                      <w:szCs w:val="18"/>
                    </w:rPr>
                  </w:pPr>
                  <w:r>
                    <w:rPr>
                      <w:sz w:val="18"/>
                      <w:szCs w:val="18"/>
                      <w:spacing w:val="-2"/>
                    </w:rPr>
                    <w:t>运行压</w:t>
                  </w:r>
                  <w:r>
                    <w:rPr>
                      <w:sz w:val="18"/>
                      <w:szCs w:val="18"/>
                      <w:spacing w:val="1"/>
                    </w:rPr>
                    <w:t xml:space="preserve"> </w:t>
                  </w:r>
                  <w:r>
                    <w:rPr>
                      <w:sz w:val="18"/>
                      <w:szCs w:val="18"/>
                      <w:spacing w:val="-2"/>
                    </w:rPr>
                    <w:t>力6kpa</w:t>
                  </w:r>
                </w:p>
              </w:tc>
              <w:tc>
                <w:tcPr>
                  <w:tcW w:w="683" w:type="dxa"/>
                  <w:vAlign w:val="top"/>
                  <w:vMerge w:val="continue"/>
                  <w:tcBorders>
                    <w:bottom w:val="nil"/>
                    <w:right w:val="single" w:color="000000" w:sz="6" w:space="0"/>
                    <w:top w:val="nil"/>
                  </w:tcBorders>
                </w:tcPr>
                <w:p>
                  <w:pPr>
                    <w:rPr>
                      <w:rFonts w:ascii="Arial"/>
                      <w:sz w:val="21"/>
                    </w:rPr>
                  </w:pPr>
                  <w:r/>
                </w:p>
              </w:tc>
            </w:tr>
            <w:tr>
              <w:trPr>
                <w:trHeight w:val="627" w:hRule="atLeast"/>
              </w:trPr>
              <w:tc>
                <w:tcPr>
                  <w:tcW w:w="563" w:type="dxa"/>
                  <w:vAlign w:val="top"/>
                  <w:tcBorders>
                    <w:left w:val="single" w:color="000000" w:sz="6" w:space="0"/>
                  </w:tcBorders>
                </w:tcPr>
                <w:p>
                  <w:pPr>
                    <w:pStyle w:val="TableText"/>
                    <w:ind w:left="187" w:right="9" w:hanging="169"/>
                    <w:spacing w:before="81" w:line="215" w:lineRule="auto"/>
                    <w:rPr>
                      <w:sz w:val="18"/>
                      <w:szCs w:val="18"/>
                    </w:rPr>
                  </w:pPr>
                  <w:r>
                    <w:rPr>
                      <w:sz w:val="18"/>
                      <w:szCs w:val="18"/>
                      <w:spacing w:val="-6"/>
                    </w:rPr>
                    <w:t>固渣料</w:t>
                  </w:r>
                  <w:r>
                    <w:rPr>
                      <w:sz w:val="18"/>
                      <w:szCs w:val="18"/>
                      <w:spacing w:val="1"/>
                    </w:rPr>
                    <w:t xml:space="preserve"> </w:t>
                  </w:r>
                  <w:r>
                    <w:rPr>
                      <w:sz w:val="18"/>
                      <w:szCs w:val="18"/>
                    </w:rPr>
                    <w:t>仓</w:t>
                  </w:r>
                </w:p>
              </w:tc>
              <w:tc>
                <w:tcPr>
                  <w:tcW w:w="961" w:type="dxa"/>
                  <w:vAlign w:val="top"/>
                </w:tcPr>
                <w:p>
                  <w:pPr>
                    <w:pStyle w:val="TableText"/>
                    <w:ind w:left="116"/>
                    <w:spacing w:before="237" w:line="186" w:lineRule="auto"/>
                    <w:rPr>
                      <w:sz w:val="18"/>
                      <w:szCs w:val="18"/>
                    </w:rPr>
                  </w:pPr>
                  <w:r>
                    <w:rPr>
                      <w:sz w:val="18"/>
                      <w:szCs w:val="18"/>
                      <w:spacing w:val="-2"/>
                    </w:rPr>
                    <w:t>有机固渣</w:t>
                  </w:r>
                </w:p>
              </w:tc>
              <w:tc>
                <w:tcPr>
                  <w:tcW w:w="683" w:type="dxa"/>
                  <w:vAlign w:val="top"/>
                </w:tcPr>
                <w:p>
                  <w:pPr>
                    <w:pStyle w:val="TableText"/>
                    <w:ind w:left="250" w:right="71" w:hanging="177"/>
                    <w:spacing w:before="81" w:line="215" w:lineRule="auto"/>
                    <w:rPr>
                      <w:sz w:val="18"/>
                      <w:szCs w:val="18"/>
                    </w:rPr>
                  </w:pPr>
                  <w:r>
                    <w:rPr>
                      <w:sz w:val="18"/>
                      <w:szCs w:val="18"/>
                      <w:spacing w:val="-3"/>
                    </w:rPr>
                    <w:t>立式拱</w:t>
                  </w:r>
                  <w:r>
                    <w:rPr>
                      <w:sz w:val="18"/>
                      <w:szCs w:val="18"/>
                      <w:spacing w:val="1"/>
                    </w:rPr>
                    <w:t xml:space="preserve"> </w:t>
                  </w:r>
                  <w:r>
                    <w:rPr>
                      <w:sz w:val="18"/>
                      <w:szCs w:val="18"/>
                    </w:rPr>
                    <w:t>顶</w:t>
                  </w:r>
                </w:p>
              </w:tc>
              <w:tc>
                <w:tcPr>
                  <w:tcW w:w="684" w:type="dxa"/>
                  <w:vAlign w:val="top"/>
                </w:tcPr>
                <w:p>
                  <w:pPr>
                    <w:pStyle w:val="TableText"/>
                    <w:ind w:left="135"/>
                    <w:spacing w:before="221" w:line="199" w:lineRule="auto"/>
                    <w:rPr>
                      <w:sz w:val="18"/>
                      <w:szCs w:val="18"/>
                    </w:rPr>
                  </w:pPr>
                  <w:r>
                    <w:rPr>
                      <w:sz w:val="18"/>
                      <w:szCs w:val="18"/>
                      <w:spacing w:val="-3"/>
                    </w:rPr>
                    <w:t>30m³</w:t>
                  </w:r>
                </w:p>
              </w:tc>
              <w:tc>
                <w:tcPr>
                  <w:tcW w:w="1176" w:type="dxa"/>
                  <w:vAlign w:val="top"/>
                </w:tcPr>
                <w:p>
                  <w:pPr>
                    <w:pStyle w:val="TableText"/>
                    <w:ind w:left="204"/>
                    <w:spacing w:before="247" w:line="178" w:lineRule="auto"/>
                    <w:rPr>
                      <w:sz w:val="18"/>
                      <w:szCs w:val="18"/>
                    </w:rPr>
                  </w:pPr>
                  <w:r>
                    <w:rPr>
                      <w:sz w:val="18"/>
                      <w:szCs w:val="18"/>
                      <w:spacing w:val="-1"/>
                    </w:rPr>
                    <w:t>WNJC-30</w:t>
                  </w:r>
                </w:p>
              </w:tc>
              <w:tc>
                <w:tcPr>
                  <w:tcW w:w="480" w:type="dxa"/>
                  <w:vAlign w:val="top"/>
                </w:tcPr>
                <w:p>
                  <w:pPr>
                    <w:pStyle w:val="TableText"/>
                    <w:ind w:left="211"/>
                    <w:spacing w:before="246" w:line="179" w:lineRule="auto"/>
                    <w:rPr>
                      <w:sz w:val="18"/>
                      <w:szCs w:val="18"/>
                    </w:rPr>
                  </w:pPr>
                  <w:r>
                    <w:rPr>
                      <w:sz w:val="18"/>
                      <w:szCs w:val="18"/>
                    </w:rPr>
                    <w:t>1</w:t>
                  </w:r>
                </w:p>
              </w:tc>
              <w:tc>
                <w:tcPr>
                  <w:tcW w:w="687" w:type="dxa"/>
                  <w:vAlign w:val="top"/>
                </w:tcPr>
                <w:p>
                  <w:pPr>
                    <w:pStyle w:val="TableText"/>
                    <w:ind w:left="251"/>
                    <w:spacing w:before="247" w:line="178" w:lineRule="auto"/>
                    <w:rPr>
                      <w:sz w:val="18"/>
                      <w:szCs w:val="18"/>
                    </w:rPr>
                  </w:pPr>
                  <w:r>
                    <w:rPr>
                      <w:sz w:val="18"/>
                      <w:szCs w:val="18"/>
                      <w:spacing w:val="-5"/>
                    </w:rPr>
                    <w:t>25</w:t>
                  </w:r>
                </w:p>
              </w:tc>
              <w:tc>
                <w:tcPr>
                  <w:tcW w:w="823" w:type="dxa"/>
                  <w:vAlign w:val="top"/>
                </w:tcPr>
                <w:p>
                  <w:pPr>
                    <w:pStyle w:val="TableText"/>
                    <w:ind w:left="182"/>
                    <w:spacing w:before="246" w:line="179" w:lineRule="auto"/>
                    <w:rPr>
                      <w:sz w:val="18"/>
                      <w:szCs w:val="18"/>
                    </w:rPr>
                  </w:pPr>
                  <w:r>
                    <w:rPr>
                      <w:sz w:val="18"/>
                      <w:szCs w:val="18"/>
                      <w:spacing w:val="-2"/>
                    </w:rPr>
                    <w:t>14965</w:t>
                  </w:r>
                </w:p>
              </w:tc>
              <w:tc>
                <w:tcPr>
                  <w:tcW w:w="687" w:type="dxa"/>
                  <w:vAlign w:val="top"/>
                </w:tcPr>
                <w:p>
                  <w:pPr>
                    <w:pStyle w:val="TableText"/>
                    <w:ind w:left="319"/>
                    <w:spacing w:before="246" w:line="179" w:lineRule="auto"/>
                    <w:rPr>
                      <w:sz w:val="18"/>
                      <w:szCs w:val="18"/>
                    </w:rPr>
                  </w:pPr>
                  <w:r>
                    <w:rPr>
                      <w:sz w:val="18"/>
                      <w:szCs w:val="18"/>
                    </w:rPr>
                    <w:t>1</w:t>
                  </w:r>
                </w:p>
              </w:tc>
              <w:tc>
                <w:tcPr>
                  <w:tcW w:w="684" w:type="dxa"/>
                  <w:vAlign w:val="top"/>
                </w:tcPr>
                <w:p>
                  <w:pPr>
                    <w:pStyle w:val="TableText"/>
                    <w:ind w:left="256" w:hanging="236"/>
                    <w:spacing w:before="81" w:line="215" w:lineRule="auto"/>
                    <w:rPr>
                      <w:sz w:val="18"/>
                      <w:szCs w:val="18"/>
                    </w:rPr>
                  </w:pPr>
                  <w:r>
                    <w:rPr>
                      <w:sz w:val="18"/>
                      <w:szCs w:val="18"/>
                      <w:spacing w:val="-18"/>
                    </w:rPr>
                    <w:t>常</w:t>
                  </w:r>
                  <w:r>
                    <w:rPr>
                      <w:sz w:val="18"/>
                      <w:szCs w:val="18"/>
                      <w:spacing w:val="-17"/>
                    </w:rPr>
                    <w:t>温、</w:t>
                  </w:r>
                  <w:r>
                    <w:rPr>
                      <w:sz w:val="18"/>
                      <w:szCs w:val="18"/>
                      <w:spacing w:val="-12"/>
                    </w:rPr>
                    <w:t>常</w:t>
                  </w:r>
                  <w:r>
                    <w:rPr>
                      <w:sz w:val="18"/>
                      <w:szCs w:val="18"/>
                      <w:spacing w:val="1"/>
                    </w:rPr>
                    <w:t xml:space="preserve"> </w:t>
                  </w:r>
                  <w:r>
                    <w:rPr>
                      <w:sz w:val="18"/>
                      <w:szCs w:val="18"/>
                    </w:rPr>
                    <w:t>压</w:t>
                  </w:r>
                </w:p>
              </w:tc>
              <w:tc>
                <w:tcPr>
                  <w:tcW w:w="683" w:type="dxa"/>
                  <w:vAlign w:val="top"/>
                  <w:vMerge w:val="continue"/>
                  <w:tcBorders>
                    <w:bottom w:val="nil"/>
                    <w:right w:val="single" w:color="000000" w:sz="6" w:space="0"/>
                    <w:top w:val="nil"/>
                  </w:tcBorders>
                </w:tcPr>
                <w:p>
                  <w:pPr>
                    <w:rPr>
                      <w:rFonts w:ascii="Arial"/>
                      <w:sz w:val="21"/>
                    </w:rPr>
                  </w:pPr>
                  <w:r/>
                </w:p>
              </w:tc>
            </w:tr>
            <w:tr>
              <w:trPr>
                <w:trHeight w:val="938" w:hRule="atLeast"/>
              </w:trPr>
              <w:tc>
                <w:tcPr>
                  <w:tcW w:w="563" w:type="dxa"/>
                  <w:vAlign w:val="top"/>
                  <w:tcBorders>
                    <w:left w:val="single" w:color="000000" w:sz="6" w:space="0"/>
                  </w:tcBorders>
                </w:tcPr>
                <w:p>
                  <w:pPr>
                    <w:pStyle w:val="TableText"/>
                    <w:ind w:left="8"/>
                    <w:spacing w:before="239" w:line="186" w:lineRule="auto"/>
                    <w:rPr>
                      <w:sz w:val="18"/>
                      <w:szCs w:val="18"/>
                    </w:rPr>
                  </w:pPr>
                  <w:r>
                    <w:rPr>
                      <w:sz w:val="18"/>
                      <w:szCs w:val="18"/>
                      <w:spacing w:val="-2"/>
                    </w:rPr>
                    <w:t>高位柴</w:t>
                  </w:r>
                </w:p>
                <w:p>
                  <w:pPr>
                    <w:pStyle w:val="TableText"/>
                    <w:ind w:left="99"/>
                    <w:spacing w:before="80" w:line="186" w:lineRule="auto"/>
                    <w:rPr>
                      <w:sz w:val="18"/>
                      <w:szCs w:val="18"/>
                    </w:rPr>
                  </w:pPr>
                  <w:r>
                    <w:rPr>
                      <w:sz w:val="18"/>
                      <w:szCs w:val="18"/>
                      <w:spacing w:val="-3"/>
                    </w:rPr>
                    <w:t>油箱</w:t>
                  </w:r>
                </w:p>
              </w:tc>
              <w:tc>
                <w:tcPr>
                  <w:tcW w:w="961" w:type="dxa"/>
                  <w:vAlign w:val="top"/>
                </w:tcPr>
                <w:p>
                  <w:pPr>
                    <w:spacing w:line="319" w:lineRule="auto"/>
                    <w:rPr>
                      <w:rFonts w:ascii="Arial"/>
                      <w:sz w:val="21"/>
                    </w:rPr>
                  </w:pPr>
                  <w:r/>
                </w:p>
                <w:p>
                  <w:pPr>
                    <w:pStyle w:val="TableText"/>
                    <w:ind w:left="298"/>
                    <w:spacing w:before="75" w:line="185" w:lineRule="auto"/>
                    <w:rPr>
                      <w:sz w:val="18"/>
                      <w:szCs w:val="18"/>
                    </w:rPr>
                  </w:pPr>
                  <w:r>
                    <w:rPr>
                      <w:sz w:val="18"/>
                      <w:szCs w:val="18"/>
                      <w:spacing w:val="-3"/>
                    </w:rPr>
                    <w:t>柴油</w:t>
                  </w:r>
                </w:p>
              </w:tc>
              <w:tc>
                <w:tcPr>
                  <w:tcW w:w="683" w:type="dxa"/>
                  <w:vAlign w:val="top"/>
                </w:tcPr>
                <w:p>
                  <w:pPr>
                    <w:spacing w:line="284" w:lineRule="auto"/>
                    <w:rPr>
                      <w:rFonts w:ascii="Arial"/>
                      <w:sz w:val="21"/>
                    </w:rPr>
                  </w:pPr>
                  <w:r/>
                </w:p>
                <w:p>
                  <w:pPr>
                    <w:pStyle w:val="TableText"/>
                    <w:ind w:left="296"/>
                    <w:spacing w:before="75" w:line="233" w:lineRule="auto"/>
                    <w:rPr>
                      <w:sz w:val="18"/>
                      <w:szCs w:val="18"/>
                    </w:rPr>
                  </w:pPr>
                  <w:r>
                    <w:rPr>
                      <w:sz w:val="18"/>
                      <w:szCs w:val="18"/>
                      <w:spacing w:val="3"/>
                    </w:rPr>
                    <w:t>/</w:t>
                  </w:r>
                </w:p>
              </w:tc>
              <w:tc>
                <w:tcPr>
                  <w:tcW w:w="684" w:type="dxa"/>
                  <w:vAlign w:val="top"/>
                </w:tcPr>
                <w:p>
                  <w:pPr>
                    <w:spacing w:line="302" w:lineRule="auto"/>
                    <w:rPr>
                      <w:rFonts w:ascii="Arial"/>
                      <w:sz w:val="21"/>
                    </w:rPr>
                  </w:pPr>
                  <w:r/>
                </w:p>
                <w:p>
                  <w:pPr>
                    <w:pStyle w:val="TableText"/>
                    <w:ind w:left="114"/>
                    <w:spacing w:before="75" w:line="199" w:lineRule="auto"/>
                    <w:rPr>
                      <w:sz w:val="18"/>
                      <w:szCs w:val="18"/>
                    </w:rPr>
                  </w:pPr>
                  <w:r>
                    <w:rPr>
                      <w:sz w:val="18"/>
                      <w:szCs w:val="18"/>
                      <w:spacing w:val="-3"/>
                    </w:rPr>
                    <w:t>0.6m³</w:t>
                  </w:r>
                </w:p>
              </w:tc>
              <w:tc>
                <w:tcPr>
                  <w:tcW w:w="1176" w:type="dxa"/>
                  <w:vAlign w:val="top"/>
                </w:tcPr>
                <w:p>
                  <w:pPr>
                    <w:spacing w:line="284" w:lineRule="auto"/>
                    <w:rPr>
                      <w:rFonts w:ascii="Arial"/>
                      <w:sz w:val="21"/>
                    </w:rPr>
                  </w:pPr>
                  <w:r/>
                </w:p>
                <w:p>
                  <w:pPr>
                    <w:pStyle w:val="TableText"/>
                    <w:ind w:left="161"/>
                    <w:spacing w:before="75" w:line="310" w:lineRule="exact"/>
                    <w:rPr>
                      <w:sz w:val="18"/>
                      <w:szCs w:val="18"/>
                    </w:rPr>
                  </w:pPr>
                  <w:r>
                    <w:rPr>
                      <w:sz w:val="18"/>
                      <w:szCs w:val="18"/>
                      <w:spacing w:val="-1"/>
                      <w:position w:val="2"/>
                    </w:rPr>
                    <w:t>1000×1000</w:t>
                  </w:r>
                </w:p>
              </w:tc>
              <w:tc>
                <w:tcPr>
                  <w:tcW w:w="480" w:type="dxa"/>
                  <w:vAlign w:val="top"/>
                </w:tcPr>
                <w:p>
                  <w:pPr>
                    <w:spacing w:line="327" w:lineRule="auto"/>
                    <w:rPr>
                      <w:rFonts w:ascii="Arial"/>
                      <w:sz w:val="21"/>
                    </w:rPr>
                  </w:pPr>
                  <w:r/>
                </w:p>
                <w:p>
                  <w:pPr>
                    <w:pStyle w:val="TableText"/>
                    <w:ind w:left="211"/>
                    <w:spacing w:before="75" w:line="179" w:lineRule="auto"/>
                    <w:rPr>
                      <w:sz w:val="18"/>
                      <w:szCs w:val="18"/>
                    </w:rPr>
                  </w:pPr>
                  <w:r>
                    <w:rPr>
                      <w:sz w:val="18"/>
                      <w:szCs w:val="18"/>
                    </w:rPr>
                    <w:t>1</w:t>
                  </w:r>
                </w:p>
              </w:tc>
              <w:tc>
                <w:tcPr>
                  <w:tcW w:w="687" w:type="dxa"/>
                  <w:vAlign w:val="top"/>
                </w:tcPr>
                <w:p>
                  <w:pPr>
                    <w:pStyle w:val="TableText"/>
                    <w:ind w:left="76"/>
                    <w:spacing w:before="84" w:line="185" w:lineRule="auto"/>
                    <w:rPr>
                      <w:sz w:val="18"/>
                      <w:szCs w:val="18"/>
                    </w:rPr>
                  </w:pPr>
                  <w:r>
                    <w:rPr>
                      <w:sz w:val="18"/>
                      <w:szCs w:val="18"/>
                      <w:spacing w:val="-2"/>
                    </w:rPr>
                    <w:t>正常工</w:t>
                  </w:r>
                </w:p>
                <w:p>
                  <w:pPr>
                    <w:pStyle w:val="TableText"/>
                    <w:ind w:left="77"/>
                    <w:spacing w:before="79" w:line="187" w:lineRule="auto"/>
                    <w:rPr>
                      <w:sz w:val="18"/>
                      <w:szCs w:val="18"/>
                    </w:rPr>
                  </w:pPr>
                  <w:r>
                    <w:rPr>
                      <w:sz w:val="18"/>
                      <w:szCs w:val="18"/>
                      <w:spacing w:val="-2"/>
                    </w:rPr>
                    <w:t>况下空</w:t>
                  </w:r>
                </w:p>
                <w:p>
                  <w:pPr>
                    <w:pStyle w:val="TableText"/>
                    <w:ind w:left="257"/>
                    <w:spacing w:before="88" w:line="171" w:lineRule="auto"/>
                    <w:rPr>
                      <w:sz w:val="18"/>
                      <w:szCs w:val="18"/>
                    </w:rPr>
                  </w:pPr>
                  <w:r>
                    <w:rPr>
                      <w:sz w:val="18"/>
                      <w:szCs w:val="18"/>
                    </w:rPr>
                    <w:t>置</w:t>
                  </w:r>
                </w:p>
              </w:tc>
              <w:tc>
                <w:tcPr>
                  <w:tcW w:w="823" w:type="dxa"/>
                  <w:vAlign w:val="top"/>
                </w:tcPr>
                <w:p>
                  <w:pPr>
                    <w:spacing w:line="284" w:lineRule="auto"/>
                    <w:rPr>
                      <w:rFonts w:ascii="Arial"/>
                      <w:sz w:val="21"/>
                    </w:rPr>
                  </w:pPr>
                  <w:r/>
                </w:p>
                <w:p>
                  <w:pPr>
                    <w:pStyle w:val="TableText"/>
                    <w:ind w:left="373"/>
                    <w:spacing w:before="75" w:line="233" w:lineRule="auto"/>
                    <w:rPr>
                      <w:sz w:val="18"/>
                      <w:szCs w:val="18"/>
                    </w:rPr>
                  </w:pPr>
                  <w:r>
                    <w:rPr>
                      <w:sz w:val="18"/>
                      <w:szCs w:val="18"/>
                      <w:spacing w:val="3"/>
                    </w:rPr>
                    <w:t>/</w:t>
                  </w:r>
                </w:p>
              </w:tc>
              <w:tc>
                <w:tcPr>
                  <w:tcW w:w="687" w:type="dxa"/>
                  <w:vAlign w:val="top"/>
                </w:tcPr>
                <w:p>
                  <w:pPr>
                    <w:spacing w:line="284" w:lineRule="auto"/>
                    <w:rPr>
                      <w:rFonts w:ascii="Arial"/>
                      <w:sz w:val="21"/>
                    </w:rPr>
                  </w:pPr>
                  <w:r/>
                </w:p>
                <w:p>
                  <w:pPr>
                    <w:pStyle w:val="TableText"/>
                    <w:ind w:left="306"/>
                    <w:spacing w:before="75" w:line="233" w:lineRule="auto"/>
                    <w:rPr>
                      <w:sz w:val="18"/>
                      <w:szCs w:val="18"/>
                    </w:rPr>
                  </w:pPr>
                  <w:r>
                    <w:rPr>
                      <w:sz w:val="18"/>
                      <w:szCs w:val="18"/>
                      <w:spacing w:val="3"/>
                    </w:rPr>
                    <w:t>/</w:t>
                  </w:r>
                </w:p>
              </w:tc>
              <w:tc>
                <w:tcPr>
                  <w:tcW w:w="684" w:type="dxa"/>
                  <w:vAlign w:val="top"/>
                </w:tcPr>
                <w:p>
                  <w:pPr>
                    <w:pStyle w:val="TableText"/>
                    <w:ind w:left="256" w:hanging="236"/>
                    <w:spacing w:before="239" w:line="218" w:lineRule="auto"/>
                    <w:rPr>
                      <w:sz w:val="18"/>
                      <w:szCs w:val="18"/>
                    </w:rPr>
                  </w:pPr>
                  <w:r>
                    <w:rPr>
                      <w:sz w:val="18"/>
                      <w:szCs w:val="18"/>
                      <w:spacing w:val="-18"/>
                    </w:rPr>
                    <w:t>常</w:t>
                  </w:r>
                  <w:r>
                    <w:rPr>
                      <w:sz w:val="18"/>
                      <w:szCs w:val="18"/>
                      <w:spacing w:val="-17"/>
                    </w:rPr>
                    <w:t>温、</w:t>
                  </w:r>
                  <w:r>
                    <w:rPr>
                      <w:sz w:val="18"/>
                      <w:szCs w:val="18"/>
                      <w:spacing w:val="-12"/>
                    </w:rPr>
                    <w:t>常</w:t>
                  </w:r>
                  <w:r>
                    <w:rPr>
                      <w:sz w:val="18"/>
                      <w:szCs w:val="18"/>
                      <w:spacing w:val="1"/>
                    </w:rPr>
                    <w:t xml:space="preserve"> </w:t>
                  </w:r>
                  <w:r>
                    <w:rPr>
                      <w:sz w:val="18"/>
                      <w:szCs w:val="18"/>
                    </w:rPr>
                    <w:t>压</w:t>
                  </w:r>
                </w:p>
              </w:tc>
              <w:tc>
                <w:tcPr>
                  <w:tcW w:w="683" w:type="dxa"/>
                  <w:vAlign w:val="top"/>
                  <w:vMerge w:val="continue"/>
                  <w:tcBorders>
                    <w:bottom w:val="nil"/>
                    <w:right w:val="single" w:color="000000" w:sz="6" w:space="0"/>
                    <w:top w:val="nil"/>
                  </w:tcBorders>
                </w:tcPr>
                <w:p>
                  <w:pPr>
                    <w:rPr>
                      <w:rFonts w:ascii="Arial"/>
                      <w:sz w:val="21"/>
                    </w:rPr>
                  </w:pPr>
                  <w:r/>
                </w:p>
              </w:tc>
            </w:tr>
            <w:tr>
              <w:trPr>
                <w:trHeight w:val="641" w:hRule="atLeast"/>
              </w:trPr>
              <w:tc>
                <w:tcPr>
                  <w:tcW w:w="563" w:type="dxa"/>
                  <w:vAlign w:val="top"/>
                  <w:tcBorders>
                    <w:left w:val="single" w:color="000000" w:sz="6" w:space="0"/>
                    <w:bottom w:val="single" w:color="000000" w:sz="6" w:space="0"/>
                  </w:tcBorders>
                </w:tcPr>
                <w:p>
                  <w:pPr>
                    <w:pStyle w:val="TableText"/>
                    <w:ind w:left="7"/>
                    <w:spacing w:before="84" w:line="187" w:lineRule="auto"/>
                    <w:rPr>
                      <w:sz w:val="18"/>
                      <w:szCs w:val="18"/>
                    </w:rPr>
                  </w:pPr>
                  <w:r>
                    <w:rPr>
                      <w:sz w:val="18"/>
                      <w:szCs w:val="18"/>
                      <w:spacing w:val="-2"/>
                    </w:rPr>
                    <w:t>备品备</w:t>
                  </w:r>
                </w:p>
                <w:p>
                  <w:pPr>
                    <w:pStyle w:val="TableText"/>
                    <w:ind w:left="98"/>
                    <w:spacing w:before="80" w:line="186" w:lineRule="auto"/>
                    <w:rPr>
                      <w:sz w:val="18"/>
                      <w:szCs w:val="18"/>
                    </w:rPr>
                  </w:pPr>
                  <w:r>
                    <w:rPr>
                      <w:sz w:val="18"/>
                      <w:szCs w:val="18"/>
                      <w:spacing w:val="-3"/>
                    </w:rPr>
                    <w:t>件库</w:t>
                  </w:r>
                </w:p>
              </w:tc>
              <w:tc>
                <w:tcPr>
                  <w:tcW w:w="961" w:type="dxa"/>
                  <w:vAlign w:val="top"/>
                  <w:tcBorders>
                    <w:bottom w:val="single" w:color="000000" w:sz="6" w:space="0"/>
                  </w:tcBorders>
                </w:tcPr>
                <w:p>
                  <w:pPr>
                    <w:pStyle w:val="TableText"/>
                    <w:ind w:left="117"/>
                    <w:spacing w:before="240" w:line="187" w:lineRule="auto"/>
                    <w:rPr>
                      <w:sz w:val="18"/>
                      <w:szCs w:val="18"/>
                    </w:rPr>
                  </w:pPr>
                  <w:r>
                    <w:rPr>
                      <w:sz w:val="18"/>
                      <w:szCs w:val="18"/>
                      <w:spacing w:val="-2"/>
                    </w:rPr>
                    <w:t>设备备件</w:t>
                  </w:r>
                </w:p>
              </w:tc>
              <w:tc>
                <w:tcPr>
                  <w:tcW w:w="683" w:type="dxa"/>
                  <w:vAlign w:val="top"/>
                  <w:tcBorders>
                    <w:bottom w:val="single" w:color="000000" w:sz="6" w:space="0"/>
                  </w:tcBorders>
                </w:tcPr>
                <w:p>
                  <w:pPr>
                    <w:pStyle w:val="TableText"/>
                    <w:ind w:left="296"/>
                    <w:spacing w:before="207" w:line="233" w:lineRule="auto"/>
                    <w:rPr>
                      <w:sz w:val="18"/>
                      <w:szCs w:val="18"/>
                    </w:rPr>
                  </w:pPr>
                  <w:r>
                    <w:rPr>
                      <w:sz w:val="18"/>
                      <w:szCs w:val="18"/>
                      <w:spacing w:val="3"/>
                    </w:rPr>
                    <w:t>/</w:t>
                  </w:r>
                </w:p>
              </w:tc>
              <w:tc>
                <w:tcPr>
                  <w:tcW w:w="684" w:type="dxa"/>
                  <w:vAlign w:val="top"/>
                  <w:tcBorders>
                    <w:bottom w:val="single" w:color="000000" w:sz="6" w:space="0"/>
                  </w:tcBorders>
                </w:tcPr>
                <w:p>
                  <w:pPr>
                    <w:pStyle w:val="TableText"/>
                    <w:ind w:left="106"/>
                    <w:spacing w:before="207" w:line="311" w:lineRule="exact"/>
                    <w:rPr>
                      <w:sz w:val="18"/>
                      <w:szCs w:val="18"/>
                    </w:rPr>
                  </w:pPr>
                  <w:r>
                    <w:rPr>
                      <w:sz w:val="18"/>
                      <w:szCs w:val="18"/>
                      <w:spacing w:val="-3"/>
                      <w:position w:val="1"/>
                    </w:rPr>
                    <w:t>350㎡</w:t>
                  </w:r>
                </w:p>
              </w:tc>
              <w:tc>
                <w:tcPr>
                  <w:tcW w:w="1176" w:type="dxa"/>
                  <w:vAlign w:val="top"/>
                  <w:tcBorders>
                    <w:bottom w:val="single" w:color="000000" w:sz="6" w:space="0"/>
                  </w:tcBorders>
                </w:tcPr>
                <w:p>
                  <w:pPr>
                    <w:pStyle w:val="TableText"/>
                    <w:ind w:left="547"/>
                    <w:spacing w:before="207" w:line="233" w:lineRule="auto"/>
                    <w:rPr>
                      <w:sz w:val="18"/>
                      <w:szCs w:val="18"/>
                    </w:rPr>
                  </w:pPr>
                  <w:r>
                    <w:rPr>
                      <w:sz w:val="18"/>
                      <w:szCs w:val="18"/>
                      <w:spacing w:val="3"/>
                    </w:rPr>
                    <w:t>/</w:t>
                  </w:r>
                </w:p>
              </w:tc>
              <w:tc>
                <w:tcPr>
                  <w:tcW w:w="480" w:type="dxa"/>
                  <w:vAlign w:val="top"/>
                  <w:tcBorders>
                    <w:bottom w:val="single" w:color="000000" w:sz="6" w:space="0"/>
                  </w:tcBorders>
                </w:tcPr>
                <w:p>
                  <w:pPr>
                    <w:pStyle w:val="TableText"/>
                    <w:ind w:left="211"/>
                    <w:spacing w:before="250" w:line="179" w:lineRule="auto"/>
                    <w:rPr>
                      <w:sz w:val="18"/>
                      <w:szCs w:val="18"/>
                    </w:rPr>
                  </w:pPr>
                  <w:r>
                    <w:rPr>
                      <w:sz w:val="18"/>
                      <w:szCs w:val="18"/>
                    </w:rPr>
                    <w:t>1</w:t>
                  </w:r>
                </w:p>
              </w:tc>
              <w:tc>
                <w:tcPr>
                  <w:tcW w:w="687" w:type="dxa"/>
                  <w:vAlign w:val="top"/>
                  <w:tcBorders>
                    <w:bottom w:val="single" w:color="000000" w:sz="6" w:space="0"/>
                  </w:tcBorders>
                </w:tcPr>
                <w:p>
                  <w:pPr>
                    <w:pStyle w:val="TableText"/>
                    <w:ind w:left="304"/>
                    <w:spacing w:before="207" w:line="233" w:lineRule="auto"/>
                    <w:rPr>
                      <w:sz w:val="18"/>
                      <w:szCs w:val="18"/>
                    </w:rPr>
                  </w:pPr>
                  <w:r>
                    <w:rPr>
                      <w:sz w:val="18"/>
                      <w:szCs w:val="18"/>
                      <w:spacing w:val="3"/>
                    </w:rPr>
                    <w:t>/</w:t>
                  </w:r>
                </w:p>
              </w:tc>
              <w:tc>
                <w:tcPr>
                  <w:tcW w:w="823" w:type="dxa"/>
                  <w:vAlign w:val="top"/>
                  <w:tcBorders>
                    <w:bottom w:val="single" w:color="000000" w:sz="6" w:space="0"/>
                  </w:tcBorders>
                </w:tcPr>
                <w:p>
                  <w:pPr>
                    <w:pStyle w:val="TableText"/>
                    <w:ind w:left="373"/>
                    <w:spacing w:before="207" w:line="233" w:lineRule="auto"/>
                    <w:rPr>
                      <w:sz w:val="18"/>
                      <w:szCs w:val="18"/>
                    </w:rPr>
                  </w:pPr>
                  <w:r>
                    <w:rPr>
                      <w:sz w:val="18"/>
                      <w:szCs w:val="18"/>
                      <w:spacing w:val="3"/>
                    </w:rPr>
                    <w:t>/</w:t>
                  </w:r>
                </w:p>
              </w:tc>
              <w:tc>
                <w:tcPr>
                  <w:tcW w:w="687" w:type="dxa"/>
                  <w:vAlign w:val="top"/>
                  <w:tcBorders>
                    <w:bottom w:val="single" w:color="000000" w:sz="6" w:space="0"/>
                  </w:tcBorders>
                </w:tcPr>
                <w:p>
                  <w:pPr>
                    <w:pStyle w:val="TableText"/>
                    <w:ind w:left="306"/>
                    <w:spacing w:before="207" w:line="233" w:lineRule="auto"/>
                    <w:rPr>
                      <w:sz w:val="18"/>
                      <w:szCs w:val="18"/>
                    </w:rPr>
                  </w:pPr>
                  <w:r>
                    <w:rPr>
                      <w:sz w:val="18"/>
                      <w:szCs w:val="18"/>
                      <w:spacing w:val="3"/>
                    </w:rPr>
                    <w:t>/</w:t>
                  </w:r>
                </w:p>
              </w:tc>
              <w:tc>
                <w:tcPr>
                  <w:tcW w:w="684" w:type="dxa"/>
                  <w:vAlign w:val="top"/>
                  <w:tcBorders>
                    <w:bottom w:val="single" w:color="000000" w:sz="6" w:space="0"/>
                  </w:tcBorders>
                </w:tcPr>
                <w:p>
                  <w:pPr>
                    <w:pStyle w:val="TableText"/>
                    <w:ind w:left="306"/>
                    <w:spacing w:before="207" w:line="233" w:lineRule="auto"/>
                    <w:rPr>
                      <w:sz w:val="18"/>
                      <w:szCs w:val="18"/>
                    </w:rPr>
                  </w:pPr>
                  <w:r>
                    <w:rPr>
                      <w:sz w:val="18"/>
                      <w:szCs w:val="18"/>
                      <w:spacing w:val="3"/>
                    </w:rPr>
                    <w:t>/</w:t>
                  </w:r>
                </w:p>
              </w:tc>
              <w:tc>
                <w:tcPr>
                  <w:tcW w:w="683"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594"/>
              <w:spacing w:before="202" w:line="186" w:lineRule="auto"/>
              <w:rPr/>
            </w:pPr>
            <w:r>
              <w:rPr>
                <w:spacing w:val="-1"/>
              </w:rPr>
              <w:t>4.8.2</w:t>
            </w:r>
            <w:r>
              <w:rPr>
                <w:spacing w:val="52"/>
              </w:rPr>
              <w:t xml:space="preserve"> </w:t>
            </w:r>
            <w:r>
              <w:rPr>
                <w:spacing w:val="-1"/>
              </w:rPr>
              <w:t>餐厨废弃物收运</w:t>
            </w:r>
          </w:p>
          <w:p>
            <w:pPr>
              <w:pStyle w:val="TableText"/>
              <w:ind w:left="591"/>
              <w:spacing w:before="314" w:line="187" w:lineRule="auto"/>
              <w:rPr/>
            </w:pPr>
            <w:r>
              <w:rPr>
                <w:spacing w:val="-1"/>
              </w:rPr>
              <w:t>根据银川市餐厨废弃物产生量和分布情况以及处置厂总体规划</w:t>
            </w:r>
            <w:r>
              <w:rPr>
                <w:spacing w:val="-2"/>
              </w:rPr>
              <w:t>布局</w:t>
            </w:r>
            <w:r>
              <w:rPr>
                <w:spacing w:val="-34"/>
              </w:rPr>
              <w:t xml:space="preserve"> </w:t>
            </w:r>
            <w:r>
              <w:rPr>
                <w:spacing w:val="-2"/>
              </w:rPr>
              <w:t>，并</w:t>
            </w:r>
          </w:p>
        </w:tc>
      </w:tr>
    </w:tbl>
    <w:p>
      <w:pPr>
        <w:rPr>
          <w:rFonts w:ascii="Arial"/>
          <w:sz w:val="21"/>
        </w:rPr>
      </w:pPr>
      <w:r/>
    </w:p>
    <w:p>
      <w:pPr>
        <w:sectPr>
          <w:footerReference w:type="default" r:id="rId10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2497" w:hRule="atLeast"/>
        </w:trPr>
        <w:tc>
          <w:tcPr>
            <w:tcW w:w="8224" w:type="dxa"/>
            <w:vAlign w:val="top"/>
          </w:tcPr>
          <w:p>
            <w:pPr>
              <w:pStyle w:val="TableText"/>
              <w:ind w:left="113" w:right="37"/>
              <w:spacing w:before="204" w:line="376" w:lineRule="auto"/>
              <w:jc w:val="both"/>
              <w:rPr/>
            </w:pPr>
            <w:r>
              <w:rPr>
                <w:spacing w:val="-3"/>
              </w:rPr>
              <w:t>结合未来收运模式发展趋势</w:t>
            </w:r>
            <w:r>
              <w:rPr>
                <w:spacing w:val="-17"/>
              </w:rPr>
              <w:t xml:space="preserve"> </w:t>
            </w:r>
            <w:r>
              <w:rPr>
                <w:spacing w:val="-3"/>
              </w:rPr>
              <w:t>，餐厨废弃物收运模式采用直接收运模式</w:t>
            </w:r>
            <w:r>
              <w:rPr>
                <w:spacing w:val="-34"/>
              </w:rPr>
              <w:t xml:space="preserve"> </w:t>
            </w:r>
            <w:r>
              <w:rPr>
                <w:spacing w:val="-3"/>
              </w:rPr>
              <w:t>，即餐</w:t>
            </w:r>
            <w:r>
              <w:rPr/>
              <w:t xml:space="preserve">   </w:t>
            </w:r>
            <w:r>
              <w:rPr>
                <w:spacing w:val="-2"/>
              </w:rPr>
              <w:t>厨废弃物产生单位将餐厨垃圾收入120L方形标准桶内</w:t>
            </w:r>
            <w:r>
              <w:rPr>
                <w:spacing w:val="-34"/>
              </w:rPr>
              <w:t xml:space="preserve"> </w:t>
            </w:r>
            <w:r>
              <w:rPr>
                <w:spacing w:val="-2"/>
              </w:rPr>
              <w:t>，在环卫部门规定</w:t>
            </w:r>
            <w:r>
              <w:rPr>
                <w:spacing w:val="-3"/>
              </w:rPr>
              <w:t>的时   </w:t>
            </w:r>
            <w:r>
              <w:rPr>
                <w:spacing w:val="-1"/>
              </w:rPr>
              <w:t>间内放置于指定的收集点</w:t>
            </w:r>
            <w:r>
              <w:rPr>
                <w:spacing w:val="-34"/>
              </w:rPr>
              <w:t xml:space="preserve"> </w:t>
            </w:r>
            <w:r>
              <w:rPr>
                <w:spacing w:val="-1"/>
              </w:rPr>
              <w:t>，各区负责收运的单位根</w:t>
            </w:r>
            <w:r>
              <w:rPr>
                <w:spacing w:val="-2"/>
              </w:rPr>
              <w:t>据运输距离将其直接清运</w:t>
            </w:r>
            <w:r>
              <w:rPr/>
              <w:t xml:space="preserve">   </w:t>
            </w:r>
            <w:r>
              <w:rPr>
                <w:spacing w:val="-3"/>
              </w:rPr>
              <w:t>至垃圾处置厂内，收集车或转运车在处置厂内进行洗车，然后进行再次收运。</w:t>
            </w:r>
          </w:p>
          <w:p>
            <w:pPr>
              <w:pStyle w:val="TableText"/>
              <w:ind w:left="115"/>
              <w:spacing w:before="1" w:line="185" w:lineRule="auto"/>
              <w:rPr/>
            </w:pPr>
            <w:r>
              <w:rPr>
                <w:spacing w:val="-1"/>
              </w:rPr>
              <w:t>本项目餐厨垃圾收运方式模式图见图4-1。</w:t>
            </w:r>
          </w:p>
          <w:p>
            <w:pPr>
              <w:spacing w:line="248" w:lineRule="auto"/>
              <w:rPr>
                <w:rFonts w:ascii="Arial"/>
                <w:sz w:val="21"/>
              </w:rPr>
            </w:pPr>
            <w:r/>
          </w:p>
          <w:p>
            <w:pPr>
              <w:ind w:firstLine="587"/>
              <w:spacing w:line="977" w:lineRule="exact"/>
              <w:rPr/>
            </w:pPr>
            <w:r>
              <w:rPr>
                <w:position w:val="-19"/>
              </w:rPr>
              <w:drawing>
                <wp:inline distT="0" distB="0" distL="0" distR="0">
                  <wp:extent cx="4517135" cy="620268"/>
                  <wp:effectExtent l="0" t="0" r="0" b="0"/>
                  <wp:docPr id="114" name="IM 114"/>
                  <wp:cNvGraphicFramePr/>
                  <a:graphic>
                    <a:graphicData uri="http://schemas.openxmlformats.org/drawingml/2006/picture">
                      <pic:pic>
                        <pic:nvPicPr>
                          <pic:cNvPr id="114" name="IM 114"/>
                          <pic:cNvPicPr/>
                        </pic:nvPicPr>
                        <pic:blipFill>
                          <a:blip r:embed="rId106"/>
                          <a:stretch>
                            <a:fillRect/>
                          </a:stretch>
                        </pic:blipFill>
                        <pic:spPr>
                          <a:xfrm rot="0">
                            <a:off x="0" y="0"/>
                            <a:ext cx="4517135" cy="620268"/>
                          </a:xfrm>
                          <a:prstGeom prst="rect">
                            <a:avLst/>
                          </a:prstGeom>
                        </pic:spPr>
                      </pic:pic>
                    </a:graphicData>
                  </a:graphic>
                </wp:inline>
              </w:drawing>
            </w:r>
          </w:p>
          <w:p>
            <w:pPr>
              <w:spacing w:line="251" w:lineRule="auto"/>
              <w:rPr>
                <w:rFonts w:ascii="Arial"/>
                <w:sz w:val="21"/>
              </w:rPr>
            </w:pPr>
            <w:r/>
          </w:p>
          <w:p>
            <w:pPr>
              <w:pStyle w:val="TableText"/>
              <w:ind w:left="2215"/>
              <w:spacing w:before="91" w:line="187" w:lineRule="auto"/>
              <w:rPr>
                <w:sz w:val="22"/>
                <w:szCs w:val="22"/>
              </w:rPr>
            </w:pPr>
            <w:r>
              <w:rPr>
                <w:sz w:val="22"/>
                <w:szCs w:val="22"/>
                <w14:textOutline w14:w="4013" w14:cap="sq" w14:cmpd="sng">
                  <w14:solidFill>
                    <w14:srgbClr w14:val="000000"/>
                  </w14:solidFill>
                  <w14:prstDash w14:val="solid"/>
                  <w14:bevel/>
                </w14:textOutline>
              </w:rPr>
              <w:t>图4-1</w:t>
            </w:r>
            <w:r>
              <w:rPr>
                <w:sz w:val="22"/>
                <w:szCs w:val="22"/>
              </w:rPr>
              <w:t xml:space="preserve">   </w:t>
            </w:r>
            <w:r>
              <w:rPr>
                <w:sz w:val="22"/>
                <w:szCs w:val="22"/>
                <w14:textOutline w14:w="4013" w14:cap="sq" w14:cmpd="sng">
                  <w14:solidFill>
                    <w14:srgbClr w14:val="000000"/>
                  </w14:solidFill>
                  <w14:prstDash w14:val="solid"/>
                  <w14:bevel/>
                </w14:textOutline>
              </w:rPr>
              <w:t>本项目餐厨垃圾收运方式模式图</w:t>
            </w:r>
          </w:p>
          <w:p>
            <w:pPr>
              <w:pStyle w:val="TableText"/>
              <w:ind w:left="594"/>
              <w:spacing w:before="331" w:line="186" w:lineRule="auto"/>
              <w:rPr/>
            </w:pPr>
            <w:r>
              <w:rPr>
                <w:spacing w:val="-2"/>
              </w:rPr>
              <w:t>4.8.2</w:t>
            </w:r>
            <w:r>
              <w:rPr>
                <w:spacing w:val="59"/>
              </w:rPr>
              <w:t xml:space="preserve"> </w:t>
            </w:r>
            <w:r>
              <w:rPr>
                <w:spacing w:val="-2"/>
              </w:rPr>
              <w:t>收运范围</w:t>
            </w:r>
          </w:p>
          <w:p>
            <w:pPr>
              <w:pStyle w:val="TableText"/>
              <w:ind w:left="114" w:right="107" w:firstLine="477"/>
              <w:spacing w:before="269" w:line="385" w:lineRule="auto"/>
              <w:rPr/>
            </w:pPr>
            <w:r>
              <w:rPr/>
              <w:t>根据《银川保绿特生物技术有限公司银川市餐厨废弃物资源</w:t>
            </w:r>
            <w:r>
              <w:rPr>
                <w:spacing w:val="-1"/>
              </w:rPr>
              <w:t>化利用和无</w:t>
            </w:r>
            <w:r>
              <w:rPr/>
              <w:t xml:space="preserve">  </w:t>
            </w:r>
            <w:r>
              <w:rPr>
                <w:spacing w:val="-2"/>
              </w:rPr>
              <w:t>害化</w:t>
            </w:r>
            <w:r>
              <w:rPr>
                <w:spacing w:val="71"/>
                <w:w w:val="101"/>
              </w:rPr>
              <w:t xml:space="preserve"> </w:t>
            </w:r>
            <w:r>
              <w:rPr>
                <w:spacing w:val="-2"/>
              </w:rPr>
              <w:t>处理扩能提标改造项目可行性研究报告》分析，本项目设计服务范围包</w:t>
            </w:r>
            <w:r>
              <w:rPr/>
              <w:t xml:space="preserve"> </w:t>
            </w:r>
            <w:r>
              <w:rPr>
                <w:spacing w:val="-4"/>
              </w:rPr>
              <w:t>括银川市“三区一县”</w:t>
            </w:r>
            <w:r>
              <w:rPr>
                <w:spacing w:val="-28"/>
              </w:rPr>
              <w:t xml:space="preserve"> </w:t>
            </w:r>
            <w:r>
              <w:rPr>
                <w:spacing w:val="-4"/>
              </w:rPr>
              <w:t>，即银川市兴庆区、金凤区、西夏区、永宁县。项目通过</w:t>
            </w:r>
          </w:p>
          <w:p>
            <w:pPr>
              <w:pStyle w:val="TableText"/>
              <w:ind w:left="110"/>
              <w:spacing w:line="186" w:lineRule="auto"/>
              <w:rPr/>
            </w:pPr>
            <w:r>
              <w:rPr>
                <w:spacing w:val="-2"/>
              </w:rPr>
              <w:t>逐步提高收集率</w:t>
            </w:r>
            <w:r>
              <w:rPr>
                <w:spacing w:val="-19"/>
              </w:rPr>
              <w:t xml:space="preserve"> </w:t>
            </w:r>
            <w:r>
              <w:rPr>
                <w:spacing w:val="-2"/>
              </w:rPr>
              <w:t>，将服务区域的所有餐厨废弃物纳入收运范围。</w:t>
            </w:r>
          </w:p>
          <w:p>
            <w:pPr>
              <w:pStyle w:val="TableText"/>
              <w:ind w:left="594"/>
              <w:spacing w:before="316" w:line="186" w:lineRule="auto"/>
              <w:rPr/>
            </w:pPr>
            <w:r>
              <w:rPr>
                <w:spacing w:val="-2"/>
              </w:rPr>
              <w:t>4.8.3</w:t>
            </w:r>
            <w:r>
              <w:rPr>
                <w:spacing w:val="59"/>
              </w:rPr>
              <w:t xml:space="preserve"> </w:t>
            </w:r>
            <w:r>
              <w:rPr>
                <w:spacing w:val="-2"/>
              </w:rPr>
              <w:t>收运路线</w:t>
            </w:r>
          </w:p>
          <w:p>
            <w:pPr>
              <w:pStyle w:val="TableText"/>
              <w:ind w:left="113" w:right="41" w:firstLine="477"/>
              <w:spacing w:before="312" w:line="376" w:lineRule="auto"/>
              <w:rPr/>
            </w:pPr>
            <w:r>
              <w:rPr>
                <w:spacing w:val="-3"/>
              </w:rPr>
              <w:t>根据银川市餐厨废弃物产生源分布地图</w:t>
            </w:r>
            <w:r>
              <w:rPr>
                <w:spacing w:val="-21"/>
              </w:rPr>
              <w:t xml:space="preserve"> </w:t>
            </w:r>
            <w:r>
              <w:rPr>
                <w:spacing w:val="-3"/>
              </w:rPr>
              <w:t>，按照行政区域划分</w:t>
            </w:r>
            <w:r>
              <w:rPr>
                <w:spacing w:val="-33"/>
              </w:rPr>
              <w:t xml:space="preserve"> </w:t>
            </w:r>
            <w:r>
              <w:rPr>
                <w:spacing w:val="-3"/>
              </w:rPr>
              <w:t>，每个区域</w:t>
            </w:r>
            <w:r>
              <w:rPr/>
              <w:t xml:space="preserve">   </w:t>
            </w:r>
            <w:r>
              <w:rPr>
                <w:spacing w:val="-3"/>
              </w:rPr>
              <w:t>细分成若干核心干道，并以干道为脉络，确定并落实到每台车辆的收运路线、</w:t>
            </w:r>
            <w:r>
              <w:rPr>
                <w:spacing w:val="4"/>
              </w:rPr>
              <w:t xml:space="preserve"> </w:t>
            </w:r>
            <w:r>
              <w:rPr>
                <w:spacing w:val="-1"/>
              </w:rPr>
              <w:t>收运对象和收运承担量。交通顺畅、干道、收运半径远尽量配备大型车辆</w:t>
            </w:r>
            <w:r>
              <w:rPr>
                <w:spacing w:val="-16"/>
              </w:rPr>
              <w:t xml:space="preserve"> </w:t>
            </w:r>
            <w:r>
              <w:rPr>
                <w:spacing w:val="-1"/>
              </w:rPr>
              <w:t>，  </w:t>
            </w:r>
            <w:r>
              <w:rPr>
                <w:spacing w:val="-1"/>
              </w:rPr>
              <w:t>交通曲折</w:t>
            </w:r>
            <w:r>
              <w:rPr>
                <w:spacing w:val="-34"/>
              </w:rPr>
              <w:t xml:space="preserve"> </w:t>
            </w:r>
            <w:r>
              <w:rPr>
                <w:spacing w:val="-1"/>
              </w:rPr>
              <w:t>，辅路甚至巷道内尽量安排小型车辆。</w:t>
            </w:r>
            <w:r>
              <w:rPr>
                <w:spacing w:val="-2"/>
              </w:rPr>
              <w:t>本项目餐厨废弃物收运车辆</w:t>
            </w:r>
            <w:r>
              <w:rPr/>
              <w:t xml:space="preserve">   </w:t>
            </w:r>
            <w:r>
              <w:rPr>
                <w:spacing w:val="-1"/>
              </w:rPr>
              <w:t>收运路线避开交通事故多发地</w:t>
            </w:r>
            <w:r>
              <w:rPr>
                <w:spacing w:val="-34"/>
              </w:rPr>
              <w:t xml:space="preserve"> </w:t>
            </w:r>
            <w:r>
              <w:rPr>
                <w:spacing w:val="-1"/>
              </w:rPr>
              <w:t>，地下水源地等。</w:t>
            </w:r>
            <w:r>
              <w:rPr>
                <w:spacing w:val="-2"/>
              </w:rPr>
              <w:t>按照运输顺畅、避免拥堵的</w:t>
            </w:r>
          </w:p>
          <w:p>
            <w:pPr>
              <w:pStyle w:val="TableText"/>
              <w:ind w:left="113"/>
              <w:spacing w:before="1" w:line="186" w:lineRule="auto"/>
              <w:rPr/>
            </w:pPr>
            <w:r>
              <w:rPr/>
              <w:t>原则选择运输路线。本项目收运车辆收运路线示</w:t>
            </w:r>
            <w:r>
              <w:rPr>
                <w:spacing w:val="-1"/>
              </w:rPr>
              <w:t>意图见图4-2。</w:t>
            </w:r>
          </w:p>
        </w:tc>
      </w:tr>
    </w:tbl>
    <w:p>
      <w:pPr>
        <w:rPr>
          <w:rFonts w:ascii="Arial"/>
          <w:sz w:val="21"/>
        </w:rPr>
      </w:pPr>
      <w:r/>
    </w:p>
    <w:p>
      <w:pPr>
        <w:sectPr>
          <w:footerReference w:type="default" r:id="rId10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drawing>
          <wp:anchor distT="0" distB="0" distL="0" distR="0" simplePos="0" relativeHeight="251720704" behindDoc="1" locked="0" layoutInCell="0" allowOverlap="1">
            <wp:simplePos x="0" y="0"/>
            <wp:positionH relativeFrom="page">
              <wp:posOffset>1239011</wp:posOffset>
            </wp:positionH>
            <wp:positionV relativeFrom="page">
              <wp:posOffset>946404</wp:posOffset>
            </wp:positionV>
            <wp:extent cx="5151627" cy="6685788"/>
            <wp:effectExtent l="0" t="0" r="0" b="0"/>
            <wp:wrapNone/>
            <wp:docPr id="116" name="IM 116"/>
            <wp:cNvGraphicFramePr/>
            <a:graphic>
              <a:graphicData uri="http://schemas.openxmlformats.org/drawingml/2006/picture">
                <pic:pic>
                  <pic:nvPicPr>
                    <pic:cNvPr id="116" name="IM 116"/>
                    <pic:cNvPicPr/>
                  </pic:nvPicPr>
                  <pic:blipFill>
                    <a:blip r:embed="rId108"/>
                    <a:stretch>
                      <a:fillRect/>
                    </a:stretch>
                  </pic:blipFill>
                  <pic:spPr>
                    <a:xfrm rot="0">
                      <a:off x="0" y="0"/>
                      <a:ext cx="5151627" cy="6685788"/>
                    </a:xfrm>
                    <a:prstGeom prst="rect">
                      <a:avLst/>
                    </a:prstGeom>
                  </pic:spPr>
                </pic:pic>
              </a:graphicData>
            </a:graphic>
          </wp:anchor>
        </w:drawing>
      </w: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45" w:hRule="atLeast"/>
        </w:trPr>
        <w:tc>
          <w:tcPr>
            <w:tcW w:w="822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196"/>
              <w:spacing w:before="91" w:line="187" w:lineRule="auto"/>
              <w:rPr>
                <w:sz w:val="22"/>
                <w:szCs w:val="22"/>
              </w:rPr>
            </w:pPr>
            <w:r>
              <w:rPr>
                <w:sz w:val="22"/>
                <w:szCs w:val="22"/>
                <w14:textOutline w14:w="4013" w14:cap="sq" w14:cmpd="sng">
                  <w14:solidFill>
                    <w14:srgbClr w14:val="000000"/>
                  </w14:solidFill>
                  <w14:prstDash w14:val="solid"/>
                  <w14:bevel/>
                </w14:textOutline>
              </w:rPr>
              <w:t>图4-2</w:t>
            </w:r>
            <w:r>
              <w:rPr>
                <w:sz w:val="22"/>
                <w:szCs w:val="22"/>
              </w:rPr>
              <w:t xml:space="preserve">   </w:t>
            </w:r>
            <w:r>
              <w:rPr>
                <w:sz w:val="22"/>
                <w:szCs w:val="22"/>
                <w14:textOutline w14:w="4013" w14:cap="sq" w14:cmpd="sng">
                  <w14:solidFill>
                    <w14:srgbClr w14:val="000000"/>
                  </w14:solidFill>
                  <w14:prstDash w14:val="solid"/>
                  <w14:bevel/>
                </w14:textOutline>
              </w:rPr>
              <w:t>本项目收运车辆收运路线示意图</w:t>
            </w:r>
          </w:p>
          <w:p>
            <w:pPr>
              <w:pStyle w:val="TableText"/>
              <w:ind w:left="594"/>
              <w:spacing w:before="331" w:line="186" w:lineRule="auto"/>
              <w:rPr/>
            </w:pPr>
            <w:r>
              <w:rPr>
                <w:spacing w:val="-2"/>
              </w:rPr>
              <w:t>4.8.4</w:t>
            </w:r>
            <w:r>
              <w:rPr>
                <w:spacing w:val="63"/>
              </w:rPr>
              <w:t xml:space="preserve"> </w:t>
            </w:r>
            <w:r>
              <w:rPr>
                <w:spacing w:val="-2"/>
              </w:rPr>
              <w:t>收集设施配置</w:t>
            </w:r>
          </w:p>
          <w:p>
            <w:pPr>
              <w:pStyle w:val="TableText"/>
              <w:ind w:left="112" w:right="107" w:firstLine="479"/>
              <w:spacing w:before="313" w:line="376" w:lineRule="auto"/>
              <w:rPr/>
            </w:pPr>
            <w:r>
              <w:rPr>
                <w:spacing w:val="-1"/>
              </w:rPr>
              <w:t>根据银川保绿特生物技术有限公司实际运行</w:t>
            </w:r>
            <w:r>
              <w:rPr>
                <w:spacing w:val="-2"/>
              </w:rPr>
              <w:t>经验</w:t>
            </w:r>
            <w:r>
              <w:rPr>
                <w:spacing w:val="-33"/>
              </w:rPr>
              <w:t xml:space="preserve"> </w:t>
            </w:r>
            <w:r>
              <w:rPr>
                <w:spacing w:val="-2"/>
              </w:rPr>
              <w:t>，收集装置采用与餐厨</w:t>
            </w:r>
            <w:r>
              <w:rPr/>
              <w:t xml:space="preserve">  </w:t>
            </w:r>
            <w:r>
              <w:rPr>
                <w:spacing w:val="-2"/>
              </w:rPr>
              <w:t>废弃物收运车配套的标准方桶(120L标准垃圾桶)，城区逐年餐厨废弃物收集所</w:t>
            </w:r>
          </w:p>
          <w:p>
            <w:pPr>
              <w:pStyle w:val="TableText"/>
              <w:ind w:left="115"/>
              <w:spacing w:before="1" w:line="186" w:lineRule="auto"/>
              <w:rPr/>
            </w:pPr>
            <w:r>
              <w:rPr>
                <w:spacing w:val="-3"/>
              </w:rPr>
              <w:t>需垃圾桶数量</w:t>
            </w:r>
            <w:r>
              <w:rPr>
                <w:spacing w:val="-34"/>
              </w:rPr>
              <w:t xml:space="preserve"> </w:t>
            </w:r>
            <w:r>
              <w:rPr>
                <w:spacing w:val="-3"/>
              </w:rPr>
              <w:t>，具体见表4-14。</w:t>
            </w:r>
          </w:p>
        </w:tc>
      </w:tr>
    </w:tbl>
    <w:p>
      <w:pPr>
        <w:rPr>
          <w:rFonts w:ascii="Arial"/>
          <w:sz w:val="21"/>
        </w:rPr>
      </w:pPr>
      <w:r/>
    </w:p>
    <w:p>
      <w:pPr>
        <w:sectPr>
          <w:footerReference w:type="default" r:id="rId10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573" w:hRule="atLeast"/>
        </w:trPr>
        <w:tc>
          <w:tcPr>
            <w:tcW w:w="8224" w:type="dxa"/>
            <w:vAlign w:val="top"/>
          </w:tcPr>
          <w:p>
            <w:pPr>
              <w:pStyle w:val="TableText"/>
              <w:ind w:left="1810"/>
              <w:spacing w:before="214" w:line="187" w:lineRule="auto"/>
              <w:rPr>
                <w:sz w:val="22"/>
                <w:szCs w:val="22"/>
              </w:rPr>
            </w:pPr>
            <w:r>
              <w:rPr>
                <w:sz w:val="22"/>
                <w:szCs w:val="22"/>
                <w14:textOutline w14:w="4013" w14:cap="sq" w14:cmpd="sng">
                  <w14:solidFill>
                    <w14:srgbClr w14:val="000000"/>
                  </w14:solidFill>
                  <w14:prstDash w14:val="solid"/>
                  <w14:bevel/>
                </w14:textOutline>
                <w:spacing w:val="1"/>
              </w:rPr>
              <w:t>表4-14</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餐厨废弃物收集所需垃圾桶数</w:t>
            </w:r>
            <w:r>
              <w:rPr>
                <w:sz w:val="22"/>
                <w:szCs w:val="22"/>
                <w14:textOutline w14:w="4013" w14:cap="sq" w14:cmpd="sng">
                  <w14:solidFill>
                    <w14:srgbClr w14:val="000000"/>
                  </w14:solidFill>
                  <w14:prstDash w14:val="solid"/>
                  <w14:bevel/>
                </w14:textOutline>
              </w:rPr>
              <w:t>量一览表</w:t>
            </w:r>
          </w:p>
          <w:p>
            <w:pPr>
              <w:spacing w:line="13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2"/>
              <w:gridCol w:w="2561"/>
              <w:gridCol w:w="1154"/>
              <w:gridCol w:w="1981"/>
              <w:gridCol w:w="1983"/>
            </w:tblGrid>
            <w:tr>
              <w:trPr>
                <w:trHeight w:val="320" w:hRule="atLeast"/>
              </w:trPr>
              <w:tc>
                <w:tcPr>
                  <w:tcW w:w="432" w:type="dxa"/>
                  <w:vAlign w:val="top"/>
                  <w:tcBorders>
                    <w:left w:val="single" w:color="000000" w:sz="6" w:space="0"/>
                    <w:top w:val="single" w:color="000000" w:sz="6" w:space="0"/>
                  </w:tcBorders>
                </w:tcPr>
                <w:p>
                  <w:pPr>
                    <w:pStyle w:val="TableText"/>
                    <w:ind w:left="31"/>
                    <w:spacing w:before="77" w:line="186" w:lineRule="auto"/>
                    <w:rPr>
                      <w:sz w:val="18"/>
                      <w:szCs w:val="18"/>
                    </w:rPr>
                  </w:pPr>
                  <w:r>
                    <w:rPr>
                      <w:sz w:val="18"/>
                      <w:szCs w:val="18"/>
                      <w14:textOutline w14:w="3268" w14:cap="sq" w14:cmpd="sng">
                        <w14:solidFill>
                          <w14:srgbClr w14:val="000000"/>
                        </w14:solidFill>
                        <w14:prstDash w14:val="solid"/>
                        <w14:bevel/>
                      </w14:textOutline>
                      <w:spacing w:val="-3"/>
                    </w:rPr>
                    <w:t>序号</w:t>
                  </w:r>
                </w:p>
              </w:tc>
              <w:tc>
                <w:tcPr>
                  <w:tcW w:w="2561" w:type="dxa"/>
                  <w:vAlign w:val="top"/>
                  <w:tcBorders>
                    <w:top w:val="single" w:color="000000" w:sz="6" w:space="0"/>
                  </w:tcBorders>
                </w:tcPr>
                <w:p>
                  <w:pPr>
                    <w:pStyle w:val="TableText"/>
                    <w:ind w:left="918"/>
                    <w:spacing w:before="76" w:line="187" w:lineRule="auto"/>
                    <w:rPr>
                      <w:sz w:val="18"/>
                      <w:szCs w:val="18"/>
                    </w:rPr>
                  </w:pPr>
                  <w:r>
                    <w:rPr>
                      <w:sz w:val="18"/>
                      <w:szCs w:val="18"/>
                      <w14:textOutline w14:w="3268" w14:cap="sq" w14:cmpd="sng">
                        <w14:solidFill>
                          <w14:srgbClr w14:val="000000"/>
                        </w14:solidFill>
                        <w14:prstDash w14:val="solid"/>
                        <w14:bevel/>
                      </w14:textOutline>
                      <w:spacing w:val="-2"/>
                    </w:rPr>
                    <w:t>计算取值</w:t>
                  </w:r>
                </w:p>
              </w:tc>
              <w:tc>
                <w:tcPr>
                  <w:tcW w:w="1154" w:type="dxa"/>
                  <w:vAlign w:val="top"/>
                  <w:tcBorders>
                    <w:top w:val="single" w:color="000000" w:sz="6" w:space="0"/>
                  </w:tcBorders>
                </w:tcPr>
                <w:p>
                  <w:pPr>
                    <w:pStyle w:val="TableText"/>
                    <w:ind w:left="397"/>
                    <w:spacing w:before="76" w:line="187" w:lineRule="auto"/>
                    <w:rPr>
                      <w:sz w:val="18"/>
                      <w:szCs w:val="18"/>
                    </w:rPr>
                  </w:pPr>
                  <w:r>
                    <w:rPr>
                      <w:sz w:val="18"/>
                      <w:szCs w:val="18"/>
                      <w14:textOutline w14:w="3268" w14:cap="sq" w14:cmpd="sng">
                        <w14:solidFill>
                          <w14:srgbClr w14:val="000000"/>
                        </w14:solidFill>
                        <w14:prstDash w14:val="solid"/>
                        <w14:bevel/>
                      </w14:textOutline>
                      <w:spacing w:val="-3"/>
                    </w:rPr>
                    <w:t>数量</w:t>
                  </w:r>
                </w:p>
              </w:tc>
              <w:tc>
                <w:tcPr>
                  <w:tcW w:w="1981" w:type="dxa"/>
                  <w:vAlign w:val="top"/>
                  <w:tcBorders>
                    <w:top w:val="single" w:color="000000" w:sz="6" w:space="0"/>
                  </w:tcBorders>
                </w:tcPr>
                <w:p>
                  <w:pPr>
                    <w:pStyle w:val="TableText"/>
                    <w:ind w:left="814"/>
                    <w:spacing w:before="76" w:line="187" w:lineRule="auto"/>
                    <w:rPr>
                      <w:sz w:val="18"/>
                      <w:szCs w:val="18"/>
                    </w:rPr>
                  </w:pPr>
                  <w:r>
                    <w:rPr>
                      <w:sz w:val="18"/>
                      <w:szCs w:val="18"/>
                      <w14:textOutline w14:w="3268" w14:cap="sq" w14:cmpd="sng">
                        <w14:solidFill>
                          <w14:srgbClr w14:val="000000"/>
                        </w14:solidFill>
                        <w14:prstDash w14:val="solid"/>
                        <w14:bevel/>
                      </w14:textOutline>
                      <w:spacing w:val="-3"/>
                    </w:rPr>
                    <w:t>备注</w:t>
                  </w:r>
                </w:p>
              </w:tc>
              <w:tc>
                <w:tcPr>
                  <w:tcW w:w="1983" w:type="dxa"/>
                  <w:vAlign w:val="top"/>
                  <w:tcBorders>
                    <w:right w:val="single" w:color="000000" w:sz="6" w:space="0"/>
                    <w:top w:val="single" w:color="000000" w:sz="6" w:space="0"/>
                  </w:tcBorders>
                </w:tcPr>
                <w:p>
                  <w:pPr>
                    <w:pStyle w:val="TableText"/>
                    <w:ind w:left="453"/>
                    <w:spacing w:before="77"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315" w:hRule="atLeast"/>
              </w:trPr>
              <w:tc>
                <w:tcPr>
                  <w:tcW w:w="432" w:type="dxa"/>
                  <w:vAlign w:val="top"/>
                  <w:tcBorders>
                    <w:left w:val="single" w:color="000000" w:sz="6" w:space="0"/>
                  </w:tcBorders>
                </w:tcPr>
                <w:p>
                  <w:pPr>
                    <w:pStyle w:val="TableText"/>
                    <w:ind w:left="181"/>
                    <w:spacing w:before="83" w:line="178" w:lineRule="auto"/>
                    <w:rPr>
                      <w:sz w:val="18"/>
                      <w:szCs w:val="18"/>
                    </w:rPr>
                  </w:pPr>
                  <w:r>
                    <w:rPr>
                      <w:sz w:val="18"/>
                      <w:szCs w:val="18"/>
                    </w:rPr>
                    <w:t>1</w:t>
                  </w:r>
                </w:p>
              </w:tc>
              <w:tc>
                <w:tcPr>
                  <w:tcW w:w="2561" w:type="dxa"/>
                  <w:vAlign w:val="top"/>
                </w:tcPr>
                <w:p>
                  <w:pPr>
                    <w:pStyle w:val="TableText"/>
                    <w:ind w:left="475"/>
                    <w:spacing w:before="39" w:line="213" w:lineRule="auto"/>
                    <w:rPr>
                      <w:sz w:val="18"/>
                      <w:szCs w:val="18"/>
                    </w:rPr>
                  </w:pPr>
                  <w:r>
                    <w:rPr>
                      <w:sz w:val="18"/>
                      <w:szCs w:val="18"/>
                      <w:spacing w:val="-1"/>
                    </w:rPr>
                    <w:t>餐厨垃圾收运量(t/d)</w:t>
                  </w:r>
                </w:p>
              </w:tc>
              <w:tc>
                <w:tcPr>
                  <w:tcW w:w="1154" w:type="dxa"/>
                  <w:vAlign w:val="top"/>
                </w:tcPr>
                <w:p>
                  <w:pPr>
                    <w:pStyle w:val="TableText"/>
                    <w:ind w:left="425"/>
                    <w:spacing w:before="84" w:line="177" w:lineRule="auto"/>
                    <w:rPr>
                      <w:sz w:val="18"/>
                      <w:szCs w:val="18"/>
                    </w:rPr>
                  </w:pPr>
                  <w:r>
                    <w:rPr>
                      <w:sz w:val="18"/>
                      <w:szCs w:val="18"/>
                      <w:spacing w:val="-2"/>
                    </w:rPr>
                    <w:t>400</w:t>
                  </w:r>
                </w:p>
              </w:tc>
              <w:tc>
                <w:tcPr>
                  <w:tcW w:w="1981" w:type="dxa"/>
                  <w:vAlign w:val="top"/>
                </w:tcPr>
                <w:p>
                  <w:pPr>
                    <w:pStyle w:val="TableText"/>
                    <w:ind w:left="951"/>
                    <w:spacing w:before="39" w:line="213" w:lineRule="auto"/>
                    <w:rPr>
                      <w:sz w:val="18"/>
                      <w:szCs w:val="18"/>
                    </w:rPr>
                  </w:pPr>
                  <w:r>
                    <w:rPr>
                      <w:sz w:val="18"/>
                      <w:szCs w:val="18"/>
                      <w:spacing w:val="3"/>
                    </w:rPr>
                    <w:t>/</w:t>
                  </w:r>
                </w:p>
              </w:tc>
              <w:tc>
                <w:tcPr>
                  <w:tcW w:w="1983" w:type="dxa"/>
                  <w:vAlign w:val="top"/>
                  <w:vMerge w:val="restart"/>
                  <w:tcBorders>
                    <w:bottom w:val="nil"/>
                    <w:right w:val="single" w:color="000000" w:sz="6"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543"/>
                    <w:spacing w:before="75" w:line="186" w:lineRule="auto"/>
                    <w:rPr>
                      <w:sz w:val="18"/>
                      <w:szCs w:val="18"/>
                    </w:rPr>
                  </w:pPr>
                  <w:r>
                    <w:rPr>
                      <w:sz w:val="18"/>
                      <w:szCs w:val="18"/>
                      <w:spacing w:val="-1"/>
                    </w:rPr>
                    <w:t>与环评一致</w:t>
                  </w:r>
                </w:p>
              </w:tc>
            </w:tr>
            <w:tr>
              <w:trPr>
                <w:trHeight w:val="315" w:hRule="atLeast"/>
              </w:trPr>
              <w:tc>
                <w:tcPr>
                  <w:tcW w:w="432" w:type="dxa"/>
                  <w:vAlign w:val="top"/>
                  <w:tcBorders>
                    <w:left w:val="single" w:color="000000" w:sz="6" w:space="0"/>
                  </w:tcBorders>
                </w:tcPr>
                <w:p>
                  <w:pPr>
                    <w:pStyle w:val="TableText"/>
                    <w:ind w:left="168"/>
                    <w:spacing w:before="85" w:line="176" w:lineRule="auto"/>
                    <w:rPr>
                      <w:sz w:val="18"/>
                      <w:szCs w:val="18"/>
                    </w:rPr>
                  </w:pPr>
                  <w:r>
                    <w:rPr>
                      <w:sz w:val="18"/>
                      <w:szCs w:val="18"/>
                    </w:rPr>
                    <w:t>2</w:t>
                  </w:r>
                </w:p>
              </w:tc>
              <w:tc>
                <w:tcPr>
                  <w:tcW w:w="2561" w:type="dxa"/>
                  <w:vAlign w:val="top"/>
                </w:tcPr>
                <w:p>
                  <w:pPr>
                    <w:pStyle w:val="TableText"/>
                    <w:ind w:left="475"/>
                    <w:spacing w:before="42" w:line="211" w:lineRule="auto"/>
                    <w:rPr>
                      <w:sz w:val="18"/>
                      <w:szCs w:val="18"/>
                    </w:rPr>
                  </w:pPr>
                  <w:r>
                    <w:rPr>
                      <w:sz w:val="18"/>
                      <w:szCs w:val="18"/>
                      <w:spacing w:val="-1"/>
                    </w:rPr>
                    <w:t>厨余垃圾收运量(t/d)</w:t>
                  </w:r>
                </w:p>
              </w:tc>
              <w:tc>
                <w:tcPr>
                  <w:tcW w:w="1154" w:type="dxa"/>
                  <w:vAlign w:val="top"/>
                </w:tcPr>
                <w:p>
                  <w:pPr>
                    <w:pStyle w:val="TableText"/>
                    <w:ind w:left="445"/>
                    <w:spacing w:before="84" w:line="177" w:lineRule="auto"/>
                    <w:rPr>
                      <w:sz w:val="18"/>
                      <w:szCs w:val="18"/>
                    </w:rPr>
                  </w:pPr>
                  <w:r>
                    <w:rPr>
                      <w:sz w:val="18"/>
                      <w:szCs w:val="18"/>
                      <w:spacing w:val="-3"/>
                    </w:rPr>
                    <w:t>100</w:t>
                  </w:r>
                </w:p>
              </w:tc>
              <w:tc>
                <w:tcPr>
                  <w:tcW w:w="1981" w:type="dxa"/>
                  <w:vAlign w:val="top"/>
                </w:tcPr>
                <w:p>
                  <w:pPr>
                    <w:pStyle w:val="TableText"/>
                    <w:ind w:left="951"/>
                    <w:spacing w:before="42" w:line="211"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70"/>
                    <w:spacing w:before="86" w:line="176" w:lineRule="auto"/>
                    <w:rPr>
                      <w:sz w:val="18"/>
                      <w:szCs w:val="18"/>
                    </w:rPr>
                  </w:pPr>
                  <w:r>
                    <w:rPr>
                      <w:sz w:val="18"/>
                      <w:szCs w:val="18"/>
                    </w:rPr>
                    <w:t>3</w:t>
                  </w:r>
                </w:p>
              </w:tc>
              <w:tc>
                <w:tcPr>
                  <w:tcW w:w="2561" w:type="dxa"/>
                  <w:vAlign w:val="top"/>
                </w:tcPr>
                <w:p>
                  <w:pPr>
                    <w:pStyle w:val="TableText"/>
                    <w:ind w:left="1039"/>
                    <w:spacing w:before="43" w:line="211" w:lineRule="auto"/>
                    <w:rPr>
                      <w:sz w:val="18"/>
                      <w:szCs w:val="18"/>
                    </w:rPr>
                  </w:pPr>
                  <w:r>
                    <w:rPr>
                      <w:sz w:val="18"/>
                      <w:szCs w:val="18"/>
                      <w:spacing w:val="-2"/>
                    </w:rPr>
                    <w:t>Q(t/d)</w:t>
                  </w:r>
                </w:p>
              </w:tc>
              <w:tc>
                <w:tcPr>
                  <w:tcW w:w="1154" w:type="dxa"/>
                  <w:vAlign w:val="top"/>
                </w:tcPr>
                <w:p>
                  <w:pPr>
                    <w:pStyle w:val="TableText"/>
                    <w:ind w:left="438"/>
                    <w:spacing w:before="86" w:line="176" w:lineRule="auto"/>
                    <w:rPr>
                      <w:sz w:val="18"/>
                      <w:szCs w:val="18"/>
                    </w:rPr>
                  </w:pPr>
                  <w:r>
                    <w:rPr>
                      <w:sz w:val="18"/>
                      <w:szCs w:val="18"/>
                      <w:spacing w:val="-5"/>
                    </w:rPr>
                    <w:t>500</w:t>
                  </w:r>
                </w:p>
              </w:tc>
              <w:tc>
                <w:tcPr>
                  <w:tcW w:w="1981" w:type="dxa"/>
                  <w:vAlign w:val="top"/>
                </w:tcPr>
                <w:p>
                  <w:pPr>
                    <w:pStyle w:val="TableText"/>
                    <w:ind w:left="951"/>
                    <w:spacing w:before="43" w:line="211"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61"/>
                    <w:spacing w:before="93" w:line="171" w:lineRule="auto"/>
                    <w:rPr>
                      <w:sz w:val="18"/>
                      <w:szCs w:val="18"/>
                    </w:rPr>
                  </w:pPr>
                  <w:r>
                    <w:rPr>
                      <w:sz w:val="18"/>
                      <w:szCs w:val="18"/>
                    </w:rPr>
                    <w:t>4</w:t>
                  </w:r>
                </w:p>
              </w:tc>
              <w:tc>
                <w:tcPr>
                  <w:tcW w:w="2561" w:type="dxa"/>
                  <w:vAlign w:val="top"/>
                </w:tcPr>
                <w:p>
                  <w:pPr>
                    <w:pStyle w:val="TableText"/>
                    <w:ind w:left="1168"/>
                    <w:spacing w:before="90" w:line="173" w:lineRule="auto"/>
                    <w:rPr>
                      <w:sz w:val="18"/>
                      <w:szCs w:val="18"/>
                    </w:rPr>
                  </w:pPr>
                  <w:r>
                    <w:rPr>
                      <w:sz w:val="18"/>
                      <w:szCs w:val="18"/>
                      <w:spacing w:val="-3"/>
                    </w:rPr>
                    <w:t>A3</w:t>
                  </w:r>
                </w:p>
              </w:tc>
              <w:tc>
                <w:tcPr>
                  <w:tcW w:w="1154" w:type="dxa"/>
                  <w:vAlign w:val="top"/>
                </w:tcPr>
                <w:p>
                  <w:pPr>
                    <w:pStyle w:val="TableText"/>
                    <w:ind w:left="461"/>
                    <w:spacing w:before="90" w:line="173" w:lineRule="auto"/>
                    <w:rPr>
                      <w:sz w:val="18"/>
                      <w:szCs w:val="18"/>
                    </w:rPr>
                  </w:pPr>
                  <w:r>
                    <w:rPr>
                      <w:sz w:val="18"/>
                      <w:szCs w:val="18"/>
                      <w:spacing w:val="-3"/>
                    </w:rPr>
                    <w:t>0.9</w:t>
                  </w:r>
                </w:p>
              </w:tc>
              <w:tc>
                <w:tcPr>
                  <w:tcW w:w="1981" w:type="dxa"/>
                  <w:vAlign w:val="top"/>
                </w:tcPr>
                <w:p>
                  <w:pPr>
                    <w:pStyle w:val="TableText"/>
                    <w:ind w:left="951"/>
                    <w:spacing w:before="46" w:line="208"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74"/>
                    <w:spacing w:before="93" w:line="171" w:lineRule="auto"/>
                    <w:rPr>
                      <w:sz w:val="18"/>
                      <w:szCs w:val="18"/>
                    </w:rPr>
                  </w:pPr>
                  <w:r>
                    <w:rPr>
                      <w:sz w:val="18"/>
                      <w:szCs w:val="18"/>
                    </w:rPr>
                    <w:t>5</w:t>
                  </w:r>
                </w:p>
              </w:tc>
              <w:tc>
                <w:tcPr>
                  <w:tcW w:w="2561" w:type="dxa"/>
                  <w:vAlign w:val="top"/>
                </w:tcPr>
                <w:p>
                  <w:pPr>
                    <w:pStyle w:val="TableText"/>
                    <w:ind w:left="856"/>
                    <w:spacing w:before="46" w:line="208" w:lineRule="auto"/>
                    <w:rPr>
                      <w:sz w:val="18"/>
                      <w:szCs w:val="18"/>
                    </w:rPr>
                  </w:pPr>
                  <w:r>
                    <w:rPr>
                      <w:sz w:val="18"/>
                      <w:szCs w:val="18"/>
                      <w:spacing w:val="-2"/>
                    </w:rPr>
                    <w:t>Dave(t/m³)</w:t>
                  </w:r>
                </w:p>
              </w:tc>
              <w:tc>
                <w:tcPr>
                  <w:tcW w:w="1154" w:type="dxa"/>
                  <w:vAlign w:val="top"/>
                </w:tcPr>
                <w:p>
                  <w:pPr>
                    <w:pStyle w:val="TableText"/>
                    <w:ind w:left="360"/>
                    <w:spacing w:before="90" w:line="173" w:lineRule="auto"/>
                    <w:rPr>
                      <w:sz w:val="18"/>
                      <w:szCs w:val="18"/>
                    </w:rPr>
                  </w:pPr>
                  <w:r>
                    <w:rPr>
                      <w:sz w:val="18"/>
                      <w:szCs w:val="18"/>
                      <w:spacing w:val="-2"/>
                    </w:rPr>
                    <w:t>0.489</w:t>
                  </w:r>
                </w:p>
              </w:tc>
              <w:tc>
                <w:tcPr>
                  <w:tcW w:w="1981" w:type="dxa"/>
                  <w:vAlign w:val="top"/>
                </w:tcPr>
                <w:p>
                  <w:pPr>
                    <w:pStyle w:val="TableText"/>
                    <w:ind w:left="951"/>
                    <w:spacing w:before="46" w:line="208"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71"/>
                    <w:spacing w:before="91" w:line="172" w:lineRule="auto"/>
                    <w:rPr>
                      <w:sz w:val="18"/>
                      <w:szCs w:val="18"/>
                    </w:rPr>
                  </w:pPr>
                  <w:r>
                    <w:rPr>
                      <w:sz w:val="18"/>
                      <w:szCs w:val="18"/>
                    </w:rPr>
                    <w:t>6</w:t>
                  </w:r>
                </w:p>
              </w:tc>
              <w:tc>
                <w:tcPr>
                  <w:tcW w:w="2561" w:type="dxa"/>
                  <w:vAlign w:val="top"/>
                </w:tcPr>
                <w:p>
                  <w:pPr>
                    <w:pStyle w:val="TableText"/>
                    <w:ind w:left="1240"/>
                    <w:spacing w:before="94" w:line="170" w:lineRule="auto"/>
                    <w:rPr>
                      <w:sz w:val="18"/>
                      <w:szCs w:val="18"/>
                    </w:rPr>
                  </w:pPr>
                  <w:r>
                    <w:rPr>
                      <w:sz w:val="18"/>
                      <w:szCs w:val="18"/>
                    </w:rPr>
                    <w:t>K</w:t>
                  </w:r>
                </w:p>
              </w:tc>
              <w:tc>
                <w:tcPr>
                  <w:tcW w:w="1154" w:type="dxa"/>
                  <w:vAlign w:val="top"/>
                </w:tcPr>
                <w:p>
                  <w:pPr>
                    <w:pStyle w:val="TableText"/>
                    <w:ind w:left="474"/>
                    <w:spacing w:before="90" w:line="173" w:lineRule="auto"/>
                    <w:rPr>
                      <w:sz w:val="18"/>
                      <w:szCs w:val="18"/>
                    </w:rPr>
                  </w:pPr>
                  <w:r>
                    <w:rPr>
                      <w:sz w:val="18"/>
                      <w:szCs w:val="18"/>
                      <w:spacing w:val="-3"/>
                    </w:rPr>
                    <w:t>1.8</w:t>
                  </w:r>
                </w:p>
              </w:tc>
              <w:tc>
                <w:tcPr>
                  <w:tcW w:w="1981" w:type="dxa"/>
                  <w:vAlign w:val="top"/>
                </w:tcPr>
                <w:p>
                  <w:pPr>
                    <w:pStyle w:val="TableText"/>
                    <w:ind w:left="951"/>
                    <w:spacing w:before="48" w:line="207"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66"/>
                    <w:spacing w:before="94" w:line="170" w:lineRule="auto"/>
                    <w:rPr>
                      <w:sz w:val="18"/>
                      <w:szCs w:val="18"/>
                    </w:rPr>
                  </w:pPr>
                  <w:r>
                    <w:rPr>
                      <w:sz w:val="18"/>
                      <w:szCs w:val="18"/>
                    </w:rPr>
                    <w:t>7</w:t>
                  </w:r>
                </w:p>
              </w:tc>
              <w:tc>
                <w:tcPr>
                  <w:tcW w:w="2561" w:type="dxa"/>
                  <w:vAlign w:val="top"/>
                </w:tcPr>
                <w:p>
                  <w:pPr>
                    <w:pStyle w:val="TableText"/>
                    <w:ind w:left="1166"/>
                    <w:spacing w:before="94" w:line="170" w:lineRule="auto"/>
                    <w:rPr>
                      <w:sz w:val="18"/>
                      <w:szCs w:val="18"/>
                    </w:rPr>
                  </w:pPr>
                  <w:r>
                    <w:rPr>
                      <w:sz w:val="18"/>
                      <w:szCs w:val="18"/>
                      <w:spacing w:val="-3"/>
                    </w:rPr>
                    <w:t>A4</w:t>
                  </w:r>
                </w:p>
              </w:tc>
              <w:tc>
                <w:tcPr>
                  <w:tcW w:w="1154" w:type="dxa"/>
                  <w:vAlign w:val="top"/>
                </w:tcPr>
                <w:p>
                  <w:pPr>
                    <w:pStyle w:val="TableText"/>
                    <w:ind w:left="546"/>
                    <w:spacing w:before="91" w:line="172" w:lineRule="auto"/>
                    <w:rPr>
                      <w:sz w:val="18"/>
                      <w:szCs w:val="18"/>
                    </w:rPr>
                  </w:pPr>
                  <w:r>
                    <w:rPr>
                      <w:sz w:val="18"/>
                      <w:szCs w:val="18"/>
                    </w:rPr>
                    <w:t>1</w:t>
                  </w:r>
                </w:p>
              </w:tc>
              <w:tc>
                <w:tcPr>
                  <w:tcW w:w="1981" w:type="dxa"/>
                  <w:vAlign w:val="top"/>
                </w:tcPr>
                <w:p>
                  <w:pPr>
                    <w:pStyle w:val="TableText"/>
                    <w:ind w:left="951"/>
                    <w:spacing w:before="48" w:line="207"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69"/>
                    <w:spacing w:before="93" w:line="171" w:lineRule="auto"/>
                    <w:rPr>
                      <w:sz w:val="18"/>
                      <w:szCs w:val="18"/>
                    </w:rPr>
                  </w:pPr>
                  <w:r>
                    <w:rPr>
                      <w:sz w:val="18"/>
                      <w:szCs w:val="18"/>
                    </w:rPr>
                    <w:t>8</w:t>
                  </w:r>
                </w:p>
              </w:tc>
              <w:tc>
                <w:tcPr>
                  <w:tcW w:w="2561" w:type="dxa"/>
                  <w:vAlign w:val="top"/>
                </w:tcPr>
                <w:p>
                  <w:pPr>
                    <w:pStyle w:val="TableText"/>
                    <w:ind w:left="1242"/>
                    <w:spacing w:before="95" w:line="169" w:lineRule="auto"/>
                    <w:rPr>
                      <w:sz w:val="18"/>
                      <w:szCs w:val="18"/>
                    </w:rPr>
                  </w:pPr>
                  <w:r>
                    <w:rPr>
                      <w:sz w:val="18"/>
                      <w:szCs w:val="18"/>
                    </w:rPr>
                    <w:t>E</w:t>
                  </w:r>
                </w:p>
              </w:tc>
              <w:tc>
                <w:tcPr>
                  <w:tcW w:w="1154" w:type="dxa"/>
                  <w:vAlign w:val="top"/>
                </w:tcPr>
                <w:p>
                  <w:pPr>
                    <w:pStyle w:val="TableText"/>
                    <w:ind w:left="425"/>
                    <w:spacing w:before="91" w:line="172" w:lineRule="auto"/>
                    <w:rPr>
                      <w:sz w:val="18"/>
                      <w:szCs w:val="18"/>
                    </w:rPr>
                  </w:pPr>
                  <w:r>
                    <w:rPr>
                      <w:sz w:val="18"/>
                      <w:szCs w:val="18"/>
                      <w:spacing w:val="-2"/>
                    </w:rPr>
                    <w:t>0.12</w:t>
                  </w:r>
                </w:p>
              </w:tc>
              <w:tc>
                <w:tcPr>
                  <w:tcW w:w="1981" w:type="dxa"/>
                  <w:vAlign w:val="top"/>
                </w:tcPr>
                <w:p>
                  <w:pPr>
                    <w:pStyle w:val="TableText"/>
                    <w:ind w:left="369"/>
                    <w:spacing w:before="81" w:line="180" w:lineRule="auto"/>
                    <w:rPr>
                      <w:sz w:val="18"/>
                      <w:szCs w:val="18"/>
                    </w:rPr>
                  </w:pPr>
                  <w:r>
                    <w:rPr>
                      <w:sz w:val="18"/>
                      <w:szCs w:val="18"/>
                      <w:spacing w:val="-1"/>
                    </w:rPr>
                    <w:t>120L垃圾桶计算</w:t>
                  </w:r>
                </w:p>
              </w:tc>
              <w:tc>
                <w:tcPr>
                  <w:tcW w:w="1983" w:type="dxa"/>
                  <w:vAlign w:val="top"/>
                  <w:vMerge w:val="continue"/>
                  <w:tcBorders>
                    <w:bottom w:val="nil"/>
                    <w:right w:val="single" w:color="000000" w:sz="6" w:space="0"/>
                    <w:top w:val="nil"/>
                  </w:tcBorders>
                </w:tcPr>
                <w:p>
                  <w:pPr>
                    <w:rPr>
                      <w:rFonts w:ascii="Arial"/>
                      <w:sz w:val="21"/>
                    </w:rPr>
                  </w:pPr>
                  <w:r/>
                </w:p>
              </w:tc>
            </w:tr>
            <w:tr>
              <w:trPr>
                <w:trHeight w:val="316" w:hRule="atLeast"/>
              </w:trPr>
              <w:tc>
                <w:tcPr>
                  <w:tcW w:w="432" w:type="dxa"/>
                  <w:vAlign w:val="top"/>
                  <w:tcBorders>
                    <w:left w:val="single" w:color="000000" w:sz="6" w:space="0"/>
                  </w:tcBorders>
                </w:tcPr>
                <w:p>
                  <w:pPr>
                    <w:pStyle w:val="TableText"/>
                    <w:ind w:left="169"/>
                    <w:spacing w:before="93" w:line="171" w:lineRule="auto"/>
                    <w:rPr>
                      <w:sz w:val="18"/>
                      <w:szCs w:val="18"/>
                    </w:rPr>
                  </w:pPr>
                  <w:r>
                    <w:rPr>
                      <w:sz w:val="18"/>
                      <w:szCs w:val="18"/>
                    </w:rPr>
                    <w:t>9</w:t>
                  </w:r>
                </w:p>
              </w:tc>
              <w:tc>
                <w:tcPr>
                  <w:tcW w:w="2561" w:type="dxa"/>
                  <w:vAlign w:val="top"/>
                </w:tcPr>
                <w:p>
                  <w:pPr>
                    <w:pStyle w:val="TableText"/>
                    <w:ind w:left="1238"/>
                    <w:spacing w:before="95" w:line="169" w:lineRule="auto"/>
                    <w:rPr>
                      <w:sz w:val="18"/>
                      <w:szCs w:val="18"/>
                    </w:rPr>
                  </w:pPr>
                  <w:r>
                    <w:rPr>
                      <w:sz w:val="18"/>
                      <w:szCs w:val="18"/>
                    </w:rPr>
                    <w:t>B</w:t>
                  </w:r>
                </w:p>
              </w:tc>
              <w:tc>
                <w:tcPr>
                  <w:tcW w:w="1154" w:type="dxa"/>
                  <w:vAlign w:val="top"/>
                </w:tcPr>
                <w:p>
                  <w:pPr>
                    <w:pStyle w:val="TableText"/>
                    <w:ind w:left="461"/>
                    <w:spacing w:before="93" w:line="171" w:lineRule="auto"/>
                    <w:rPr>
                      <w:sz w:val="18"/>
                      <w:szCs w:val="18"/>
                    </w:rPr>
                  </w:pPr>
                  <w:r>
                    <w:rPr>
                      <w:sz w:val="18"/>
                      <w:szCs w:val="18"/>
                      <w:spacing w:val="-3"/>
                    </w:rPr>
                    <w:t>0.9</w:t>
                  </w:r>
                </w:p>
              </w:tc>
              <w:tc>
                <w:tcPr>
                  <w:tcW w:w="1981" w:type="dxa"/>
                  <w:vAlign w:val="top"/>
                </w:tcPr>
                <w:p>
                  <w:pPr>
                    <w:pStyle w:val="TableText"/>
                    <w:ind w:left="951"/>
                    <w:spacing w:before="49" w:line="206" w:lineRule="auto"/>
                    <w:rPr>
                      <w:sz w:val="18"/>
                      <w:szCs w:val="18"/>
                    </w:rPr>
                  </w:pPr>
                  <w:r>
                    <w:rPr>
                      <w:sz w:val="18"/>
                      <w:szCs w:val="18"/>
                      <w:spacing w:val="3"/>
                    </w:rPr>
                    <w:t>/</w:t>
                  </w:r>
                </w:p>
              </w:tc>
              <w:tc>
                <w:tcPr>
                  <w:tcW w:w="1983" w:type="dxa"/>
                  <w:vAlign w:val="top"/>
                  <w:vMerge w:val="continue"/>
                  <w:tcBorders>
                    <w:bottom w:val="nil"/>
                    <w:right w:val="single" w:color="000000" w:sz="6" w:space="0"/>
                    <w:top w:val="nil"/>
                  </w:tcBorders>
                </w:tcPr>
                <w:p>
                  <w:pPr>
                    <w:rPr>
                      <w:rFonts w:ascii="Arial"/>
                      <w:sz w:val="21"/>
                    </w:rPr>
                  </w:pPr>
                  <w:r/>
                </w:p>
              </w:tc>
            </w:tr>
            <w:tr>
              <w:trPr>
                <w:trHeight w:val="641" w:hRule="atLeast"/>
              </w:trPr>
              <w:tc>
                <w:tcPr>
                  <w:tcW w:w="432" w:type="dxa"/>
                  <w:vAlign w:val="top"/>
                  <w:tcBorders>
                    <w:left w:val="single" w:color="000000" w:sz="6" w:space="0"/>
                    <w:bottom w:val="single" w:color="000000" w:sz="6" w:space="0"/>
                  </w:tcBorders>
                </w:tcPr>
                <w:p>
                  <w:pPr>
                    <w:pStyle w:val="TableText"/>
                    <w:ind w:left="131"/>
                    <w:spacing w:before="251" w:line="179" w:lineRule="auto"/>
                    <w:rPr>
                      <w:sz w:val="18"/>
                      <w:szCs w:val="18"/>
                    </w:rPr>
                  </w:pPr>
                  <w:r>
                    <w:rPr>
                      <w:sz w:val="18"/>
                      <w:szCs w:val="18"/>
                      <w:spacing w:val="-4"/>
                    </w:rPr>
                    <w:t>10</w:t>
                  </w:r>
                </w:p>
              </w:tc>
              <w:tc>
                <w:tcPr>
                  <w:tcW w:w="2561" w:type="dxa"/>
                  <w:vAlign w:val="top"/>
                  <w:tcBorders>
                    <w:bottom w:val="single" w:color="000000" w:sz="6" w:space="0"/>
                  </w:tcBorders>
                </w:tcPr>
                <w:p>
                  <w:pPr>
                    <w:pStyle w:val="TableText"/>
                    <w:ind w:left="282"/>
                    <w:spacing w:before="208" w:line="226" w:lineRule="auto"/>
                    <w:rPr>
                      <w:sz w:val="18"/>
                      <w:szCs w:val="18"/>
                    </w:rPr>
                  </w:pPr>
                  <w:r>
                    <w:rPr>
                      <w:sz w:val="18"/>
                      <w:szCs w:val="18"/>
                      <w:spacing w:val="-1"/>
                    </w:rPr>
                    <w:t>120L标准垃圾桶数量(</w:t>
                  </w:r>
                  <w:r>
                    <w:rPr>
                      <w:sz w:val="18"/>
                      <w:szCs w:val="18"/>
                      <w:spacing w:val="43"/>
                    </w:rPr>
                    <w:t xml:space="preserve"> </w:t>
                  </w:r>
                  <w:r>
                    <w:rPr>
                      <w:sz w:val="18"/>
                      <w:szCs w:val="18"/>
                      <w:spacing w:val="-1"/>
                    </w:rPr>
                    <w:t>个)</w:t>
                  </w:r>
                </w:p>
              </w:tc>
              <w:tc>
                <w:tcPr>
                  <w:tcW w:w="1154" w:type="dxa"/>
                  <w:vAlign w:val="top"/>
                  <w:tcBorders>
                    <w:bottom w:val="single" w:color="000000" w:sz="6" w:space="0"/>
                  </w:tcBorders>
                </w:tcPr>
                <w:p>
                  <w:pPr>
                    <w:pStyle w:val="TableText"/>
                    <w:ind w:left="331"/>
                    <w:spacing w:before="252" w:line="178" w:lineRule="auto"/>
                    <w:rPr>
                      <w:sz w:val="18"/>
                      <w:szCs w:val="18"/>
                    </w:rPr>
                  </w:pPr>
                  <w:r>
                    <w:rPr>
                      <w:sz w:val="18"/>
                      <w:szCs w:val="18"/>
                      <w:spacing w:val="-2"/>
                    </w:rPr>
                    <w:t>26563</w:t>
                  </w:r>
                </w:p>
              </w:tc>
              <w:tc>
                <w:tcPr>
                  <w:tcW w:w="1981" w:type="dxa"/>
                  <w:vAlign w:val="top"/>
                  <w:tcBorders>
                    <w:bottom w:val="single" w:color="000000" w:sz="6" w:space="0"/>
                  </w:tcBorders>
                </w:tcPr>
                <w:p>
                  <w:pPr>
                    <w:pStyle w:val="TableText"/>
                    <w:ind w:left="724" w:right="85" w:hanging="614"/>
                    <w:spacing w:before="87" w:line="218" w:lineRule="auto"/>
                    <w:rPr>
                      <w:sz w:val="18"/>
                      <w:szCs w:val="18"/>
                    </w:rPr>
                  </w:pPr>
                  <w:r>
                    <w:rPr>
                      <w:sz w:val="18"/>
                      <w:szCs w:val="18"/>
                      <w:spacing w:val="-2"/>
                    </w:rPr>
                    <w:t>由片区市政环卫部门协</w:t>
                  </w:r>
                  <w:r>
                    <w:rPr>
                      <w:sz w:val="18"/>
                      <w:szCs w:val="18"/>
                    </w:rPr>
                    <w:t xml:space="preserve"> </w:t>
                  </w:r>
                  <w:r>
                    <w:rPr>
                      <w:sz w:val="18"/>
                      <w:szCs w:val="18"/>
                      <w:spacing w:val="-2"/>
                    </w:rPr>
                    <w:t>调配置</w:t>
                  </w:r>
                </w:p>
              </w:tc>
              <w:tc>
                <w:tcPr>
                  <w:tcW w:w="1983" w:type="dxa"/>
                  <w:vAlign w:val="top"/>
                  <w:vMerge w:val="continue"/>
                  <w:tcBorders>
                    <w:bottom w:val="single" w:color="000000" w:sz="6" w:space="0"/>
                    <w:right w:val="single" w:color="000000" w:sz="6" w:space="0"/>
                    <w:top w:val="nil"/>
                  </w:tcBorders>
                </w:tcPr>
                <w:p>
                  <w:pPr>
                    <w:rPr>
                      <w:rFonts w:ascii="Arial"/>
                      <w:sz w:val="21"/>
                    </w:rPr>
                  </w:pPr>
                  <w:r/>
                </w:p>
              </w:tc>
            </w:tr>
          </w:tbl>
          <w:p>
            <w:pPr>
              <w:ind w:firstLine="1247"/>
              <w:spacing w:before="28" w:line="3379" w:lineRule="exact"/>
              <w:rPr/>
            </w:pPr>
            <w:r>
              <w:rPr>
                <w:position w:val="-67"/>
              </w:rPr>
              <w:drawing>
                <wp:inline distT="0" distB="0" distL="0" distR="0">
                  <wp:extent cx="3633215" cy="2145791"/>
                  <wp:effectExtent l="0" t="0" r="0" b="0"/>
                  <wp:docPr id="118" name="IM 118"/>
                  <wp:cNvGraphicFramePr/>
                  <a:graphic>
                    <a:graphicData uri="http://schemas.openxmlformats.org/drawingml/2006/picture">
                      <pic:pic>
                        <pic:nvPicPr>
                          <pic:cNvPr id="118" name="IM 118"/>
                          <pic:cNvPicPr/>
                        </pic:nvPicPr>
                        <pic:blipFill>
                          <a:blip r:embed="rId110"/>
                          <a:stretch>
                            <a:fillRect/>
                          </a:stretch>
                        </pic:blipFill>
                        <pic:spPr>
                          <a:xfrm rot="0">
                            <a:off x="0" y="0"/>
                            <a:ext cx="3633215" cy="2145791"/>
                          </a:xfrm>
                          <a:prstGeom prst="rect">
                            <a:avLst/>
                          </a:prstGeom>
                        </pic:spPr>
                      </pic:pic>
                    </a:graphicData>
                  </a:graphic>
                </wp:inline>
              </w:drawing>
            </w:r>
          </w:p>
          <w:p>
            <w:pPr>
              <w:pStyle w:val="TableText"/>
              <w:ind w:left="2417"/>
              <w:spacing w:before="233" w:line="187" w:lineRule="auto"/>
              <w:rPr>
                <w:sz w:val="22"/>
                <w:szCs w:val="22"/>
              </w:rPr>
            </w:pPr>
            <w:r>
              <w:rPr>
                <w:sz w:val="22"/>
                <w:szCs w:val="22"/>
                <w14:textOutline w14:w="4013" w14:cap="sq" w14:cmpd="sng">
                  <w14:solidFill>
                    <w14:srgbClr w14:val="000000"/>
                  </w14:solidFill>
                  <w14:prstDash w14:val="solid"/>
                  <w14:bevel/>
                </w14:textOutline>
                <w:spacing w:val="-2"/>
              </w:rPr>
              <w:t>图4-3</w:t>
            </w:r>
            <w:r>
              <w:rPr>
                <w:sz w:val="22"/>
                <w:szCs w:val="22"/>
                <w:spacing w:val="15"/>
              </w:rPr>
              <w:t xml:space="preserve">   </w:t>
            </w:r>
            <w:r>
              <w:rPr>
                <w:sz w:val="22"/>
                <w:szCs w:val="22"/>
                <w14:textOutline w14:w="4013" w14:cap="sq" w14:cmpd="sng">
                  <w14:solidFill>
                    <w14:srgbClr w14:val="000000"/>
                  </w14:solidFill>
                  <w14:prstDash w14:val="solid"/>
                  <w14:bevel/>
                </w14:textOutline>
                <w:spacing w:val="-2"/>
              </w:rPr>
              <w:t>120L餐厨垃圾收集桶示意图</w:t>
            </w:r>
          </w:p>
          <w:p>
            <w:pPr>
              <w:pStyle w:val="TableText"/>
              <w:ind w:left="594"/>
              <w:spacing w:before="333" w:line="579" w:lineRule="exact"/>
              <w:rPr/>
            </w:pPr>
            <w:r>
              <w:rPr>
                <w:spacing w:val="-2"/>
                <w:position w:val="26"/>
              </w:rPr>
              <w:t>4.8.5</w:t>
            </w:r>
            <w:r>
              <w:rPr>
                <w:spacing w:val="62"/>
                <w:position w:val="26"/>
              </w:rPr>
              <w:t xml:space="preserve"> </w:t>
            </w:r>
            <w:r>
              <w:rPr>
                <w:spacing w:val="-2"/>
                <w:position w:val="26"/>
              </w:rPr>
              <w:t>收运车辆配置</w:t>
            </w:r>
          </w:p>
          <w:p>
            <w:pPr>
              <w:pStyle w:val="TableText"/>
              <w:ind w:left="606"/>
              <w:spacing w:line="226" w:lineRule="auto"/>
              <w:rPr/>
            </w:pPr>
            <w:r>
              <w:rPr>
                <w:spacing w:val="-2"/>
              </w:rPr>
              <w:t>(1)收集车配置数量</w:t>
            </w:r>
          </w:p>
          <w:p>
            <w:pPr>
              <w:pStyle w:val="TableText"/>
              <w:ind w:left="595"/>
              <w:spacing w:before="293" w:line="579" w:lineRule="exact"/>
              <w:rPr/>
            </w:pPr>
            <w:r>
              <w:rPr>
                <w:position w:val="26"/>
              </w:rPr>
              <w:t>本项目在餐饮营业就餐高峰时间段和城市交通高峰</w:t>
            </w:r>
            <w:r>
              <w:rPr>
                <w:spacing w:val="-1"/>
                <w:position w:val="26"/>
              </w:rPr>
              <w:t>拥堵时间段尽量不安</w:t>
            </w:r>
          </w:p>
          <w:p>
            <w:pPr>
              <w:pStyle w:val="TableText"/>
              <w:ind w:left="113"/>
              <w:spacing w:before="1" w:line="226" w:lineRule="auto"/>
              <w:rPr/>
            </w:pPr>
            <w:r>
              <w:rPr>
                <w:spacing w:val="-2"/>
              </w:rPr>
              <w:t>排收运</w:t>
            </w:r>
            <w:r>
              <w:rPr>
                <w:spacing w:val="-19"/>
              </w:rPr>
              <w:t xml:space="preserve"> </w:t>
            </w:r>
            <w:r>
              <w:rPr>
                <w:spacing w:val="-2"/>
              </w:rPr>
              <w:t>，餐厨垃圾收运时间确定为错峰分三个时间段进行收运(中午</w:t>
            </w:r>
          </w:p>
          <w:p>
            <w:pPr>
              <w:pStyle w:val="TableText"/>
              <w:ind w:left="120"/>
              <w:spacing w:before="248" w:line="226" w:lineRule="auto"/>
              <w:rPr/>
            </w:pPr>
            <w:r>
              <w:rPr>
                <w:spacing w:val="-5"/>
              </w:rPr>
              <w:t>9:30</w:t>
            </w:r>
            <w:r>
              <w:rPr>
                <w:spacing w:val="-24"/>
              </w:rPr>
              <w:t xml:space="preserve"> </w:t>
            </w:r>
            <w:r>
              <w:rPr>
                <w:spacing w:val="-5"/>
              </w:rPr>
              <w:t>~11:00</w:t>
            </w:r>
            <w:r>
              <w:rPr>
                <w:spacing w:val="-33"/>
              </w:rPr>
              <w:t xml:space="preserve"> </w:t>
            </w:r>
            <w:r>
              <w:rPr>
                <w:spacing w:val="-5"/>
              </w:rPr>
              <w:t>，下午15:00</w:t>
            </w:r>
            <w:r>
              <w:rPr>
                <w:spacing w:val="-39"/>
              </w:rPr>
              <w:t xml:space="preserve"> </w:t>
            </w:r>
            <w:r>
              <w:rPr>
                <w:spacing w:val="-5"/>
              </w:rPr>
              <w:t>~17:00</w:t>
            </w:r>
            <w:r>
              <w:rPr>
                <w:spacing w:val="-35"/>
              </w:rPr>
              <w:t xml:space="preserve"> </w:t>
            </w:r>
            <w:r>
              <w:rPr>
                <w:spacing w:val="-5"/>
              </w:rPr>
              <w:t>，晚上19:00</w:t>
            </w:r>
            <w:r>
              <w:rPr>
                <w:spacing w:val="-39"/>
              </w:rPr>
              <w:t xml:space="preserve"> </w:t>
            </w:r>
            <w:r>
              <w:rPr>
                <w:spacing w:val="-5"/>
              </w:rPr>
              <w:t>~22:00)。</w:t>
            </w:r>
          </w:p>
          <w:p>
            <w:pPr>
              <w:pStyle w:val="TableText"/>
              <w:ind w:left="123" w:right="41" w:firstLine="468"/>
              <w:spacing w:before="271" w:line="369" w:lineRule="auto"/>
              <w:rPr/>
            </w:pPr>
            <w:r>
              <w:rPr>
                <w:spacing w:val="-7"/>
              </w:rPr>
              <w:t>根据银川市的运输道路状况，结合保绿特公司已运行经验，拟选用4.5m³、</w:t>
            </w:r>
            <w:r>
              <w:rPr>
                <w:spacing w:val="3"/>
              </w:rPr>
              <w:t xml:space="preserve"> </w:t>
            </w:r>
            <w:r>
              <w:rPr>
                <w:spacing w:val="-3"/>
              </w:rPr>
              <w:t>6.5m³、8.0m³</w:t>
            </w:r>
            <w:r>
              <w:rPr>
                <w:spacing w:val="-36"/>
              </w:rPr>
              <w:t xml:space="preserve"> </w:t>
            </w:r>
            <w:r>
              <w:rPr>
                <w:spacing w:val="-3"/>
              </w:rPr>
              <w:t>、10.0m³车作为收运车辆</w:t>
            </w:r>
            <w:r>
              <w:rPr>
                <w:spacing w:val="-34"/>
              </w:rPr>
              <w:t xml:space="preserve"> </w:t>
            </w:r>
            <w:r>
              <w:rPr>
                <w:spacing w:val="-3"/>
              </w:rPr>
              <w:t>，车辆的装载率按90%考虑</w:t>
            </w:r>
            <w:r>
              <w:rPr>
                <w:spacing w:val="-34"/>
              </w:rPr>
              <w:t xml:space="preserve"> </w:t>
            </w:r>
            <w:r>
              <w:rPr>
                <w:spacing w:val="-3"/>
              </w:rPr>
              <w:t>，车辆出</w:t>
            </w:r>
          </w:p>
          <w:p>
            <w:pPr>
              <w:pStyle w:val="TableText"/>
              <w:ind w:left="114"/>
              <w:spacing w:line="232" w:lineRule="auto"/>
              <w:rPr/>
            </w:pPr>
            <w:r>
              <w:rPr>
                <w:spacing w:val="-2"/>
              </w:rPr>
              <w:t>勤率按80%考虑</w:t>
            </w:r>
            <w:r>
              <w:rPr>
                <w:spacing w:val="-34"/>
              </w:rPr>
              <w:t xml:space="preserve"> </w:t>
            </w:r>
            <w:r>
              <w:rPr>
                <w:spacing w:val="-2"/>
              </w:rPr>
              <w:t>，根据服务范围内各餐饮机</w:t>
            </w:r>
            <w:r>
              <w:rPr>
                <w:spacing w:val="-3"/>
              </w:rPr>
              <w:t>构到处理单位的平均运距</w:t>
            </w:r>
            <w:r>
              <w:rPr>
                <w:spacing w:val="-34"/>
              </w:rPr>
              <w:t xml:space="preserve"> </w:t>
            </w:r>
            <w:r>
              <w:rPr>
                <w:spacing w:val="-3"/>
              </w:rPr>
              <w:t>，收集</w:t>
            </w:r>
          </w:p>
        </w:tc>
      </w:tr>
    </w:tbl>
    <w:p>
      <w:pPr>
        <w:rPr>
          <w:rFonts w:ascii="Arial"/>
          <w:sz w:val="21"/>
        </w:rPr>
      </w:pPr>
      <w:r/>
    </w:p>
    <w:p>
      <w:pPr>
        <w:sectPr>
          <w:footerReference w:type="default" r:id="rId10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48" style="position:absolute;margin-left:500.06pt;margin-top:200.8pt;mso-position-vertical-relative:page;mso-position-horizontal-relative:page;width:0.5pt;height:203.85pt;z-index:251725824;" o:allowincell="f" fillcolor="#000000" filled="true" stroked="false"/>
        </w:pict>
      </w:r>
      <w:r>
        <w:pict>
          <v:rect id="_x0000_s50" style="position:absolute;margin-left:297.41pt;margin-top:200.8pt;mso-position-vertical-relative:page;mso-position-horizontal-relative:page;width:0.5pt;height:203.85pt;z-index:251727872;" o:allowincell="f" fillcolor="#000000" filled="true" stroked="false"/>
        </w:pict>
      </w:r>
      <w:r>
        <w:pict>
          <v:rect id="_x0000_s52" style="position:absolute;margin-left:94.71pt;margin-top:200.8pt;mso-position-vertical-relative:page;mso-position-horizontal-relative:page;width:0.5pt;height:203.85pt;z-index:251726848;"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5"/>
        <w:gridCol w:w="2688"/>
        <w:gridCol w:w="298"/>
        <w:gridCol w:w="2632"/>
        <w:gridCol w:w="553"/>
        <w:gridCol w:w="541"/>
        <w:gridCol w:w="62"/>
      </w:tblGrid>
      <w:tr>
        <w:trPr>
          <w:trHeight w:val="2610" w:hRule="atLeast"/>
        </w:trPr>
        <w:tc>
          <w:tcPr>
            <w:tcW w:w="8219" w:type="dxa"/>
            <w:vAlign w:val="top"/>
            <w:gridSpan w:val="7"/>
            <w:tcBorders>
              <w:bottom w:val="nil"/>
            </w:tcBorders>
          </w:tcPr>
          <w:p>
            <w:pPr>
              <w:pStyle w:val="TableText"/>
              <w:ind w:left="111"/>
              <w:spacing w:before="204" w:line="187" w:lineRule="auto"/>
              <w:rPr/>
            </w:pPr>
            <w:r>
              <w:rPr>
                <w:spacing w:val="-4"/>
              </w:rPr>
              <w:t>车每班收运1</w:t>
            </w:r>
            <w:r>
              <w:rPr>
                <w:spacing w:val="-30"/>
              </w:rPr>
              <w:t xml:space="preserve"> </w:t>
            </w:r>
            <w:r>
              <w:rPr>
                <w:spacing w:val="-4"/>
              </w:rPr>
              <w:t>~3次</w:t>
            </w:r>
            <w:r>
              <w:rPr>
                <w:spacing w:val="-34"/>
              </w:rPr>
              <w:t xml:space="preserve"> </w:t>
            </w:r>
            <w:r>
              <w:rPr>
                <w:spacing w:val="-4"/>
              </w:rPr>
              <w:t>，本项目新增收集车辆配置数量</w:t>
            </w:r>
            <w:r>
              <w:rPr>
                <w:spacing w:val="-33"/>
              </w:rPr>
              <w:t xml:space="preserve"> </w:t>
            </w:r>
            <w:r>
              <w:rPr>
                <w:spacing w:val="-4"/>
              </w:rPr>
              <w:t>，详见表4-15。</w:t>
            </w:r>
          </w:p>
          <w:p>
            <w:pPr>
              <w:pStyle w:val="TableText"/>
              <w:ind w:left="1258"/>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表4-15</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本项目餐厨垃圾收运车配置数量</w:t>
            </w:r>
            <w:r>
              <w:rPr>
                <w:sz w:val="22"/>
                <w:szCs w:val="22"/>
                <w14:textOutline w14:w="4013" w14:cap="sq" w14:cmpd="sng">
                  <w14:solidFill>
                    <w14:srgbClr w14:val="000000"/>
                  </w14:solidFill>
                  <w14:prstDash w14:val="solid"/>
                  <w14:bevel/>
                </w14:textOutline>
              </w:rPr>
              <w:t>及收运次数一览表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5"/>
              <w:gridCol w:w="3582"/>
              <w:gridCol w:w="1998"/>
              <w:gridCol w:w="2006"/>
            </w:tblGrid>
            <w:tr>
              <w:trPr>
                <w:trHeight w:val="318" w:hRule="atLeast"/>
              </w:trPr>
              <w:tc>
                <w:tcPr>
                  <w:tcW w:w="525" w:type="dxa"/>
                  <w:vAlign w:val="top"/>
                  <w:tcBorders>
                    <w:left w:val="single" w:color="000000" w:sz="6" w:space="0"/>
                    <w:top w:val="single" w:color="000000" w:sz="6" w:space="0"/>
                  </w:tcBorders>
                </w:tcPr>
                <w:p>
                  <w:pPr>
                    <w:pStyle w:val="TableText"/>
                    <w:ind w:left="79"/>
                    <w:spacing w:before="77" w:line="185" w:lineRule="auto"/>
                    <w:rPr>
                      <w:sz w:val="18"/>
                      <w:szCs w:val="18"/>
                    </w:rPr>
                  </w:pPr>
                  <w:r>
                    <w:rPr>
                      <w:sz w:val="18"/>
                      <w:szCs w:val="18"/>
                      <w14:textOutline w14:w="3268" w14:cap="sq" w14:cmpd="sng">
                        <w14:solidFill>
                          <w14:srgbClr w14:val="000000"/>
                        </w14:solidFill>
                        <w14:prstDash w14:val="solid"/>
                        <w14:bevel/>
                      </w14:textOutline>
                      <w:spacing w:val="-3"/>
                    </w:rPr>
                    <w:t>序号</w:t>
                  </w:r>
                </w:p>
              </w:tc>
              <w:tc>
                <w:tcPr>
                  <w:tcW w:w="3582" w:type="dxa"/>
                  <w:vAlign w:val="top"/>
                  <w:tcBorders>
                    <w:top w:val="single" w:color="000000" w:sz="6" w:space="0"/>
                  </w:tcBorders>
                </w:tcPr>
                <w:p>
                  <w:pPr>
                    <w:pStyle w:val="TableText"/>
                    <w:ind w:left="1609"/>
                    <w:spacing w:before="77" w:line="185" w:lineRule="auto"/>
                    <w:rPr>
                      <w:sz w:val="18"/>
                      <w:szCs w:val="18"/>
                    </w:rPr>
                  </w:pPr>
                  <w:r>
                    <w:rPr>
                      <w:sz w:val="18"/>
                      <w:szCs w:val="18"/>
                      <w14:textOutline w14:w="3268" w14:cap="sq" w14:cmpd="sng">
                        <w14:solidFill>
                          <w14:srgbClr w14:val="000000"/>
                        </w14:solidFill>
                        <w14:prstDash w14:val="solid"/>
                        <w14:bevel/>
                      </w14:textOutline>
                      <w:spacing w:val="-3"/>
                    </w:rPr>
                    <w:t>指标</w:t>
                  </w:r>
                </w:p>
              </w:tc>
              <w:tc>
                <w:tcPr>
                  <w:tcW w:w="1998" w:type="dxa"/>
                  <w:vAlign w:val="top"/>
                  <w:tcBorders>
                    <w:top w:val="single" w:color="000000" w:sz="6" w:space="0"/>
                  </w:tcBorders>
                </w:tcPr>
                <w:p>
                  <w:pPr>
                    <w:pStyle w:val="TableText"/>
                    <w:ind w:left="824"/>
                    <w:spacing w:before="76" w:line="186" w:lineRule="auto"/>
                    <w:rPr>
                      <w:sz w:val="18"/>
                      <w:szCs w:val="18"/>
                    </w:rPr>
                  </w:pPr>
                  <w:r>
                    <w:rPr>
                      <w:sz w:val="18"/>
                      <w:szCs w:val="18"/>
                      <w14:textOutline w14:w="3268" w14:cap="sq" w14:cmpd="sng">
                        <w14:solidFill>
                          <w14:srgbClr w14:val="000000"/>
                        </w14:solidFill>
                        <w14:prstDash w14:val="solid"/>
                        <w14:bevel/>
                      </w14:textOutline>
                      <w:spacing w:val="-3"/>
                    </w:rPr>
                    <w:t>数量</w:t>
                  </w:r>
                </w:p>
              </w:tc>
              <w:tc>
                <w:tcPr>
                  <w:tcW w:w="2006" w:type="dxa"/>
                  <w:vAlign w:val="top"/>
                  <w:tcBorders>
                    <w:right w:val="single" w:color="000000" w:sz="6" w:space="0"/>
                    <w:top w:val="single" w:color="000000" w:sz="6" w:space="0"/>
                  </w:tcBorders>
                </w:tcPr>
                <w:p>
                  <w:pPr>
                    <w:pStyle w:val="TableText"/>
                    <w:ind w:left="464"/>
                    <w:spacing w:before="77" w:line="185"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313" w:hRule="atLeast"/>
              </w:trPr>
              <w:tc>
                <w:tcPr>
                  <w:tcW w:w="525" w:type="dxa"/>
                  <w:vAlign w:val="top"/>
                  <w:tcBorders>
                    <w:left w:val="single" w:color="000000" w:sz="6" w:space="0"/>
                  </w:tcBorders>
                </w:tcPr>
                <w:p>
                  <w:pPr>
                    <w:pStyle w:val="TableText"/>
                    <w:ind w:left="227"/>
                    <w:spacing w:before="85" w:line="175" w:lineRule="auto"/>
                    <w:rPr>
                      <w:sz w:val="18"/>
                      <w:szCs w:val="18"/>
                    </w:rPr>
                  </w:pPr>
                  <w:r>
                    <w:rPr>
                      <w:sz w:val="18"/>
                      <w:szCs w:val="18"/>
                    </w:rPr>
                    <w:t>1</w:t>
                  </w:r>
                </w:p>
              </w:tc>
              <w:tc>
                <w:tcPr>
                  <w:tcW w:w="3582" w:type="dxa"/>
                  <w:vAlign w:val="top"/>
                </w:tcPr>
                <w:p>
                  <w:pPr>
                    <w:pStyle w:val="TableText"/>
                    <w:ind w:left="1352"/>
                    <w:spacing w:before="42" w:line="209" w:lineRule="auto"/>
                    <w:rPr>
                      <w:sz w:val="18"/>
                      <w:szCs w:val="18"/>
                    </w:rPr>
                  </w:pPr>
                  <w:r>
                    <w:rPr>
                      <w:sz w:val="18"/>
                      <w:szCs w:val="18"/>
                      <w:spacing w:val="-1"/>
                    </w:rPr>
                    <w:t>收运量(t/d)</w:t>
                  </w:r>
                </w:p>
              </w:tc>
              <w:tc>
                <w:tcPr>
                  <w:tcW w:w="1998" w:type="dxa"/>
                  <w:vAlign w:val="top"/>
                </w:tcPr>
                <w:p>
                  <w:pPr>
                    <w:pStyle w:val="TableText"/>
                    <w:ind w:left="863"/>
                    <w:spacing w:before="86" w:line="174" w:lineRule="auto"/>
                    <w:rPr>
                      <w:sz w:val="18"/>
                      <w:szCs w:val="18"/>
                    </w:rPr>
                  </w:pPr>
                  <w:r>
                    <w:rPr>
                      <w:sz w:val="18"/>
                      <w:szCs w:val="18"/>
                      <w:spacing w:val="-5"/>
                    </w:rPr>
                    <w:t>500</w:t>
                  </w:r>
                </w:p>
              </w:tc>
              <w:tc>
                <w:tcPr>
                  <w:tcW w:w="2006" w:type="dxa"/>
                  <w:vAlign w:val="top"/>
                  <w:vMerge w:val="restart"/>
                  <w:tcBorders>
                    <w:bottom w:val="nil"/>
                    <w:right w:val="single" w:color="000000" w:sz="6" w:space="0"/>
                  </w:tcBorders>
                </w:tcPr>
                <w:p>
                  <w:pPr>
                    <w:spacing w:line="321" w:lineRule="auto"/>
                    <w:rPr>
                      <w:rFonts w:ascii="Arial"/>
                      <w:sz w:val="21"/>
                    </w:rPr>
                  </w:pPr>
                  <w:r/>
                </w:p>
                <w:p>
                  <w:pPr>
                    <w:pStyle w:val="TableText"/>
                    <w:ind w:left="554"/>
                    <w:spacing w:before="74" w:line="186" w:lineRule="auto"/>
                    <w:rPr>
                      <w:sz w:val="18"/>
                      <w:szCs w:val="18"/>
                    </w:rPr>
                  </w:pPr>
                  <w:r>
                    <w:rPr>
                      <w:sz w:val="18"/>
                      <w:szCs w:val="18"/>
                      <w:spacing w:val="-1"/>
                    </w:rPr>
                    <w:t>与环评一致</w:t>
                  </w:r>
                </w:p>
              </w:tc>
            </w:tr>
            <w:tr>
              <w:trPr>
                <w:trHeight w:val="313" w:hRule="atLeast"/>
              </w:trPr>
              <w:tc>
                <w:tcPr>
                  <w:tcW w:w="525" w:type="dxa"/>
                  <w:vAlign w:val="top"/>
                  <w:tcBorders>
                    <w:left w:val="single" w:color="000000" w:sz="6" w:space="0"/>
                  </w:tcBorders>
                </w:tcPr>
                <w:p>
                  <w:pPr>
                    <w:pStyle w:val="TableText"/>
                    <w:ind w:left="214"/>
                    <w:spacing w:before="90" w:line="171" w:lineRule="auto"/>
                    <w:rPr>
                      <w:sz w:val="18"/>
                      <w:szCs w:val="18"/>
                    </w:rPr>
                  </w:pPr>
                  <w:r>
                    <w:rPr>
                      <w:sz w:val="18"/>
                      <w:szCs w:val="18"/>
                    </w:rPr>
                    <w:t>2</w:t>
                  </w:r>
                </w:p>
              </w:tc>
              <w:tc>
                <w:tcPr>
                  <w:tcW w:w="3582" w:type="dxa"/>
                  <w:vAlign w:val="top"/>
                </w:tcPr>
                <w:p>
                  <w:pPr>
                    <w:pStyle w:val="TableText"/>
                    <w:ind w:left="138"/>
                    <w:spacing w:before="46" w:line="206" w:lineRule="auto"/>
                    <w:rPr>
                      <w:sz w:val="18"/>
                      <w:szCs w:val="18"/>
                    </w:rPr>
                  </w:pPr>
                  <w:r>
                    <w:rPr>
                      <w:sz w:val="18"/>
                      <w:szCs w:val="18"/>
                      <w:spacing w:val="-1"/>
                    </w:rPr>
                    <w:t>4.5m³</w:t>
                  </w:r>
                  <w:r>
                    <w:rPr>
                      <w:sz w:val="18"/>
                      <w:szCs w:val="18"/>
                      <w:spacing w:val="-39"/>
                    </w:rPr>
                    <w:t xml:space="preserve"> </w:t>
                  </w:r>
                  <w:r>
                    <w:rPr>
                      <w:sz w:val="18"/>
                      <w:szCs w:val="18"/>
                      <w:spacing w:val="-1"/>
                    </w:rPr>
                    <w:t>、6.5m³</w:t>
                  </w:r>
                  <w:r>
                    <w:rPr>
                      <w:sz w:val="18"/>
                      <w:szCs w:val="18"/>
                      <w:spacing w:val="-40"/>
                    </w:rPr>
                    <w:t xml:space="preserve"> </w:t>
                  </w:r>
                  <w:r>
                    <w:rPr>
                      <w:sz w:val="18"/>
                      <w:szCs w:val="18"/>
                      <w:spacing w:val="-1"/>
                    </w:rPr>
                    <w:t>、8.0m³、10.0m³收</w:t>
                  </w:r>
                  <w:r>
                    <w:rPr>
                      <w:sz w:val="18"/>
                      <w:szCs w:val="18"/>
                      <w:spacing w:val="-2"/>
                    </w:rPr>
                    <w:t>集车(辆)</w:t>
                  </w:r>
                </w:p>
              </w:tc>
              <w:tc>
                <w:tcPr>
                  <w:tcW w:w="1998" w:type="dxa"/>
                  <w:vAlign w:val="top"/>
                </w:tcPr>
                <w:p>
                  <w:pPr>
                    <w:pStyle w:val="TableText"/>
                    <w:ind w:left="463"/>
                    <w:spacing w:before="46" w:line="206" w:lineRule="auto"/>
                    <w:rPr>
                      <w:sz w:val="18"/>
                      <w:szCs w:val="18"/>
                    </w:rPr>
                  </w:pPr>
                  <w:r>
                    <w:rPr>
                      <w:sz w:val="18"/>
                      <w:szCs w:val="18"/>
                      <w:spacing w:val="-2"/>
                    </w:rPr>
                    <w:t>61（出勤48）</w:t>
                  </w:r>
                </w:p>
              </w:tc>
              <w:tc>
                <w:tcPr>
                  <w:tcW w:w="2006" w:type="dxa"/>
                  <w:vAlign w:val="top"/>
                  <w:vMerge w:val="continue"/>
                  <w:tcBorders>
                    <w:bottom w:val="nil"/>
                    <w:right w:val="single" w:color="000000" w:sz="6" w:space="0"/>
                    <w:top w:val="nil"/>
                  </w:tcBorders>
                </w:tcPr>
                <w:p>
                  <w:pPr>
                    <w:rPr>
                      <w:rFonts w:ascii="Arial"/>
                      <w:sz w:val="21"/>
                    </w:rPr>
                  </w:pPr>
                  <w:r/>
                </w:p>
              </w:tc>
            </w:tr>
            <w:tr>
              <w:trPr>
                <w:trHeight w:val="338" w:hRule="atLeast"/>
              </w:trPr>
              <w:tc>
                <w:tcPr>
                  <w:tcW w:w="525" w:type="dxa"/>
                  <w:vAlign w:val="top"/>
                  <w:tcBorders>
                    <w:left w:val="single" w:color="000000" w:sz="6" w:space="0"/>
                    <w:bottom w:val="single" w:color="000000" w:sz="6" w:space="0"/>
                  </w:tcBorders>
                </w:tcPr>
                <w:p>
                  <w:pPr>
                    <w:pStyle w:val="TableText"/>
                    <w:ind w:left="216"/>
                    <w:spacing w:before="93" w:line="178" w:lineRule="auto"/>
                    <w:rPr>
                      <w:sz w:val="18"/>
                      <w:szCs w:val="18"/>
                    </w:rPr>
                  </w:pPr>
                  <w:r>
                    <w:rPr>
                      <w:sz w:val="18"/>
                      <w:szCs w:val="18"/>
                    </w:rPr>
                    <w:t>3</w:t>
                  </w:r>
                </w:p>
              </w:tc>
              <w:tc>
                <w:tcPr>
                  <w:tcW w:w="3582" w:type="dxa"/>
                  <w:vAlign w:val="top"/>
                </w:tcPr>
                <w:p>
                  <w:pPr>
                    <w:pStyle w:val="TableText"/>
                    <w:ind w:left="895"/>
                    <w:spacing w:before="82" w:line="187" w:lineRule="auto"/>
                    <w:rPr>
                      <w:sz w:val="18"/>
                      <w:szCs w:val="18"/>
                    </w:rPr>
                  </w:pPr>
                  <w:r>
                    <w:rPr>
                      <w:sz w:val="18"/>
                      <w:szCs w:val="18"/>
                      <w:spacing w:val="-3"/>
                    </w:rPr>
                    <w:t>每天3班</w:t>
                  </w:r>
                  <w:r>
                    <w:rPr>
                      <w:sz w:val="18"/>
                      <w:szCs w:val="18"/>
                      <w:spacing w:val="-26"/>
                    </w:rPr>
                    <w:t xml:space="preserve"> </w:t>
                  </w:r>
                  <w:r>
                    <w:rPr>
                      <w:sz w:val="18"/>
                      <w:szCs w:val="18"/>
                      <w:spacing w:val="-3"/>
                    </w:rPr>
                    <w:t>，每班收运1次</w:t>
                  </w:r>
                </w:p>
              </w:tc>
              <w:tc>
                <w:tcPr>
                  <w:tcW w:w="1998" w:type="dxa"/>
                  <w:vAlign w:val="top"/>
                </w:tcPr>
                <w:p>
                  <w:pPr>
                    <w:pStyle w:val="TableText"/>
                    <w:ind w:left="599"/>
                    <w:spacing w:before="49" w:line="224" w:lineRule="auto"/>
                    <w:rPr>
                      <w:sz w:val="18"/>
                      <w:szCs w:val="18"/>
                    </w:rPr>
                  </w:pPr>
                  <w:r>
                    <w:rPr>
                      <w:sz w:val="18"/>
                      <w:szCs w:val="18"/>
                      <w:spacing w:val="-1"/>
                    </w:rPr>
                    <w:t>144车次/d</w:t>
                  </w:r>
                </w:p>
              </w:tc>
              <w:tc>
                <w:tcPr>
                  <w:tcW w:w="2006" w:type="dxa"/>
                  <w:vAlign w:val="top"/>
                  <w:vMerge w:val="continue"/>
                  <w:tcBorders>
                    <w:bottom w:val="single" w:color="000000" w:sz="6" w:space="0"/>
                    <w:right w:val="single" w:color="000000" w:sz="6" w:space="0"/>
                    <w:top w:val="nil"/>
                  </w:tcBorders>
                </w:tcPr>
                <w:p>
                  <w:pPr>
                    <w:rPr>
                      <w:rFonts w:ascii="Arial"/>
                      <w:sz w:val="21"/>
                    </w:rPr>
                  </w:pPr>
                  <w:r/>
                </w:p>
              </w:tc>
            </w:tr>
          </w:tbl>
          <w:p>
            <w:pPr>
              <w:spacing w:line="19" w:lineRule="exact"/>
              <w:rPr>
                <w:rFonts w:ascii="Arial"/>
                <w:sz w:val="2"/>
              </w:rPr>
            </w:pPr>
            <w:r/>
          </w:p>
        </w:tc>
      </w:tr>
      <w:tr>
        <w:trPr>
          <w:trHeight w:val="3371" w:hRule="atLeast"/>
        </w:trPr>
        <w:tc>
          <w:tcPr>
            <w:tcW w:w="4133" w:type="dxa"/>
            <w:vAlign w:val="top"/>
            <w:gridSpan w:val="2"/>
            <w:tcBorders>
              <w:bottom w:val="nil"/>
              <w:right w:val="nil"/>
              <w:top w:val="nil"/>
            </w:tcBorders>
          </w:tcPr>
          <w:p>
            <w:pPr>
              <w:ind w:firstLine="158"/>
              <w:spacing w:line="3360" w:lineRule="exact"/>
              <w:rPr/>
            </w:pPr>
            <w:r>
              <w:rPr>
                <w:position w:val="-67"/>
              </w:rPr>
              <w:drawing>
                <wp:inline distT="0" distB="0" distL="0" distR="0">
                  <wp:extent cx="2467355" cy="2133600"/>
                  <wp:effectExtent l="0" t="0" r="0" b="0"/>
                  <wp:docPr id="120" name="IM 120"/>
                  <wp:cNvGraphicFramePr/>
                  <a:graphic>
                    <a:graphicData uri="http://schemas.openxmlformats.org/drawingml/2006/picture">
                      <pic:pic>
                        <pic:nvPicPr>
                          <pic:cNvPr id="120" name="IM 120"/>
                          <pic:cNvPicPr/>
                        </pic:nvPicPr>
                        <pic:blipFill>
                          <a:blip r:embed="rId112"/>
                          <a:stretch>
                            <a:fillRect/>
                          </a:stretch>
                        </pic:blipFill>
                        <pic:spPr>
                          <a:xfrm rot="0">
                            <a:off x="0" y="0"/>
                            <a:ext cx="2467355" cy="2133600"/>
                          </a:xfrm>
                          <a:prstGeom prst="rect">
                            <a:avLst/>
                          </a:prstGeom>
                        </pic:spPr>
                      </pic:pic>
                    </a:graphicData>
                  </a:graphic>
                </wp:inline>
              </w:drawing>
            </w:r>
          </w:p>
        </w:tc>
        <w:tc>
          <w:tcPr>
            <w:tcW w:w="4086" w:type="dxa"/>
            <w:vAlign w:val="top"/>
            <w:gridSpan w:val="5"/>
            <w:tcBorders>
              <w:left w:val="nil"/>
              <w:bottom w:val="nil"/>
              <w:top w:val="nil"/>
            </w:tcBorders>
          </w:tcPr>
          <w:p>
            <w:pPr>
              <w:ind w:firstLine="81"/>
              <w:spacing w:before="20" w:line="3333" w:lineRule="exact"/>
              <w:rPr/>
            </w:pPr>
            <w:r>
              <w:rPr>
                <w:position w:val="-66"/>
              </w:rPr>
              <w:drawing>
                <wp:inline distT="0" distB="0" distL="0" distR="0">
                  <wp:extent cx="2461259" cy="2116835"/>
                  <wp:effectExtent l="0" t="0" r="0" b="0"/>
                  <wp:docPr id="122" name="IM 122"/>
                  <wp:cNvGraphicFramePr/>
                  <a:graphic>
                    <a:graphicData uri="http://schemas.openxmlformats.org/drawingml/2006/picture">
                      <pic:pic>
                        <pic:nvPicPr>
                          <pic:cNvPr id="122" name="IM 122"/>
                          <pic:cNvPicPr/>
                        </pic:nvPicPr>
                        <pic:blipFill>
                          <a:blip r:embed="rId113"/>
                          <a:stretch>
                            <a:fillRect/>
                          </a:stretch>
                        </pic:blipFill>
                        <pic:spPr>
                          <a:xfrm rot="0">
                            <a:off x="0" y="0"/>
                            <a:ext cx="2461259" cy="2116835"/>
                          </a:xfrm>
                          <a:prstGeom prst="rect">
                            <a:avLst/>
                          </a:prstGeom>
                        </pic:spPr>
                      </pic:pic>
                    </a:graphicData>
                  </a:graphic>
                </wp:inline>
              </w:drawing>
            </w:r>
          </w:p>
        </w:tc>
      </w:tr>
      <w:tr>
        <w:trPr>
          <w:trHeight w:val="6297" w:hRule="atLeast"/>
        </w:trPr>
        <w:tc>
          <w:tcPr>
            <w:tcW w:w="8219" w:type="dxa"/>
            <w:vAlign w:val="top"/>
            <w:gridSpan w:val="7"/>
            <w:tcBorders>
              <w:bottom w:val="single" w:color="000000" w:sz="6" w:space="0"/>
              <w:top w:val="nil"/>
            </w:tcBorders>
          </w:tcPr>
          <w:p>
            <w:pPr>
              <w:spacing w:line="32" w:lineRule="exact"/>
              <w:rPr/>
            </w:pPr>
            <w:r/>
          </w:p>
          <w:tbl>
            <w:tblPr>
              <w:tblStyle w:val="TableNormal"/>
              <w:tblW w:w="8116" w:type="dxa"/>
              <w:tblInd w:w="4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057"/>
              <w:gridCol w:w="4059"/>
            </w:tblGrid>
            <w:tr>
              <w:trPr>
                <w:trHeight w:val="633" w:hRule="atLeast"/>
              </w:trPr>
              <w:tc>
                <w:tcPr>
                  <w:tcW w:w="4057" w:type="dxa"/>
                  <w:vAlign w:val="top"/>
                  <w:tcBorders>
                    <w:bottom w:val="single" w:color="000000" w:sz="2" w:space="0"/>
                    <w:top w:val="single" w:color="000000" w:sz="2" w:space="0"/>
                  </w:tcBorders>
                </w:tcPr>
                <w:p>
                  <w:pPr>
                    <w:pStyle w:val="TableText"/>
                    <w:ind w:left="1045"/>
                    <w:spacing w:before="212" w:line="187" w:lineRule="auto"/>
                    <w:rPr>
                      <w:sz w:val="22"/>
                      <w:szCs w:val="22"/>
                    </w:rPr>
                  </w:pPr>
                  <w:r>
                    <w:rPr>
                      <w:sz w:val="22"/>
                      <w:szCs w:val="22"/>
                      <w14:textOutline w14:w="4013" w14:cap="sq" w14:cmpd="sng">
                        <w14:solidFill>
                          <w14:srgbClr w14:val="000000"/>
                        </w14:solidFill>
                        <w14:prstDash w14:val="solid"/>
                        <w14:bevel/>
                      </w14:textOutline>
                      <w:spacing w:val="-1"/>
                    </w:rPr>
                    <w:t>餐厨废弃物收运车辆</w:t>
                  </w:r>
                </w:p>
              </w:tc>
              <w:tc>
                <w:tcPr>
                  <w:tcW w:w="4059" w:type="dxa"/>
                  <w:vAlign w:val="top"/>
                  <w:tcBorders>
                    <w:bottom w:val="single" w:color="000000" w:sz="2" w:space="0"/>
                    <w:top w:val="single" w:color="000000" w:sz="2" w:space="0"/>
                  </w:tcBorders>
                </w:tcPr>
                <w:p>
                  <w:pPr>
                    <w:pStyle w:val="TableText"/>
                    <w:ind w:left="1042"/>
                    <w:spacing w:before="212" w:line="187" w:lineRule="auto"/>
                    <w:rPr>
                      <w:sz w:val="22"/>
                      <w:szCs w:val="22"/>
                    </w:rPr>
                  </w:pPr>
                  <w:r>
                    <w:rPr>
                      <w:sz w:val="22"/>
                      <w:szCs w:val="22"/>
                      <w14:textOutline w14:w="4013" w14:cap="sq" w14:cmpd="sng">
                        <w14:solidFill>
                          <w14:srgbClr w14:val="000000"/>
                        </w14:solidFill>
                        <w14:prstDash w14:val="solid"/>
                        <w14:bevel/>
                      </w14:textOutline>
                      <w:spacing w:val="-1"/>
                    </w:rPr>
                    <w:t>餐厨废弃物收运车辆</w:t>
                  </w:r>
                </w:p>
              </w:tc>
            </w:tr>
          </w:tbl>
          <w:p>
            <w:pPr>
              <w:pStyle w:val="TableText"/>
              <w:ind w:left="589"/>
              <w:spacing w:before="202" w:line="186" w:lineRule="auto"/>
              <w:rPr/>
            </w:pPr>
            <w:r>
              <w:rPr>
                <w14:textOutline w14:w="4358" w14:cap="sq" w14:cmpd="sng">
                  <w14:solidFill>
                    <w14:srgbClr w14:val="000000"/>
                  </w14:solidFill>
                  <w14:prstDash w14:val="solid"/>
                  <w14:bevel/>
                </w14:textOutline>
                <w:spacing w:val="-1"/>
              </w:rPr>
              <w:t>4.9、总平面布置</w:t>
            </w:r>
          </w:p>
          <w:p>
            <w:pPr>
              <w:pStyle w:val="TableText"/>
              <w:ind w:left="108" w:right="107" w:firstLine="481"/>
              <w:spacing w:before="266" w:line="383" w:lineRule="auto"/>
              <w:jc w:val="both"/>
              <w:rPr/>
            </w:pPr>
            <w:r>
              <w:rPr/>
              <w:t>本项目厂区平面布置依据《建筑设计防火规范》(GB500</w:t>
            </w:r>
            <w:r>
              <w:rPr>
                <w:spacing w:val="-1"/>
              </w:rPr>
              <w:t>16-2014)、《化</w:t>
            </w:r>
            <w:r>
              <w:rPr/>
              <w:t xml:space="preserve">  </w:t>
            </w:r>
            <w:r>
              <w:rPr>
                <w:spacing w:val="-1"/>
              </w:rPr>
              <w:t>工企业总图运输设计规范》(GB50489-2009)等进行设</w:t>
            </w:r>
            <w:r>
              <w:rPr>
                <w:spacing w:val="-2"/>
              </w:rPr>
              <w:t>计</w:t>
            </w:r>
            <w:r>
              <w:rPr>
                <w:spacing w:val="-33"/>
              </w:rPr>
              <w:t xml:space="preserve"> </w:t>
            </w:r>
            <w:r>
              <w:rPr>
                <w:spacing w:val="-2"/>
              </w:rPr>
              <w:t>，根据厂区所处位置</w:t>
            </w:r>
            <w:r>
              <w:rPr/>
              <w:t xml:space="preserve"> </w:t>
            </w:r>
            <w:r>
              <w:rPr>
                <w:spacing w:val="-4"/>
              </w:rPr>
              <w:t>及周围状况</w:t>
            </w:r>
            <w:r>
              <w:rPr>
                <w:spacing w:val="-21"/>
              </w:rPr>
              <w:t xml:space="preserve"> </w:t>
            </w:r>
            <w:r>
              <w:rPr>
                <w:spacing w:val="-4"/>
              </w:rPr>
              <w:t>，按照工艺流程的要求</w:t>
            </w:r>
            <w:r>
              <w:rPr>
                <w:spacing w:val="-34"/>
              </w:rPr>
              <w:t xml:space="preserve"> </w:t>
            </w:r>
            <w:r>
              <w:rPr>
                <w:spacing w:val="-4"/>
              </w:rPr>
              <w:t>，在保证工艺流程畅通、操作方便</w:t>
            </w:r>
            <w:r>
              <w:rPr>
                <w:spacing w:val="-34"/>
              </w:rPr>
              <w:t xml:space="preserve"> </w:t>
            </w:r>
            <w:r>
              <w:rPr>
                <w:spacing w:val="-4"/>
              </w:rPr>
              <w:t>，符合</w:t>
            </w:r>
            <w:r>
              <w:rPr/>
              <w:t xml:space="preserve">  </w:t>
            </w:r>
            <w:r>
              <w:rPr>
                <w:spacing w:val="-4"/>
              </w:rPr>
              <w:t>防火、防爆、安全卫生的条件下</w:t>
            </w:r>
            <w:r>
              <w:rPr>
                <w:spacing w:val="-17"/>
              </w:rPr>
              <w:t xml:space="preserve"> </w:t>
            </w:r>
            <w:r>
              <w:rPr>
                <w:spacing w:val="-4"/>
              </w:rPr>
              <w:t>，各功能区相对集中布置</w:t>
            </w:r>
            <w:r>
              <w:rPr>
                <w:spacing w:val="-33"/>
              </w:rPr>
              <w:t xml:space="preserve"> </w:t>
            </w:r>
            <w:r>
              <w:rPr>
                <w:spacing w:val="-4"/>
              </w:rPr>
              <w:t>，以通道分割</w:t>
            </w:r>
            <w:r>
              <w:rPr>
                <w:spacing w:val="-34"/>
              </w:rPr>
              <w:t xml:space="preserve"> </w:t>
            </w:r>
            <w:r>
              <w:rPr>
                <w:spacing w:val="-4"/>
              </w:rPr>
              <w:t>，做</w:t>
            </w:r>
          </w:p>
          <w:p>
            <w:pPr>
              <w:pStyle w:val="TableText"/>
              <w:ind w:left="110"/>
              <w:spacing w:line="186" w:lineRule="auto"/>
              <w:rPr/>
            </w:pPr>
            <w:r>
              <w:rPr>
                <w:spacing w:val="-4"/>
              </w:rPr>
              <w:t>到布局紧凑</w:t>
            </w:r>
            <w:r>
              <w:rPr>
                <w:spacing w:val="-33"/>
              </w:rPr>
              <w:t xml:space="preserve"> </w:t>
            </w:r>
            <w:r>
              <w:rPr>
                <w:spacing w:val="-4"/>
              </w:rPr>
              <w:t>，统一规划</w:t>
            </w:r>
            <w:r>
              <w:rPr>
                <w:spacing w:val="-34"/>
              </w:rPr>
              <w:t xml:space="preserve"> </w:t>
            </w:r>
            <w:r>
              <w:rPr>
                <w:spacing w:val="-4"/>
              </w:rPr>
              <w:t>，节约用地</w:t>
            </w:r>
            <w:r>
              <w:rPr>
                <w:spacing w:val="-34"/>
              </w:rPr>
              <w:t xml:space="preserve"> </w:t>
            </w:r>
            <w:r>
              <w:rPr>
                <w:spacing w:val="-4"/>
              </w:rPr>
              <w:t>，有利于生产管理和</w:t>
            </w:r>
            <w:r>
              <w:rPr>
                <w:spacing w:val="-5"/>
              </w:rPr>
              <w:t>环境保护。</w:t>
            </w:r>
          </w:p>
          <w:p>
            <w:pPr>
              <w:pStyle w:val="TableText"/>
              <w:ind w:left="630"/>
              <w:spacing w:before="269" w:line="669" w:lineRule="exact"/>
              <w:rPr/>
            </w:pPr>
            <w:r>
              <w:rPr>
                <w:spacing w:val="-2"/>
                <w:position w:val="30"/>
              </w:rPr>
              <w:t>（2）本项目平面布置与《餐厨垃圾处理技术规范》（</w:t>
            </w:r>
            <w:r>
              <w:rPr>
                <w:spacing w:val="-31"/>
                <w:position w:val="30"/>
              </w:rPr>
              <w:t xml:space="preserve"> </w:t>
            </w:r>
            <w:r>
              <w:rPr>
                <w:spacing w:val="-2"/>
                <w:position w:val="30"/>
              </w:rPr>
              <w:t>CJJ</w:t>
            </w:r>
            <w:r>
              <w:rPr>
                <w:spacing w:val="-3"/>
                <w:position w:val="30"/>
              </w:rPr>
              <w:t>184-2012）符</w:t>
            </w:r>
          </w:p>
          <w:p>
            <w:pPr>
              <w:pStyle w:val="TableText"/>
              <w:ind w:left="110"/>
              <w:spacing w:line="186" w:lineRule="auto"/>
              <w:rPr/>
            </w:pPr>
            <w:r>
              <w:rPr>
                <w:spacing w:val="-1"/>
              </w:rPr>
              <w:t>合性分析见表4-16。</w:t>
            </w:r>
          </w:p>
          <w:p>
            <w:pPr>
              <w:pStyle w:val="TableText"/>
              <w:ind w:left="339"/>
              <w:spacing w:before="282" w:line="227" w:lineRule="auto"/>
              <w:rPr>
                <w:sz w:val="22"/>
                <w:szCs w:val="22"/>
              </w:rPr>
            </w:pPr>
            <w:r>
              <w:rPr>
                <w:sz w:val="22"/>
                <w:szCs w:val="22"/>
                <w14:textOutline w14:w="4013" w14:cap="sq" w14:cmpd="sng">
                  <w14:solidFill>
                    <w14:srgbClr w14:val="000000"/>
                  </w14:solidFill>
                  <w14:prstDash w14:val="solid"/>
                  <w14:bevel/>
                </w14:textOutline>
              </w:rPr>
              <w:t>表4-16</w:t>
            </w:r>
            <w:r>
              <w:rPr>
                <w:sz w:val="22"/>
                <w:szCs w:val="22"/>
              </w:rPr>
              <w:t xml:space="preserve">   </w:t>
            </w:r>
            <w:r>
              <w:rPr>
                <w:sz w:val="22"/>
                <w:szCs w:val="22"/>
                <w14:textOutline w14:w="4013" w14:cap="sq" w14:cmpd="sng">
                  <w14:solidFill>
                    <w14:srgbClr w14:val="000000"/>
                  </w14:solidFill>
                  <w14:prstDash w14:val="solid"/>
                  <w14:bevel/>
                </w14:textOutline>
              </w:rPr>
              <w:t>本项目平面布置与《餐厨垃圾处理技术规范》（</w:t>
            </w:r>
            <w:r>
              <w:rPr>
                <w:sz w:val="22"/>
                <w:szCs w:val="22"/>
                <w:spacing w:val="-28"/>
              </w:rPr>
              <w:t xml:space="preserve"> </w:t>
            </w:r>
            <w:r>
              <w:rPr>
                <w:sz w:val="22"/>
                <w:szCs w:val="22"/>
                <w14:textOutline w14:w="4013" w14:cap="sq" w14:cmpd="sng">
                  <w14:solidFill>
                    <w14:srgbClr w14:val="000000"/>
                  </w14:solidFill>
                  <w14:prstDash w14:val="solid"/>
                  <w14:bevel/>
                </w14:textOutline>
                <w:spacing w:val="-1"/>
              </w:rPr>
              <w:t>CJJ184-2012）符合性</w:t>
            </w:r>
          </w:p>
        </w:tc>
      </w:tr>
      <w:tr>
        <w:trPr>
          <w:trHeight w:val="948" w:hRule="atLeast"/>
        </w:trPr>
        <w:tc>
          <w:tcPr>
            <w:tcW w:w="1445" w:type="dxa"/>
            <w:vAlign w:val="top"/>
            <w:tcBorders>
              <w:left w:val="single" w:color="000000" w:sz="6" w:space="0"/>
              <w:top w:val="single" w:color="000000" w:sz="6" w:space="0"/>
            </w:tcBorders>
          </w:tcPr>
          <w:p>
            <w:pPr>
              <w:spacing w:line="308" w:lineRule="auto"/>
              <w:rPr>
                <w:rFonts w:ascii="Arial"/>
                <w:sz w:val="21"/>
              </w:rPr>
            </w:pPr>
            <w:r/>
          </w:p>
          <w:p>
            <w:pPr>
              <w:pStyle w:val="TableText"/>
              <w:ind w:left="384"/>
              <w:spacing w:before="75" w:line="186" w:lineRule="auto"/>
              <w:rPr>
                <w:sz w:val="18"/>
                <w:szCs w:val="18"/>
              </w:rPr>
            </w:pPr>
            <w:r>
              <w:rPr>
                <w:sz w:val="18"/>
                <w:szCs w:val="18"/>
                <w14:textOutline w14:w="3268" w14:cap="sq" w14:cmpd="sng">
                  <w14:solidFill>
                    <w14:srgbClr w14:val="000000"/>
                  </w14:solidFill>
                  <w14:prstDash w14:val="solid"/>
                  <w14:bevel/>
                </w14:textOutline>
                <w:spacing w:val="-1"/>
              </w:rPr>
              <w:t>规范名称</w:t>
            </w:r>
          </w:p>
        </w:tc>
        <w:tc>
          <w:tcPr>
            <w:tcW w:w="2986" w:type="dxa"/>
            <w:vAlign w:val="top"/>
            <w:gridSpan w:val="2"/>
            <w:tcBorders>
              <w:top w:val="single" w:color="000000" w:sz="6" w:space="0"/>
            </w:tcBorders>
          </w:tcPr>
          <w:p>
            <w:pPr>
              <w:spacing w:line="308" w:lineRule="auto"/>
              <w:rPr>
                <w:rFonts w:ascii="Arial"/>
                <w:sz w:val="21"/>
              </w:rPr>
            </w:pPr>
            <w:r/>
          </w:p>
          <w:p>
            <w:pPr>
              <w:pStyle w:val="TableText"/>
              <w:ind w:left="1312"/>
              <w:spacing w:before="75" w:line="186" w:lineRule="auto"/>
              <w:rPr>
                <w:sz w:val="18"/>
                <w:szCs w:val="18"/>
              </w:rPr>
            </w:pPr>
            <w:r>
              <w:rPr>
                <w:sz w:val="18"/>
                <w:szCs w:val="18"/>
                <w14:textOutline w14:w="3268" w14:cap="sq" w14:cmpd="sng">
                  <w14:solidFill>
                    <w14:srgbClr w14:val="000000"/>
                  </w14:solidFill>
                  <w14:prstDash w14:val="solid"/>
                  <w14:bevel/>
                </w14:textOutline>
                <w:spacing w:val="-3"/>
              </w:rPr>
              <w:t>要求</w:t>
            </w:r>
          </w:p>
        </w:tc>
        <w:tc>
          <w:tcPr>
            <w:tcW w:w="2632" w:type="dxa"/>
            <w:vAlign w:val="top"/>
            <w:tcBorders>
              <w:top w:val="single" w:color="000000" w:sz="6" w:space="0"/>
            </w:tcBorders>
          </w:tcPr>
          <w:p>
            <w:pPr>
              <w:spacing w:line="308" w:lineRule="auto"/>
              <w:rPr>
                <w:rFonts w:ascii="Arial"/>
                <w:sz w:val="21"/>
              </w:rPr>
            </w:pPr>
            <w:r/>
          </w:p>
          <w:p>
            <w:pPr>
              <w:pStyle w:val="TableText"/>
              <w:ind w:left="868"/>
              <w:spacing w:before="75" w:line="186" w:lineRule="auto"/>
              <w:rPr>
                <w:sz w:val="18"/>
                <w:szCs w:val="18"/>
              </w:rPr>
            </w:pPr>
            <w:r>
              <w:rPr>
                <w:sz w:val="18"/>
                <w:szCs w:val="18"/>
                <w14:textOutline w14:w="3268" w14:cap="sq" w14:cmpd="sng">
                  <w14:solidFill>
                    <w14:srgbClr w14:val="000000"/>
                  </w14:solidFill>
                  <w14:prstDash w14:val="solid"/>
                  <w14:bevel/>
                </w14:textOutline>
                <w:spacing w:val="-2"/>
              </w:rPr>
              <w:t>本项目情况</w:t>
            </w:r>
          </w:p>
        </w:tc>
        <w:tc>
          <w:tcPr>
            <w:tcW w:w="553" w:type="dxa"/>
            <w:vAlign w:val="top"/>
            <w:tcBorders>
              <w:top w:val="single" w:color="000000" w:sz="6" w:space="0"/>
            </w:tcBorders>
          </w:tcPr>
          <w:p>
            <w:pPr>
              <w:pStyle w:val="TableText"/>
              <w:ind w:left="100"/>
              <w:spacing w:before="229" w:line="186" w:lineRule="auto"/>
              <w:rPr>
                <w:sz w:val="18"/>
                <w:szCs w:val="18"/>
              </w:rPr>
            </w:pPr>
            <w:r>
              <w:rPr>
                <w:sz w:val="18"/>
                <w:szCs w:val="18"/>
                <w14:textOutline w14:w="3268" w14:cap="sq" w14:cmpd="sng">
                  <w14:solidFill>
                    <w14:srgbClr w14:val="000000"/>
                  </w14:solidFill>
                  <w14:prstDash w14:val="solid"/>
                  <w14:bevel/>
                </w14:textOutline>
                <w:spacing w:val="-3"/>
              </w:rPr>
              <w:t>符合</w:t>
            </w:r>
          </w:p>
          <w:p>
            <w:pPr>
              <w:pStyle w:val="TableText"/>
              <w:ind w:left="189"/>
              <w:spacing w:before="80" w:line="186" w:lineRule="auto"/>
              <w:rPr>
                <w:sz w:val="18"/>
                <w:szCs w:val="18"/>
              </w:rPr>
            </w:pPr>
            <w:r>
              <w:rPr>
                <w:sz w:val="18"/>
                <w:szCs w:val="18"/>
                <w14:textOutline w14:w="3268" w14:cap="sq" w14:cmpd="sng">
                  <w14:solidFill>
                    <w14:srgbClr w14:val="000000"/>
                  </w14:solidFill>
                  <w14:prstDash w14:val="solid"/>
                  <w14:bevel/>
                </w14:textOutline>
              </w:rPr>
              <w:t>性</w:t>
            </w:r>
          </w:p>
        </w:tc>
        <w:tc>
          <w:tcPr>
            <w:tcW w:w="541" w:type="dxa"/>
            <w:vAlign w:val="top"/>
            <w:tcBorders>
              <w:right w:val="single" w:color="000000" w:sz="6" w:space="0"/>
              <w:top w:val="single" w:color="000000" w:sz="6" w:space="0"/>
            </w:tcBorders>
          </w:tcPr>
          <w:p>
            <w:pPr>
              <w:pStyle w:val="TableText"/>
              <w:ind w:left="91" w:right="83" w:firstLine="2"/>
              <w:spacing w:before="73" w:line="229" w:lineRule="auto"/>
              <w:jc w:val="both"/>
              <w:rPr>
                <w:sz w:val="18"/>
                <w:szCs w:val="18"/>
              </w:rPr>
            </w:pPr>
            <w:r>
              <w:rPr>
                <w:sz w:val="18"/>
                <w:szCs w:val="18"/>
                <w14:textOutline w14:w="3268" w14:cap="sq" w14:cmpd="sng">
                  <w14:solidFill>
                    <w14:srgbClr w14:val="000000"/>
                  </w14:solidFill>
                  <w14:prstDash w14:val="solid"/>
                  <w14:bevel/>
                </w14:textOutline>
                <w:spacing w:val="-4"/>
              </w:rPr>
              <w:t>实际</w:t>
            </w:r>
            <w:r>
              <w:rPr>
                <w:sz w:val="18"/>
                <w:szCs w:val="18"/>
              </w:rPr>
              <w:t xml:space="preserve"> </w:t>
            </w:r>
            <w:r>
              <w:rPr>
                <w:sz w:val="18"/>
                <w:szCs w:val="18"/>
                <w14:textOutline w14:w="3268" w14:cap="sq" w14:cmpd="sng">
                  <w14:solidFill>
                    <w14:srgbClr w14:val="000000"/>
                  </w14:solidFill>
                  <w14:prstDash w14:val="solid"/>
                  <w14:bevel/>
                </w14:textOutline>
                <w:spacing w:val="-2"/>
              </w:rPr>
              <w:t>运行</w:t>
            </w:r>
            <w:r>
              <w:rPr>
                <w:sz w:val="18"/>
                <w:szCs w:val="18"/>
              </w:rPr>
              <w:t xml:space="preserve"> </w:t>
            </w:r>
            <w:r>
              <w:rPr>
                <w:sz w:val="18"/>
                <w:szCs w:val="18"/>
                <w14:textOutline w14:w="3268" w14:cap="sq" w14:cmpd="sng">
                  <w14:solidFill>
                    <w14:srgbClr w14:val="000000"/>
                  </w14:solidFill>
                  <w14:prstDash w14:val="solid"/>
                  <w14:bevel/>
                </w14:textOutline>
                <w:spacing w:val="-2"/>
              </w:rPr>
              <w:t>情况</w:t>
            </w:r>
          </w:p>
        </w:tc>
        <w:tc>
          <w:tcPr>
            <w:tcW w:w="62" w:type="dxa"/>
            <w:vAlign w:val="top"/>
            <w:tcBorders>
              <w:left w:val="single" w:color="000000" w:sz="6" w:space="0"/>
              <w:top w:val="single" w:color="000000" w:sz="6" w:space="0"/>
            </w:tcBorders>
          </w:tcPr>
          <w:p>
            <w:pPr>
              <w:rPr>
                <w:rFonts w:ascii="Arial"/>
                <w:sz w:val="21"/>
              </w:rPr>
            </w:pPr>
            <w:r/>
          </w:p>
        </w:tc>
      </w:tr>
    </w:tbl>
    <w:p>
      <w:pPr>
        <w:rPr>
          <w:rFonts w:ascii="Arial"/>
          <w:sz w:val="21"/>
        </w:rPr>
      </w:pPr>
      <w:r/>
    </w:p>
    <w:p>
      <w:pPr>
        <w:sectPr>
          <w:footerReference w:type="default" r:id="rId11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6"/>
        <w:gridCol w:w="2988"/>
        <w:gridCol w:w="2633"/>
        <w:gridCol w:w="553"/>
        <w:gridCol w:w="542"/>
        <w:gridCol w:w="62"/>
      </w:tblGrid>
      <w:tr>
        <w:trPr>
          <w:trHeight w:val="1267" w:hRule="atLeast"/>
        </w:trPr>
        <w:tc>
          <w:tcPr>
            <w:tcW w:w="144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03" w:right="61" w:hanging="172"/>
              <w:spacing w:before="75" w:line="241" w:lineRule="auto"/>
              <w:rPr>
                <w:sz w:val="18"/>
                <w:szCs w:val="18"/>
              </w:rPr>
            </w:pPr>
            <w:r>
              <w:rPr>
                <w:sz w:val="18"/>
                <w:szCs w:val="18"/>
                <w:spacing w:val="-2"/>
              </w:rPr>
              <w:t>《餐厨垃圾处理</w:t>
            </w:r>
            <w:r>
              <w:rPr>
                <w:sz w:val="18"/>
                <w:szCs w:val="18"/>
              </w:rPr>
              <w:t xml:space="preserve"> </w:t>
            </w:r>
            <w:r>
              <w:rPr>
                <w:sz w:val="18"/>
                <w:szCs w:val="18"/>
                <w:spacing w:val="-1"/>
              </w:rPr>
              <w:t>技术规范》</w:t>
            </w:r>
          </w:p>
          <w:p>
            <w:pPr>
              <w:pStyle w:val="TableText"/>
              <w:ind w:left="125"/>
              <w:spacing w:before="23" w:line="226" w:lineRule="auto"/>
              <w:rPr>
                <w:sz w:val="18"/>
                <w:szCs w:val="18"/>
              </w:rPr>
            </w:pPr>
            <w:r>
              <w:rPr>
                <w:sz w:val="18"/>
                <w:szCs w:val="18"/>
                <w:spacing w:val="-3"/>
              </w:rPr>
              <w:t>（CJJ184-2012）</w:t>
            </w:r>
          </w:p>
        </w:tc>
        <w:tc>
          <w:tcPr>
            <w:tcW w:w="2988" w:type="dxa"/>
            <w:vAlign w:val="top"/>
            <w:tcBorders>
              <w:top w:val="single" w:color="000000" w:sz="6" w:space="0"/>
            </w:tcBorders>
          </w:tcPr>
          <w:p>
            <w:pPr>
              <w:pStyle w:val="TableText"/>
              <w:ind w:left="4" w:right="3" w:firstLine="18"/>
              <w:spacing w:before="87" w:line="229" w:lineRule="auto"/>
              <w:jc w:val="both"/>
              <w:rPr>
                <w:sz w:val="18"/>
                <w:szCs w:val="18"/>
              </w:rPr>
            </w:pPr>
            <w:r>
              <w:rPr>
                <w:sz w:val="18"/>
                <w:szCs w:val="18"/>
                <w:spacing w:val="-1"/>
              </w:rPr>
              <w:t>1、餐厨垃圾处理厂总图布置应满足餐</w:t>
            </w:r>
            <w:r>
              <w:rPr>
                <w:sz w:val="18"/>
                <w:szCs w:val="18"/>
                <w:spacing w:val="8"/>
              </w:rPr>
              <w:t xml:space="preserve"> </w:t>
            </w:r>
            <w:r>
              <w:rPr>
                <w:sz w:val="18"/>
                <w:szCs w:val="18"/>
                <w:spacing w:val="-6"/>
              </w:rPr>
              <w:t>厨垃圾处理工艺流程的要求，各工序衔</w:t>
            </w:r>
            <w:r>
              <w:rPr>
                <w:sz w:val="18"/>
                <w:szCs w:val="18"/>
                <w:spacing w:val="15"/>
                <w:w w:val="101"/>
              </w:rPr>
              <w:t xml:space="preserve"> </w:t>
            </w:r>
            <w:r>
              <w:rPr>
                <w:sz w:val="18"/>
                <w:szCs w:val="18"/>
                <w:spacing w:val="-6"/>
              </w:rPr>
              <w:t>接应顺畅，平面和竖向布置合理，建构</w:t>
            </w:r>
          </w:p>
          <w:p>
            <w:pPr>
              <w:pStyle w:val="TableText"/>
              <w:ind w:left="415"/>
              <w:spacing w:before="79" w:line="187" w:lineRule="auto"/>
              <w:rPr>
                <w:sz w:val="18"/>
                <w:szCs w:val="18"/>
              </w:rPr>
            </w:pPr>
            <w:r>
              <w:rPr>
                <w:sz w:val="18"/>
                <w:szCs w:val="18"/>
                <w:spacing w:val="-1"/>
              </w:rPr>
              <w:t>筑物间距应符合安全要求。</w:t>
            </w:r>
          </w:p>
        </w:tc>
        <w:tc>
          <w:tcPr>
            <w:tcW w:w="2633" w:type="dxa"/>
            <w:vAlign w:val="top"/>
            <w:tcBorders>
              <w:top w:val="single" w:color="000000" w:sz="6" w:space="0"/>
            </w:tcBorders>
          </w:tcPr>
          <w:p>
            <w:pPr>
              <w:pStyle w:val="TableText"/>
              <w:ind w:left="7" w:firstLine="50"/>
              <w:spacing w:before="84" w:line="235" w:lineRule="auto"/>
              <w:jc w:val="both"/>
              <w:rPr>
                <w:sz w:val="18"/>
                <w:szCs w:val="18"/>
              </w:rPr>
            </w:pPr>
            <w:r>
              <w:rPr>
                <w:sz w:val="18"/>
                <w:szCs w:val="18"/>
                <w:spacing w:val="-3"/>
              </w:rPr>
              <w:t>本项目餐厨废弃物预处理均在处</w:t>
            </w:r>
            <w:r>
              <w:rPr>
                <w:sz w:val="18"/>
                <w:szCs w:val="18"/>
              </w:rPr>
              <w:t xml:space="preserve">   </w:t>
            </w:r>
            <w:r>
              <w:rPr>
                <w:sz w:val="18"/>
                <w:szCs w:val="18"/>
                <w:spacing w:val="-8"/>
              </w:rPr>
              <w:t>理车间内进行，车间内设备布置满</w:t>
            </w:r>
            <w:r>
              <w:rPr>
                <w:sz w:val="18"/>
                <w:szCs w:val="18"/>
              </w:rPr>
              <w:t xml:space="preserve">  </w:t>
            </w:r>
            <w:r>
              <w:rPr>
                <w:sz w:val="18"/>
                <w:szCs w:val="18"/>
                <w:spacing w:val="-2"/>
              </w:rPr>
              <w:t>足工艺流程要求</w:t>
            </w:r>
            <w:r>
              <w:rPr>
                <w:sz w:val="18"/>
                <w:szCs w:val="18"/>
                <w:spacing w:val="-16"/>
              </w:rPr>
              <w:t xml:space="preserve"> </w:t>
            </w:r>
            <w:r>
              <w:rPr>
                <w:sz w:val="18"/>
                <w:szCs w:val="18"/>
                <w:spacing w:val="-2"/>
              </w:rPr>
              <w:t>，各工序衔接顺</w:t>
            </w:r>
            <w:r>
              <w:rPr>
                <w:sz w:val="18"/>
                <w:szCs w:val="18"/>
              </w:rPr>
              <w:t xml:space="preserve">   </w:t>
            </w:r>
            <w:r>
              <w:rPr>
                <w:sz w:val="18"/>
                <w:szCs w:val="18"/>
                <w:spacing w:val="-8"/>
              </w:rPr>
              <w:t>畅</w:t>
            </w:r>
            <w:r>
              <w:rPr>
                <w:sz w:val="18"/>
                <w:szCs w:val="18"/>
                <w:spacing w:val="-15"/>
              </w:rPr>
              <w:t xml:space="preserve"> </w:t>
            </w:r>
            <w:r>
              <w:rPr>
                <w:sz w:val="18"/>
                <w:szCs w:val="18"/>
                <w:spacing w:val="-8"/>
              </w:rPr>
              <w:t>，建构筑物间距满足规范要求。</w:t>
            </w:r>
          </w:p>
        </w:tc>
        <w:tc>
          <w:tcPr>
            <w:tcW w:w="553" w:type="dxa"/>
            <w:vAlign w:val="top"/>
            <w:tcBorders>
              <w:top w:val="single" w:color="000000" w:sz="6" w:space="0"/>
            </w:tcBorders>
          </w:tcPr>
          <w:p>
            <w:pPr>
              <w:spacing w:line="478" w:lineRule="auto"/>
              <w:rPr>
                <w:rFonts w:ascii="Arial"/>
                <w:sz w:val="21"/>
              </w:rPr>
            </w:pPr>
            <w:r/>
          </w:p>
          <w:p>
            <w:pPr>
              <w:pStyle w:val="TableText"/>
              <w:ind w:left="101"/>
              <w:spacing w:before="74" w:line="186" w:lineRule="auto"/>
              <w:rPr>
                <w:sz w:val="18"/>
                <w:szCs w:val="18"/>
              </w:rPr>
            </w:pPr>
            <w:r>
              <w:rPr>
                <w:sz w:val="18"/>
                <w:szCs w:val="18"/>
                <w:spacing w:val="-3"/>
              </w:rPr>
              <w:t>符合</w:t>
            </w:r>
          </w:p>
        </w:tc>
        <w:tc>
          <w:tcPr>
            <w:tcW w:w="542" w:type="dxa"/>
            <w:vAlign w:val="top"/>
            <w:vMerge w:val="restart"/>
            <w:tcBorders>
              <w:bottom w:val="nil"/>
              <w:right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93"/>
              <w:spacing w:before="75" w:line="186" w:lineRule="auto"/>
              <w:rPr>
                <w:sz w:val="18"/>
                <w:szCs w:val="18"/>
              </w:rPr>
            </w:pPr>
            <w:r>
              <w:rPr>
                <w:sz w:val="18"/>
                <w:szCs w:val="18"/>
                <w:spacing w:val="-3"/>
              </w:rPr>
              <w:t>与环</w:t>
            </w:r>
          </w:p>
          <w:p>
            <w:pPr>
              <w:pStyle w:val="TableText"/>
              <w:ind w:left="93"/>
              <w:spacing w:before="85" w:line="182" w:lineRule="auto"/>
              <w:rPr>
                <w:sz w:val="18"/>
                <w:szCs w:val="18"/>
              </w:rPr>
            </w:pPr>
            <w:r>
              <w:rPr>
                <w:sz w:val="18"/>
                <w:szCs w:val="18"/>
              </w:rPr>
              <w:t>评一</w:t>
            </w:r>
          </w:p>
          <w:p>
            <w:pPr>
              <w:pStyle w:val="TableText"/>
              <w:ind w:left="182"/>
              <w:spacing w:before="80" w:line="186" w:lineRule="auto"/>
              <w:rPr>
                <w:sz w:val="18"/>
                <w:szCs w:val="18"/>
              </w:rPr>
            </w:pPr>
            <w:r>
              <w:rPr>
                <w:sz w:val="18"/>
                <w:szCs w:val="18"/>
              </w:rPr>
              <w:t>致</w:t>
            </w:r>
          </w:p>
        </w:tc>
        <w:tc>
          <w:tcPr>
            <w:tcW w:w="62" w:type="dxa"/>
            <w:vAlign w:val="top"/>
            <w:vMerge w:val="restart"/>
            <w:tcBorders>
              <w:left w:val="single" w:color="000000" w:sz="6" w:space="0"/>
              <w:bottom w:val="nil"/>
            </w:tcBorders>
          </w:tcPr>
          <w:p>
            <w:pPr>
              <w:rPr>
                <w:rFonts w:ascii="Arial"/>
                <w:sz w:val="21"/>
              </w:rPr>
            </w:pPr>
            <w:r/>
          </w:p>
        </w:tc>
      </w:tr>
      <w:tr>
        <w:trPr>
          <w:trHeight w:val="941" w:hRule="atLeast"/>
        </w:trPr>
        <w:tc>
          <w:tcPr>
            <w:tcW w:w="1446" w:type="dxa"/>
            <w:vAlign w:val="top"/>
            <w:vMerge w:val="continue"/>
            <w:tcBorders>
              <w:bottom w:val="nil"/>
              <w:top w:val="nil"/>
            </w:tcBorders>
          </w:tcPr>
          <w:p>
            <w:pPr>
              <w:rPr>
                <w:rFonts w:ascii="Arial"/>
                <w:sz w:val="21"/>
              </w:rPr>
            </w:pPr>
            <w:r/>
          </w:p>
        </w:tc>
        <w:tc>
          <w:tcPr>
            <w:tcW w:w="2988" w:type="dxa"/>
            <w:vAlign w:val="top"/>
          </w:tcPr>
          <w:p>
            <w:pPr>
              <w:pStyle w:val="TableText"/>
              <w:ind w:left="51"/>
              <w:spacing w:before="73" w:line="186" w:lineRule="auto"/>
              <w:rPr>
                <w:sz w:val="18"/>
                <w:szCs w:val="18"/>
              </w:rPr>
            </w:pPr>
            <w:r>
              <w:rPr>
                <w:sz w:val="18"/>
                <w:szCs w:val="18"/>
                <w:spacing w:val="-1"/>
              </w:rPr>
              <w:t>2、E类以上餐厨垃圾处理厂宜分别设</w:t>
            </w:r>
          </w:p>
          <w:p>
            <w:pPr>
              <w:pStyle w:val="TableText"/>
              <w:ind w:left="6"/>
              <w:spacing w:before="80" w:line="186" w:lineRule="auto"/>
              <w:rPr>
                <w:sz w:val="18"/>
                <w:szCs w:val="18"/>
              </w:rPr>
            </w:pPr>
            <w:r>
              <w:rPr>
                <w:sz w:val="18"/>
                <w:szCs w:val="18"/>
                <w:spacing w:val="-6"/>
              </w:rPr>
              <w:t>置人流和物流出入口，两出入口不得相</w:t>
            </w:r>
          </w:p>
          <w:p>
            <w:pPr>
              <w:pStyle w:val="TableText"/>
              <w:ind w:left="240"/>
              <w:spacing w:before="80" w:line="186" w:lineRule="auto"/>
              <w:rPr>
                <w:sz w:val="18"/>
                <w:szCs w:val="18"/>
              </w:rPr>
            </w:pPr>
            <w:r>
              <w:rPr>
                <w:sz w:val="18"/>
                <w:szCs w:val="18"/>
                <w:spacing w:val="-3"/>
              </w:rPr>
              <w:t>互影响</w:t>
            </w:r>
            <w:r>
              <w:rPr>
                <w:sz w:val="18"/>
                <w:szCs w:val="18"/>
                <w:spacing w:val="-21"/>
              </w:rPr>
              <w:t xml:space="preserve"> </w:t>
            </w:r>
            <w:r>
              <w:rPr>
                <w:sz w:val="18"/>
                <w:szCs w:val="18"/>
                <w:spacing w:val="-3"/>
              </w:rPr>
              <w:t>，且应做到进出车辆畅通</w:t>
            </w:r>
          </w:p>
        </w:tc>
        <w:tc>
          <w:tcPr>
            <w:tcW w:w="2633" w:type="dxa"/>
            <w:vAlign w:val="top"/>
          </w:tcPr>
          <w:p>
            <w:pPr>
              <w:pStyle w:val="TableText"/>
              <w:ind w:left="59"/>
              <w:spacing w:before="229" w:line="186" w:lineRule="auto"/>
              <w:rPr>
                <w:sz w:val="18"/>
                <w:szCs w:val="18"/>
              </w:rPr>
            </w:pPr>
            <w:r>
              <w:rPr>
                <w:sz w:val="18"/>
                <w:szCs w:val="18"/>
                <w:spacing w:val="-1"/>
              </w:rPr>
              <w:t>本项目厂区设置有人流和物流出</w:t>
            </w:r>
          </w:p>
          <w:p>
            <w:pPr>
              <w:pStyle w:val="TableText"/>
              <w:ind w:left="150"/>
              <w:spacing w:before="80" w:line="186" w:lineRule="auto"/>
              <w:rPr>
                <w:sz w:val="18"/>
                <w:szCs w:val="18"/>
              </w:rPr>
            </w:pPr>
            <w:r>
              <w:rPr>
                <w:sz w:val="18"/>
                <w:szCs w:val="18"/>
                <w:spacing w:val="-3"/>
              </w:rPr>
              <w:t>入口</w:t>
            </w:r>
            <w:r>
              <w:rPr>
                <w:sz w:val="18"/>
                <w:szCs w:val="18"/>
                <w:spacing w:val="-21"/>
              </w:rPr>
              <w:t xml:space="preserve"> </w:t>
            </w:r>
            <w:r>
              <w:rPr>
                <w:sz w:val="18"/>
                <w:szCs w:val="18"/>
                <w:spacing w:val="-3"/>
              </w:rPr>
              <w:t>，且两出入口互不影响。</w:t>
            </w:r>
          </w:p>
        </w:tc>
        <w:tc>
          <w:tcPr>
            <w:tcW w:w="553" w:type="dxa"/>
            <w:vAlign w:val="top"/>
          </w:tcPr>
          <w:p>
            <w:pPr>
              <w:spacing w:line="308" w:lineRule="auto"/>
              <w:rPr>
                <w:rFonts w:ascii="Arial"/>
                <w:sz w:val="21"/>
              </w:rPr>
            </w:pPr>
            <w:r/>
          </w:p>
          <w:p>
            <w:pPr>
              <w:pStyle w:val="TableText"/>
              <w:ind w:left="101"/>
              <w:spacing w:before="75" w:line="186" w:lineRule="auto"/>
              <w:rPr>
                <w:sz w:val="18"/>
                <w:szCs w:val="18"/>
              </w:rPr>
            </w:pPr>
            <w:r>
              <w:rPr>
                <w:sz w:val="18"/>
                <w:szCs w:val="18"/>
                <w:spacing w:val="-3"/>
              </w:rPr>
              <w:t>符合</w:t>
            </w:r>
          </w:p>
        </w:tc>
        <w:tc>
          <w:tcPr>
            <w:tcW w:w="542" w:type="dxa"/>
            <w:vAlign w:val="top"/>
            <w:vMerge w:val="continue"/>
            <w:tcBorders>
              <w:bottom w:val="nil"/>
              <w:right w:val="single" w:color="000000" w:sz="6" w:space="0"/>
              <w:top w:val="nil"/>
            </w:tcBorders>
          </w:tcPr>
          <w:p>
            <w:pPr>
              <w:rPr>
                <w:rFonts w:ascii="Arial"/>
                <w:sz w:val="21"/>
              </w:rPr>
            </w:pPr>
            <w:r/>
          </w:p>
        </w:tc>
        <w:tc>
          <w:tcPr>
            <w:tcW w:w="62" w:type="dxa"/>
            <w:vAlign w:val="top"/>
            <w:vMerge w:val="continue"/>
            <w:tcBorders>
              <w:left w:val="single" w:color="000000" w:sz="6" w:space="0"/>
              <w:bottom w:val="nil"/>
              <w:top w:val="nil"/>
            </w:tcBorders>
          </w:tcPr>
          <w:p>
            <w:pPr>
              <w:rPr>
                <w:rFonts w:ascii="Arial"/>
                <w:sz w:val="21"/>
              </w:rPr>
            </w:pPr>
            <w:r/>
          </w:p>
        </w:tc>
      </w:tr>
      <w:tr>
        <w:trPr>
          <w:trHeight w:val="3124" w:hRule="atLeast"/>
        </w:trPr>
        <w:tc>
          <w:tcPr>
            <w:tcW w:w="1446" w:type="dxa"/>
            <w:vAlign w:val="top"/>
            <w:vMerge w:val="continue"/>
            <w:tcBorders>
              <w:bottom w:val="nil"/>
              <w:top w:val="nil"/>
            </w:tcBorders>
          </w:tcPr>
          <w:p>
            <w:pPr>
              <w:rPr>
                <w:rFonts w:ascii="Arial"/>
                <w:sz w:val="21"/>
              </w:rPr>
            </w:pPr>
            <w:r/>
          </w:p>
        </w:tc>
        <w:tc>
          <w:tcPr>
            <w:tcW w:w="2988"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2"/>
              <w:spacing w:before="75" w:line="186" w:lineRule="auto"/>
              <w:rPr>
                <w:sz w:val="18"/>
                <w:szCs w:val="18"/>
              </w:rPr>
            </w:pPr>
            <w:r>
              <w:rPr>
                <w:sz w:val="18"/>
                <w:szCs w:val="18"/>
                <w:spacing w:val="-1"/>
              </w:rPr>
              <w:t>3、餐厨垃圾处理厂各项用地指标应符</w:t>
            </w:r>
          </w:p>
          <w:p>
            <w:pPr>
              <w:pStyle w:val="TableText"/>
              <w:ind w:left="6"/>
              <w:spacing w:before="79" w:line="187" w:lineRule="auto"/>
              <w:rPr>
                <w:sz w:val="18"/>
                <w:szCs w:val="18"/>
              </w:rPr>
            </w:pPr>
            <w:r>
              <w:rPr>
                <w:sz w:val="18"/>
                <w:szCs w:val="18"/>
                <w:spacing w:val="-6"/>
              </w:rPr>
              <w:t>合国家有关规定及当地土地、规划等行</w:t>
            </w:r>
          </w:p>
          <w:p>
            <w:pPr>
              <w:pStyle w:val="TableText"/>
              <w:ind w:left="775"/>
              <w:spacing w:before="80" w:line="186" w:lineRule="auto"/>
              <w:rPr>
                <w:sz w:val="18"/>
                <w:szCs w:val="18"/>
              </w:rPr>
            </w:pPr>
            <w:r>
              <w:rPr>
                <w:sz w:val="18"/>
                <w:szCs w:val="18"/>
                <w:spacing w:val="-1"/>
              </w:rPr>
              <w:t>政主管部门的要求</w:t>
            </w:r>
          </w:p>
        </w:tc>
        <w:tc>
          <w:tcPr>
            <w:tcW w:w="2633" w:type="dxa"/>
            <w:vAlign w:val="top"/>
          </w:tcPr>
          <w:p>
            <w:pPr>
              <w:pStyle w:val="TableText"/>
              <w:spacing w:before="72" w:line="186" w:lineRule="auto"/>
              <w:jc w:val="right"/>
              <w:rPr>
                <w:sz w:val="18"/>
                <w:szCs w:val="18"/>
              </w:rPr>
            </w:pPr>
            <w:r>
              <w:rPr>
                <w:sz w:val="18"/>
                <w:szCs w:val="18"/>
                <w:spacing w:val="-6"/>
              </w:rPr>
              <w:t>本项目用地符合银川市规划要求。</w:t>
            </w:r>
          </w:p>
          <w:p>
            <w:pPr>
              <w:pStyle w:val="TableText"/>
              <w:ind w:left="6"/>
              <w:spacing w:before="80" w:line="186" w:lineRule="auto"/>
              <w:rPr>
                <w:sz w:val="18"/>
                <w:szCs w:val="18"/>
              </w:rPr>
            </w:pPr>
            <w:r>
              <w:rPr>
                <w:sz w:val="18"/>
                <w:szCs w:val="18"/>
                <w:spacing w:val="-6"/>
              </w:rPr>
              <w:t>根据银川市人民政府文件，银政土</w:t>
            </w:r>
          </w:p>
          <w:p>
            <w:pPr>
              <w:pStyle w:val="TableText"/>
              <w:ind w:left="31"/>
              <w:spacing w:before="46" w:line="226" w:lineRule="auto"/>
              <w:rPr>
                <w:sz w:val="18"/>
                <w:szCs w:val="18"/>
              </w:rPr>
            </w:pPr>
            <w:r>
              <w:rPr>
                <w:sz w:val="18"/>
                <w:szCs w:val="18"/>
                <w:spacing w:val="-1"/>
              </w:rPr>
              <w:t>批字[2015]230号《关于餐厨废弃</w:t>
            </w:r>
          </w:p>
          <w:p>
            <w:pPr>
              <w:pStyle w:val="TableText"/>
              <w:ind w:left="57"/>
              <w:spacing w:before="62" w:line="187" w:lineRule="auto"/>
              <w:rPr>
                <w:sz w:val="18"/>
                <w:szCs w:val="18"/>
              </w:rPr>
            </w:pPr>
            <w:r>
              <w:rPr>
                <w:sz w:val="18"/>
                <w:szCs w:val="18"/>
                <w:spacing w:val="-1"/>
              </w:rPr>
              <w:t>物资源化利用和无害化处理项目</w:t>
            </w:r>
          </w:p>
          <w:p>
            <w:pPr>
              <w:pStyle w:val="TableText"/>
              <w:ind w:left="149"/>
              <w:spacing w:before="47" w:line="232" w:lineRule="auto"/>
              <w:rPr>
                <w:sz w:val="18"/>
                <w:szCs w:val="18"/>
              </w:rPr>
            </w:pPr>
            <w:r>
              <w:rPr>
                <w:sz w:val="18"/>
                <w:szCs w:val="18"/>
                <w:spacing w:val="-1"/>
              </w:rPr>
              <w:t>用地的批复》以及银政土批字</w:t>
            </w:r>
          </w:p>
          <w:p>
            <w:pPr>
              <w:pStyle w:val="TableText"/>
              <w:spacing w:before="23" w:line="226" w:lineRule="auto"/>
              <w:jc w:val="right"/>
              <w:rPr>
                <w:sz w:val="18"/>
                <w:szCs w:val="18"/>
              </w:rPr>
            </w:pPr>
            <w:r>
              <w:rPr>
                <w:sz w:val="18"/>
                <w:szCs w:val="18"/>
                <w:spacing w:val="-4"/>
              </w:rPr>
              <w:t>[2021]34号《银川市人民政府关于</w:t>
            </w:r>
          </w:p>
          <w:p>
            <w:pPr>
              <w:pStyle w:val="TableText"/>
              <w:ind w:left="57"/>
              <w:spacing w:before="63" w:line="187" w:lineRule="auto"/>
              <w:rPr>
                <w:sz w:val="18"/>
                <w:szCs w:val="18"/>
              </w:rPr>
            </w:pPr>
            <w:r>
              <w:rPr>
                <w:sz w:val="18"/>
                <w:szCs w:val="18"/>
                <w:spacing w:val="-1"/>
              </w:rPr>
              <w:t>划拨银川市餐厨废弃物资源化利</w:t>
            </w:r>
          </w:p>
          <w:p>
            <w:pPr>
              <w:pStyle w:val="TableText"/>
              <w:ind w:left="58"/>
              <w:spacing w:before="79" w:line="187" w:lineRule="auto"/>
              <w:rPr>
                <w:sz w:val="18"/>
                <w:szCs w:val="18"/>
              </w:rPr>
            </w:pPr>
            <w:r>
              <w:rPr>
                <w:sz w:val="18"/>
                <w:szCs w:val="18"/>
                <w:spacing w:val="-1"/>
              </w:rPr>
              <w:t>用和无害化处理扩能提标改造项</w:t>
            </w:r>
          </w:p>
          <w:p>
            <w:pPr>
              <w:pStyle w:val="TableText"/>
              <w:ind w:right="1"/>
              <w:spacing w:before="47" w:line="232" w:lineRule="auto"/>
              <w:jc w:val="right"/>
              <w:rPr>
                <w:sz w:val="18"/>
                <w:szCs w:val="18"/>
              </w:rPr>
            </w:pPr>
            <w:r>
              <w:rPr>
                <w:sz w:val="18"/>
                <w:szCs w:val="18"/>
                <w:spacing w:val="-7"/>
              </w:rPr>
              <w:t>目用地的批复》，本项目用地符合</w:t>
            </w:r>
          </w:p>
          <w:p>
            <w:pPr>
              <w:pStyle w:val="TableText"/>
              <w:ind w:left="509"/>
              <w:spacing w:before="57" w:line="186" w:lineRule="auto"/>
              <w:rPr>
                <w:sz w:val="18"/>
                <w:szCs w:val="18"/>
              </w:rPr>
            </w:pPr>
            <w:r>
              <w:rPr>
                <w:sz w:val="18"/>
                <w:szCs w:val="18"/>
                <w:spacing w:val="-1"/>
              </w:rPr>
              <w:t>行政主管部门要求。</w:t>
            </w:r>
          </w:p>
        </w:tc>
        <w:tc>
          <w:tcPr>
            <w:tcW w:w="553" w:type="dxa"/>
            <w:vAlign w:val="top"/>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01"/>
              <w:spacing w:before="75" w:line="186" w:lineRule="auto"/>
              <w:rPr>
                <w:sz w:val="18"/>
                <w:szCs w:val="18"/>
              </w:rPr>
            </w:pPr>
            <w:r>
              <w:rPr>
                <w:sz w:val="18"/>
                <w:szCs w:val="18"/>
                <w:spacing w:val="-3"/>
              </w:rPr>
              <w:t>符合</w:t>
            </w:r>
          </w:p>
        </w:tc>
        <w:tc>
          <w:tcPr>
            <w:tcW w:w="542" w:type="dxa"/>
            <w:vAlign w:val="top"/>
            <w:vMerge w:val="continue"/>
            <w:tcBorders>
              <w:bottom w:val="nil"/>
              <w:right w:val="single" w:color="000000" w:sz="6" w:space="0"/>
              <w:top w:val="nil"/>
            </w:tcBorders>
          </w:tcPr>
          <w:p>
            <w:pPr>
              <w:rPr>
                <w:rFonts w:ascii="Arial"/>
                <w:sz w:val="21"/>
              </w:rPr>
            </w:pPr>
            <w:r/>
          </w:p>
        </w:tc>
        <w:tc>
          <w:tcPr>
            <w:tcW w:w="62" w:type="dxa"/>
            <w:vAlign w:val="top"/>
            <w:vMerge w:val="continue"/>
            <w:tcBorders>
              <w:left w:val="single" w:color="000000" w:sz="6" w:space="0"/>
              <w:bottom w:val="nil"/>
              <w:top w:val="nil"/>
            </w:tcBorders>
          </w:tcPr>
          <w:p>
            <w:pPr>
              <w:rPr>
                <w:rFonts w:ascii="Arial"/>
                <w:sz w:val="21"/>
              </w:rPr>
            </w:pPr>
            <w:r/>
          </w:p>
        </w:tc>
      </w:tr>
      <w:tr>
        <w:trPr>
          <w:trHeight w:val="1096" w:hRule="atLeast"/>
        </w:trPr>
        <w:tc>
          <w:tcPr>
            <w:tcW w:w="1446" w:type="dxa"/>
            <w:vAlign w:val="top"/>
            <w:vMerge w:val="continue"/>
            <w:tcBorders>
              <w:bottom w:val="nil"/>
              <w:top w:val="nil"/>
            </w:tcBorders>
          </w:tcPr>
          <w:p>
            <w:pPr>
              <w:rPr>
                <w:rFonts w:ascii="Arial"/>
                <w:sz w:val="21"/>
              </w:rPr>
            </w:pPr>
            <w:r/>
          </w:p>
        </w:tc>
        <w:tc>
          <w:tcPr>
            <w:tcW w:w="2988" w:type="dxa"/>
            <w:vAlign w:val="top"/>
          </w:tcPr>
          <w:p>
            <w:pPr>
              <w:pStyle w:val="TableText"/>
              <w:ind w:left="5"/>
              <w:spacing w:before="151" w:line="187" w:lineRule="auto"/>
              <w:rPr>
                <w:sz w:val="18"/>
                <w:szCs w:val="18"/>
              </w:rPr>
            </w:pPr>
            <w:r>
              <w:rPr>
                <w:sz w:val="18"/>
                <w:szCs w:val="18"/>
                <w:spacing w:val="-3"/>
              </w:rPr>
              <w:t>4、厂区道路的设置</w:t>
            </w:r>
            <w:r>
              <w:rPr>
                <w:sz w:val="18"/>
                <w:szCs w:val="18"/>
                <w:spacing w:val="-13"/>
              </w:rPr>
              <w:t xml:space="preserve"> </w:t>
            </w:r>
            <w:r>
              <w:rPr>
                <w:sz w:val="18"/>
                <w:szCs w:val="18"/>
                <w:spacing w:val="-3"/>
              </w:rPr>
              <w:t>，应满足交通运输</w:t>
            </w:r>
          </w:p>
          <w:p>
            <w:pPr>
              <w:pStyle w:val="TableText"/>
              <w:spacing w:before="80" w:line="186" w:lineRule="auto"/>
              <w:jc w:val="right"/>
              <w:rPr>
                <w:sz w:val="18"/>
                <w:szCs w:val="18"/>
              </w:rPr>
            </w:pPr>
            <w:r>
              <w:rPr>
                <w:sz w:val="18"/>
                <w:szCs w:val="18"/>
                <w:spacing w:val="-7"/>
              </w:rPr>
              <w:t>和消防的需求</w:t>
            </w:r>
            <w:r>
              <w:rPr>
                <w:sz w:val="18"/>
                <w:szCs w:val="18"/>
                <w:spacing w:val="-18"/>
              </w:rPr>
              <w:t xml:space="preserve"> </w:t>
            </w:r>
            <w:r>
              <w:rPr>
                <w:sz w:val="18"/>
                <w:szCs w:val="18"/>
                <w:spacing w:val="-7"/>
              </w:rPr>
              <w:t>，并应与厂区竖向设计、</w:t>
            </w:r>
          </w:p>
          <w:p>
            <w:pPr>
              <w:pStyle w:val="TableText"/>
              <w:ind w:left="505"/>
              <w:spacing w:before="80" w:line="186" w:lineRule="auto"/>
              <w:rPr>
                <w:sz w:val="18"/>
                <w:szCs w:val="18"/>
              </w:rPr>
            </w:pPr>
            <w:r>
              <w:rPr>
                <w:sz w:val="18"/>
                <w:szCs w:val="18"/>
                <w:spacing w:val="-1"/>
              </w:rPr>
              <w:t>绿化及管线敷设相协调。</w:t>
            </w:r>
          </w:p>
        </w:tc>
        <w:tc>
          <w:tcPr>
            <w:tcW w:w="2633" w:type="dxa"/>
            <w:vAlign w:val="top"/>
          </w:tcPr>
          <w:p>
            <w:pPr>
              <w:pStyle w:val="TableText"/>
              <w:ind w:right="1"/>
              <w:spacing w:before="152" w:line="186" w:lineRule="auto"/>
              <w:jc w:val="right"/>
              <w:rPr>
                <w:sz w:val="18"/>
                <w:szCs w:val="18"/>
              </w:rPr>
            </w:pPr>
            <w:r>
              <w:rPr>
                <w:sz w:val="18"/>
                <w:szCs w:val="18"/>
                <w:spacing w:val="-6"/>
              </w:rPr>
              <w:t>本项目厂区道路环状布置，满足消</w:t>
            </w:r>
          </w:p>
          <w:p>
            <w:pPr>
              <w:pStyle w:val="TableText"/>
              <w:ind w:left="957" w:right="1" w:hanging="941"/>
              <w:spacing w:before="80" w:line="218" w:lineRule="auto"/>
              <w:rPr>
                <w:sz w:val="18"/>
                <w:szCs w:val="18"/>
              </w:rPr>
            </w:pPr>
            <w:r>
              <w:rPr>
                <w:sz w:val="18"/>
                <w:szCs w:val="18"/>
                <w:spacing w:val="-6"/>
              </w:rPr>
              <w:t>防需求，且满足工艺物料运输和输</w:t>
            </w:r>
            <w:r>
              <w:rPr>
                <w:sz w:val="18"/>
                <w:szCs w:val="18"/>
              </w:rPr>
              <w:t xml:space="preserve"> </w:t>
            </w:r>
            <w:r>
              <w:rPr>
                <w:sz w:val="18"/>
                <w:szCs w:val="18"/>
                <w:spacing w:val="-2"/>
              </w:rPr>
              <w:t>送要求。</w:t>
            </w:r>
          </w:p>
        </w:tc>
        <w:tc>
          <w:tcPr>
            <w:tcW w:w="553" w:type="dxa"/>
            <w:vAlign w:val="top"/>
          </w:tcPr>
          <w:p>
            <w:pPr>
              <w:spacing w:line="387" w:lineRule="auto"/>
              <w:rPr>
                <w:rFonts w:ascii="Arial"/>
                <w:sz w:val="21"/>
              </w:rPr>
            </w:pPr>
            <w:r/>
          </w:p>
          <w:p>
            <w:pPr>
              <w:pStyle w:val="TableText"/>
              <w:ind w:left="101"/>
              <w:spacing w:before="75" w:line="186" w:lineRule="auto"/>
              <w:rPr>
                <w:sz w:val="18"/>
                <w:szCs w:val="18"/>
              </w:rPr>
            </w:pPr>
            <w:r>
              <w:rPr>
                <w:sz w:val="18"/>
                <w:szCs w:val="18"/>
                <w:spacing w:val="-3"/>
              </w:rPr>
              <w:t>符合</w:t>
            </w:r>
          </w:p>
        </w:tc>
        <w:tc>
          <w:tcPr>
            <w:tcW w:w="542" w:type="dxa"/>
            <w:vAlign w:val="top"/>
            <w:vMerge w:val="continue"/>
            <w:tcBorders>
              <w:bottom w:val="nil"/>
              <w:right w:val="single" w:color="000000" w:sz="6" w:space="0"/>
              <w:top w:val="nil"/>
            </w:tcBorders>
          </w:tcPr>
          <w:p>
            <w:pPr>
              <w:rPr>
                <w:rFonts w:ascii="Arial"/>
                <w:sz w:val="21"/>
              </w:rPr>
            </w:pPr>
            <w:r/>
          </w:p>
        </w:tc>
        <w:tc>
          <w:tcPr>
            <w:tcW w:w="62" w:type="dxa"/>
            <w:vAlign w:val="top"/>
            <w:vMerge w:val="continue"/>
            <w:tcBorders>
              <w:left w:val="single" w:color="000000" w:sz="6" w:space="0"/>
              <w:bottom w:val="nil"/>
              <w:top w:val="nil"/>
            </w:tcBorders>
          </w:tcPr>
          <w:p>
            <w:pPr>
              <w:rPr>
                <w:rFonts w:ascii="Arial"/>
                <w:sz w:val="21"/>
              </w:rPr>
            </w:pPr>
            <w:r/>
          </w:p>
        </w:tc>
      </w:tr>
      <w:tr>
        <w:trPr>
          <w:trHeight w:val="1881" w:hRule="atLeast"/>
        </w:trPr>
        <w:tc>
          <w:tcPr>
            <w:tcW w:w="1446" w:type="dxa"/>
            <w:vAlign w:val="top"/>
            <w:vMerge w:val="continue"/>
            <w:tcBorders>
              <w:bottom w:val="single" w:color="000000" w:sz="6" w:space="0"/>
              <w:top w:val="nil"/>
            </w:tcBorders>
          </w:tcPr>
          <w:p>
            <w:pPr>
              <w:rPr>
                <w:rFonts w:ascii="Arial"/>
                <w:sz w:val="21"/>
              </w:rPr>
            </w:pPr>
            <w:r/>
          </w:p>
        </w:tc>
        <w:tc>
          <w:tcPr>
            <w:tcW w:w="2988" w:type="dxa"/>
            <w:vAlign w:val="top"/>
            <w:tcBorders>
              <w:bottom w:val="single" w:color="000000" w:sz="6" w:space="0"/>
            </w:tcBorders>
          </w:tcPr>
          <w:p>
            <w:pPr>
              <w:spacing w:line="311" w:lineRule="auto"/>
              <w:rPr>
                <w:rFonts w:ascii="Arial"/>
                <w:sz w:val="21"/>
              </w:rPr>
            </w:pPr>
            <w:r/>
          </w:p>
          <w:p>
            <w:pPr>
              <w:pStyle w:val="TableText"/>
              <w:ind w:right="1"/>
              <w:spacing w:before="75" w:line="186" w:lineRule="auto"/>
              <w:jc w:val="right"/>
              <w:rPr>
                <w:sz w:val="18"/>
                <w:szCs w:val="18"/>
              </w:rPr>
            </w:pPr>
            <w:r>
              <w:rPr>
                <w:sz w:val="18"/>
                <w:szCs w:val="18"/>
                <w:spacing w:val="-3"/>
              </w:rPr>
              <w:t>5、当处理工艺中有沼气产生时</w:t>
            </w:r>
            <w:r>
              <w:rPr>
                <w:sz w:val="18"/>
                <w:szCs w:val="18"/>
                <w:spacing w:val="-18"/>
              </w:rPr>
              <w:t xml:space="preserve"> </w:t>
            </w:r>
            <w:r>
              <w:rPr>
                <w:sz w:val="18"/>
                <w:szCs w:val="18"/>
                <w:spacing w:val="-3"/>
              </w:rPr>
              <w:t>，沼气</w:t>
            </w:r>
          </w:p>
          <w:p>
            <w:pPr>
              <w:pStyle w:val="TableText"/>
              <w:ind w:left="4"/>
              <w:spacing w:before="79" w:line="187" w:lineRule="auto"/>
              <w:rPr>
                <w:sz w:val="18"/>
                <w:szCs w:val="18"/>
              </w:rPr>
            </w:pPr>
            <w:r>
              <w:rPr>
                <w:sz w:val="18"/>
                <w:szCs w:val="18"/>
                <w:spacing w:val="-6"/>
              </w:rPr>
              <w:t>产生、储存、输送等环节及相关区域的</w:t>
            </w:r>
          </w:p>
          <w:p>
            <w:pPr>
              <w:pStyle w:val="TableText"/>
              <w:ind w:left="6"/>
              <w:spacing w:before="79" w:line="187" w:lineRule="auto"/>
              <w:rPr>
                <w:sz w:val="18"/>
                <w:szCs w:val="18"/>
              </w:rPr>
            </w:pPr>
            <w:r>
              <w:rPr>
                <w:sz w:val="18"/>
                <w:szCs w:val="18"/>
                <w:spacing w:val="-6"/>
              </w:rPr>
              <w:t>设备、设施应符合国家现行相应防爆标</w:t>
            </w:r>
          </w:p>
          <w:p>
            <w:pPr>
              <w:pStyle w:val="TableText"/>
              <w:ind w:left="1228"/>
              <w:spacing w:before="80" w:line="186" w:lineRule="auto"/>
              <w:rPr>
                <w:sz w:val="18"/>
                <w:szCs w:val="18"/>
              </w:rPr>
            </w:pPr>
            <w:r>
              <w:rPr>
                <w:sz w:val="18"/>
                <w:szCs w:val="18"/>
                <w:spacing w:val="-3"/>
              </w:rPr>
              <w:t>准要求</w:t>
            </w:r>
          </w:p>
        </w:tc>
        <w:tc>
          <w:tcPr>
            <w:tcW w:w="2633" w:type="dxa"/>
            <w:vAlign w:val="top"/>
            <w:tcBorders>
              <w:bottom w:val="single" w:color="000000" w:sz="6" w:space="0"/>
            </w:tcBorders>
          </w:tcPr>
          <w:p>
            <w:pPr>
              <w:pStyle w:val="TableText"/>
              <w:ind w:left="7" w:right="1" w:firstLine="52"/>
              <w:spacing w:before="74" w:line="238" w:lineRule="auto"/>
              <w:jc w:val="both"/>
              <w:rPr>
                <w:sz w:val="18"/>
                <w:szCs w:val="18"/>
              </w:rPr>
            </w:pPr>
            <w:r>
              <w:rPr>
                <w:sz w:val="18"/>
                <w:szCs w:val="18"/>
                <w:spacing w:val="-1"/>
              </w:rPr>
              <w:t>本项目预处理产生的浆液进行厌</w:t>
            </w:r>
            <w:r>
              <w:rPr>
                <w:sz w:val="18"/>
                <w:szCs w:val="18"/>
                <w:spacing w:val="3"/>
              </w:rPr>
              <w:t xml:space="preserve">  </w:t>
            </w:r>
            <w:r>
              <w:rPr>
                <w:sz w:val="18"/>
                <w:szCs w:val="18"/>
                <w:spacing w:val="-6"/>
              </w:rPr>
              <w:t>氧发酵，产生的沼气经净化后暂存</w:t>
            </w:r>
            <w:r>
              <w:rPr>
                <w:sz w:val="18"/>
                <w:szCs w:val="18"/>
                <w:spacing w:val="8"/>
              </w:rPr>
              <w:t xml:space="preserve"> </w:t>
            </w:r>
            <w:r>
              <w:rPr>
                <w:sz w:val="18"/>
                <w:szCs w:val="18"/>
                <w:spacing w:val="1"/>
              </w:rPr>
              <w:t>于气柜</w:t>
            </w:r>
            <w:r>
              <w:rPr>
                <w:sz w:val="18"/>
                <w:szCs w:val="18"/>
                <w:spacing w:val="-22"/>
              </w:rPr>
              <w:t xml:space="preserve"> </w:t>
            </w:r>
            <w:r>
              <w:rPr>
                <w:sz w:val="18"/>
                <w:szCs w:val="18"/>
                <w:spacing w:val="1"/>
              </w:rPr>
              <w:t>，用于锅炉燃烧及沼气发</w:t>
            </w:r>
            <w:r>
              <w:rPr>
                <w:sz w:val="18"/>
                <w:szCs w:val="18"/>
              </w:rPr>
              <w:t xml:space="preserve">  </w:t>
            </w:r>
            <w:r>
              <w:rPr>
                <w:sz w:val="18"/>
                <w:szCs w:val="18"/>
                <w:spacing w:val="-6"/>
              </w:rPr>
              <w:t>电，富余沼气或非正常工况下送火</w:t>
            </w:r>
            <w:r>
              <w:rPr>
                <w:sz w:val="18"/>
                <w:szCs w:val="18"/>
                <w:spacing w:val="8"/>
              </w:rPr>
              <w:t xml:space="preserve"> </w:t>
            </w:r>
            <w:r>
              <w:rPr>
                <w:sz w:val="18"/>
                <w:szCs w:val="18"/>
                <w:spacing w:val="-6"/>
              </w:rPr>
              <w:t>炬燃烧处置，符合国家现行相应防</w:t>
            </w:r>
          </w:p>
          <w:p>
            <w:pPr>
              <w:pStyle w:val="TableText"/>
              <w:ind w:left="776"/>
              <w:spacing w:before="80" w:line="186" w:lineRule="auto"/>
              <w:rPr>
                <w:sz w:val="18"/>
                <w:szCs w:val="18"/>
              </w:rPr>
            </w:pPr>
            <w:r>
              <w:rPr>
                <w:sz w:val="18"/>
                <w:szCs w:val="18"/>
                <w:spacing w:val="-1"/>
              </w:rPr>
              <w:t>爆标准要求。</w:t>
            </w:r>
          </w:p>
        </w:tc>
        <w:tc>
          <w:tcPr>
            <w:tcW w:w="553" w:type="dxa"/>
            <w:vAlign w:val="top"/>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01"/>
              <w:spacing w:before="74" w:line="186" w:lineRule="auto"/>
              <w:rPr>
                <w:sz w:val="18"/>
                <w:szCs w:val="18"/>
              </w:rPr>
            </w:pPr>
            <w:r>
              <w:rPr>
                <w:sz w:val="18"/>
                <w:szCs w:val="18"/>
                <w:spacing w:val="-3"/>
              </w:rPr>
              <w:t>符合</w:t>
            </w:r>
          </w:p>
        </w:tc>
        <w:tc>
          <w:tcPr>
            <w:tcW w:w="542" w:type="dxa"/>
            <w:vAlign w:val="top"/>
            <w:vMerge w:val="continue"/>
            <w:tcBorders>
              <w:bottom w:val="single" w:color="000000" w:sz="6" w:space="0"/>
              <w:right w:val="single" w:color="000000" w:sz="6" w:space="0"/>
              <w:top w:val="nil"/>
            </w:tcBorders>
          </w:tcPr>
          <w:p>
            <w:pPr>
              <w:rPr>
                <w:rFonts w:ascii="Arial"/>
                <w:sz w:val="21"/>
              </w:rPr>
            </w:pPr>
            <w:r/>
          </w:p>
        </w:tc>
        <w:tc>
          <w:tcPr>
            <w:tcW w:w="62" w:type="dxa"/>
            <w:vAlign w:val="top"/>
            <w:vMerge w:val="continue"/>
            <w:tcBorders>
              <w:left w:val="single" w:color="000000" w:sz="6" w:space="0"/>
              <w:bottom w:val="single" w:color="000000" w:sz="6" w:space="0"/>
              <w:top w:val="nil"/>
            </w:tcBorders>
          </w:tcPr>
          <w:p>
            <w:pPr>
              <w:rPr>
                <w:rFonts w:ascii="Arial"/>
                <w:sz w:val="21"/>
              </w:rPr>
            </w:pPr>
            <w:r/>
          </w:p>
        </w:tc>
      </w:tr>
      <w:tr>
        <w:trPr>
          <w:trHeight w:val="5003" w:hRule="atLeast"/>
        </w:trPr>
        <w:tc>
          <w:tcPr>
            <w:tcW w:w="8224" w:type="dxa"/>
            <w:vAlign w:val="top"/>
            <w:gridSpan w:val="6"/>
            <w:tcBorders>
              <w:top w:val="single" w:color="000000" w:sz="6" w:space="0"/>
            </w:tcBorders>
          </w:tcPr>
          <w:p>
            <w:pPr>
              <w:pStyle w:val="TableText"/>
              <w:ind w:left="113" w:right="191" w:firstLine="482"/>
              <w:spacing w:before="199" w:line="376" w:lineRule="auto"/>
              <w:rPr/>
            </w:pPr>
            <w:r>
              <w:rPr>
                <w:spacing w:val="-2"/>
              </w:rPr>
              <w:t>本项目根据工艺流程、功能、风向</w:t>
            </w:r>
            <w:r>
              <w:rPr>
                <w:spacing w:val="-18"/>
              </w:rPr>
              <w:t xml:space="preserve"> </w:t>
            </w:r>
            <w:r>
              <w:rPr>
                <w:spacing w:val="-2"/>
              </w:rPr>
              <w:t>，厂区由北向南分别为行政楼、锅炉</w:t>
            </w:r>
            <w:r>
              <w:rPr/>
              <w:t xml:space="preserve"> </w:t>
            </w:r>
            <w:r>
              <w:rPr/>
              <w:t>房、水处理车间、预处理车间、厌氧发酵区、沼气发电车间</w:t>
            </w:r>
            <w:r>
              <w:rPr>
                <w:spacing w:val="-1"/>
              </w:rPr>
              <w:t>、停车库、沼气</w:t>
            </w:r>
          </w:p>
          <w:p>
            <w:pPr>
              <w:pStyle w:val="TableText"/>
              <w:ind w:left="113"/>
              <w:spacing w:line="187" w:lineRule="auto"/>
              <w:rPr/>
            </w:pPr>
            <w:r>
              <w:rPr>
                <w:spacing w:val="-1"/>
              </w:rPr>
              <w:t>柜、处理景观园、企业文化园、研发中心等。</w:t>
            </w:r>
          </w:p>
          <w:p>
            <w:pPr>
              <w:pStyle w:val="TableText"/>
              <w:ind w:left="113" w:right="191" w:firstLine="482"/>
              <w:spacing w:before="312" w:line="376" w:lineRule="auto"/>
              <w:rPr/>
            </w:pPr>
            <w:r>
              <w:rPr>
                <w:spacing w:val="-2"/>
              </w:rPr>
              <w:t>本项目事故水池、初期雨水池位于厂区西南角处</w:t>
            </w:r>
            <w:r>
              <w:rPr>
                <w:spacing w:val="-18"/>
              </w:rPr>
              <w:t xml:space="preserve"> </w:t>
            </w:r>
            <w:r>
              <w:rPr>
                <w:spacing w:val="-2"/>
              </w:rPr>
              <w:t>，为厂区地形最低处。</w:t>
            </w:r>
            <w:r>
              <w:rPr/>
              <w:t xml:space="preserve"> </w:t>
            </w:r>
            <w:r>
              <w:rPr>
                <w:spacing w:val="-1"/>
              </w:rPr>
              <w:t>产生恶臭气体的区域主要为预处理车间、厌氧发酵</w:t>
            </w:r>
            <w:r>
              <w:rPr>
                <w:spacing w:val="-2"/>
              </w:rPr>
              <w:t>区以及污水处理车间</w:t>
            </w:r>
            <w:r>
              <w:rPr>
                <w:spacing w:val="-34"/>
              </w:rPr>
              <w:t xml:space="preserve"> </w:t>
            </w:r>
            <w:r>
              <w:rPr>
                <w:spacing w:val="-2"/>
              </w:rPr>
              <w:t>，均</w:t>
            </w:r>
            <w:r>
              <w:rPr/>
              <w:t xml:space="preserve"> </w:t>
            </w:r>
            <w:r>
              <w:rPr>
                <w:spacing w:val="-1"/>
              </w:rPr>
              <w:t>位于厂区中部偏北侧</w:t>
            </w:r>
            <w:r>
              <w:rPr>
                <w:spacing w:val="-34"/>
              </w:rPr>
              <w:t xml:space="preserve"> </w:t>
            </w:r>
            <w:r>
              <w:rPr>
                <w:spacing w:val="-1"/>
              </w:rPr>
              <w:t>，结合银川市近20年气象统计数据中年最多</w:t>
            </w:r>
            <w:r>
              <w:rPr>
                <w:spacing w:val="-2"/>
              </w:rPr>
              <w:t>风向(NNE) </w:t>
            </w:r>
            <w:r>
              <w:rPr>
                <w:spacing w:val="-1"/>
              </w:rPr>
              <w:t>和项目周边环境特征</w:t>
            </w:r>
            <w:r>
              <w:rPr>
                <w:spacing w:val="-34"/>
              </w:rPr>
              <w:t xml:space="preserve"> </w:t>
            </w:r>
            <w:r>
              <w:rPr>
                <w:spacing w:val="-1"/>
              </w:rPr>
              <w:t>，办公区以及项目周边环境敏</w:t>
            </w:r>
            <w:r>
              <w:rPr>
                <w:spacing w:val="-2"/>
              </w:rPr>
              <w:t>感点（永丰村）位于本项</w:t>
            </w:r>
          </w:p>
          <w:p>
            <w:pPr>
              <w:pStyle w:val="TableText"/>
              <w:ind w:left="143"/>
              <w:spacing w:before="1" w:line="186" w:lineRule="auto"/>
              <w:rPr/>
            </w:pPr>
            <w:r>
              <w:rPr>
                <w:spacing w:val="-3"/>
              </w:rPr>
              <w:t>目上风向</w:t>
            </w:r>
            <w:r>
              <w:rPr>
                <w:spacing w:val="-34"/>
              </w:rPr>
              <w:t xml:space="preserve"> </w:t>
            </w:r>
            <w:r>
              <w:rPr>
                <w:spacing w:val="-3"/>
              </w:rPr>
              <w:t>，金凤润丰神华爱心小学位于本项目侧</w:t>
            </w:r>
            <w:r>
              <w:rPr>
                <w:spacing w:val="-4"/>
              </w:rPr>
              <w:t>风向。</w:t>
            </w:r>
          </w:p>
        </w:tc>
      </w:tr>
    </w:tbl>
    <w:p>
      <w:pPr>
        <w:rPr>
          <w:rFonts w:ascii="Arial"/>
          <w:sz w:val="21"/>
        </w:rPr>
      </w:pPr>
      <w:r/>
    </w:p>
    <w:p>
      <w:pPr>
        <w:sectPr>
          <w:footerReference w:type="default" r:id="rId11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935" w:hRule="atLeast"/>
        </w:trPr>
        <w:tc>
          <w:tcPr>
            <w:tcW w:w="8224" w:type="dxa"/>
            <w:vAlign w:val="top"/>
          </w:tcPr>
          <w:p>
            <w:pPr>
              <w:pStyle w:val="TableText"/>
              <w:ind w:left="594"/>
              <w:spacing w:before="206" w:line="186" w:lineRule="auto"/>
              <w:rPr/>
            </w:pPr>
            <w:r>
              <w:rPr>
                <w14:textOutline w14:w="4358" w14:cap="sq" w14:cmpd="sng">
                  <w14:solidFill>
                    <w14:srgbClr w14:val="000000"/>
                  </w14:solidFill>
                  <w14:prstDash w14:val="solid"/>
                  <w14:bevel/>
                </w14:textOutline>
                <w:spacing w:val="-1"/>
              </w:rPr>
              <w:t>4.10、项目建设周期与运营期限</w:t>
            </w:r>
          </w:p>
          <w:p>
            <w:pPr>
              <w:pStyle w:val="TableText"/>
              <w:ind w:left="595"/>
              <w:spacing w:before="269" w:line="669" w:lineRule="exact"/>
              <w:rPr/>
            </w:pPr>
            <w:r>
              <w:rPr>
                <w:spacing w:val="-1"/>
                <w:position w:val="30"/>
              </w:rPr>
              <w:t>本项目建设期为2022年7月</w:t>
            </w:r>
            <w:r>
              <w:rPr>
                <w:spacing w:val="-34"/>
                <w:position w:val="30"/>
              </w:rPr>
              <w:t xml:space="preserve"> </w:t>
            </w:r>
            <w:r>
              <w:rPr>
                <w:spacing w:val="-1"/>
                <w:position w:val="30"/>
              </w:rPr>
              <w:t>~2023年10月（共16个月）。</w:t>
            </w:r>
          </w:p>
          <w:p>
            <w:pPr>
              <w:pStyle w:val="TableText"/>
              <w:ind w:left="595"/>
              <w:spacing w:line="186" w:lineRule="auto"/>
              <w:rPr/>
            </w:pPr>
            <w:r>
              <w:rPr>
                <w:spacing w:val="-1"/>
              </w:rPr>
              <w:t>本项目特许经营期限为30年。</w:t>
            </w:r>
          </w:p>
          <w:p>
            <w:pPr>
              <w:pStyle w:val="TableText"/>
              <w:ind w:left="595"/>
              <w:spacing w:before="314" w:line="623" w:lineRule="exact"/>
              <w:rPr/>
            </w:pPr>
            <w:r>
              <w:rPr>
                <w:spacing w:val="-2"/>
                <w:position w:val="30"/>
              </w:rPr>
              <w:t>本项目现有劳动定员188人，本次新增劳动定员60人，项目工作管</w:t>
            </w:r>
            <w:r>
              <w:rPr>
                <w:spacing w:val="-3"/>
                <w:position w:val="30"/>
              </w:rPr>
              <w:t>理制度</w:t>
            </w:r>
          </w:p>
          <w:p>
            <w:pPr>
              <w:pStyle w:val="TableText"/>
              <w:ind w:left="113"/>
              <w:spacing w:before="1" w:line="186" w:lineRule="auto"/>
              <w:rPr/>
            </w:pPr>
            <w:r>
              <w:rPr>
                <w:spacing w:val="-1"/>
              </w:rPr>
              <w:t>及运行天数见表4-17。</w:t>
            </w:r>
          </w:p>
          <w:p>
            <w:pPr>
              <w:pStyle w:val="TableText"/>
              <w:ind w:left="1923"/>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表4-17</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项目工作管理制度及运行天数一览表</w:t>
            </w:r>
          </w:p>
          <w:p>
            <w:pPr>
              <w:spacing w:line="130"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1"/>
              <w:gridCol w:w="1632"/>
              <w:gridCol w:w="1613"/>
              <w:gridCol w:w="1614"/>
              <w:gridCol w:w="1611"/>
            </w:tblGrid>
            <w:tr>
              <w:trPr>
                <w:trHeight w:val="320" w:hRule="atLeast"/>
              </w:trPr>
              <w:tc>
                <w:tcPr>
                  <w:tcW w:w="1641" w:type="dxa"/>
                  <w:vAlign w:val="top"/>
                  <w:tcBorders>
                    <w:left w:val="single" w:color="000000" w:sz="6" w:space="0"/>
                    <w:top w:val="single" w:color="000000" w:sz="6" w:space="0"/>
                  </w:tcBorders>
                </w:tcPr>
                <w:p>
                  <w:pPr>
                    <w:pStyle w:val="TableText"/>
                    <w:ind w:left="637"/>
                    <w:spacing w:before="77" w:line="186" w:lineRule="auto"/>
                    <w:rPr>
                      <w:sz w:val="18"/>
                      <w:szCs w:val="18"/>
                    </w:rPr>
                  </w:pPr>
                  <w:r>
                    <w:rPr>
                      <w:sz w:val="18"/>
                      <w:szCs w:val="18"/>
                      <w14:textOutline w14:w="3268" w14:cap="sq" w14:cmpd="sng">
                        <w14:solidFill>
                          <w14:srgbClr w14:val="000000"/>
                        </w14:solidFill>
                        <w14:prstDash w14:val="solid"/>
                        <w14:bevel/>
                      </w14:textOutline>
                      <w:spacing w:val="-3"/>
                    </w:rPr>
                    <w:t>类别</w:t>
                  </w:r>
                </w:p>
              </w:tc>
              <w:tc>
                <w:tcPr>
                  <w:tcW w:w="1632" w:type="dxa"/>
                  <w:vAlign w:val="top"/>
                  <w:tcBorders>
                    <w:top w:val="single" w:color="000000" w:sz="6" w:space="0"/>
                  </w:tcBorders>
                </w:tcPr>
                <w:p>
                  <w:pPr>
                    <w:pStyle w:val="TableText"/>
                    <w:ind w:left="277"/>
                    <w:spacing w:before="77" w:line="186" w:lineRule="auto"/>
                    <w:rPr>
                      <w:sz w:val="18"/>
                      <w:szCs w:val="18"/>
                    </w:rPr>
                  </w:pPr>
                  <w:r>
                    <w:rPr>
                      <w:sz w:val="18"/>
                      <w:szCs w:val="18"/>
                      <w14:textOutline w14:w="3268" w14:cap="sq" w14:cmpd="sng">
                        <w14:solidFill>
                          <w14:srgbClr w14:val="000000"/>
                        </w14:solidFill>
                        <w14:prstDash w14:val="solid"/>
                        <w14:bevel/>
                      </w14:textOutline>
                      <w:spacing w:val="-2"/>
                    </w:rPr>
                    <w:t>工作管理计划</w:t>
                  </w:r>
                </w:p>
              </w:tc>
              <w:tc>
                <w:tcPr>
                  <w:tcW w:w="1613" w:type="dxa"/>
                  <w:vAlign w:val="top"/>
                  <w:tcBorders>
                    <w:top w:val="single" w:color="000000" w:sz="6" w:space="0"/>
                  </w:tcBorders>
                </w:tcPr>
                <w:p>
                  <w:pPr>
                    <w:pStyle w:val="TableText"/>
                    <w:ind w:left="450"/>
                    <w:spacing w:before="76" w:line="187" w:lineRule="auto"/>
                    <w:rPr>
                      <w:sz w:val="18"/>
                      <w:szCs w:val="18"/>
                    </w:rPr>
                  </w:pPr>
                  <w:r>
                    <w:rPr>
                      <w:sz w:val="18"/>
                      <w:szCs w:val="18"/>
                      <w14:textOutline w14:w="3268" w14:cap="sq" w14:cmpd="sng">
                        <w14:solidFill>
                          <w14:srgbClr w14:val="000000"/>
                        </w14:solidFill>
                        <w14:prstDash w14:val="solid"/>
                        <w14:bevel/>
                      </w14:textOutline>
                      <w:spacing w:val="-2"/>
                    </w:rPr>
                    <w:t>工作时数</w:t>
                  </w:r>
                </w:p>
              </w:tc>
              <w:tc>
                <w:tcPr>
                  <w:tcW w:w="1614" w:type="dxa"/>
                  <w:vAlign w:val="top"/>
                  <w:tcBorders>
                    <w:top w:val="single" w:color="000000" w:sz="6" w:space="0"/>
                  </w:tcBorders>
                </w:tcPr>
                <w:p>
                  <w:pPr>
                    <w:pStyle w:val="TableText"/>
                    <w:ind w:left="451"/>
                    <w:spacing w:before="76" w:line="187" w:lineRule="auto"/>
                    <w:rPr>
                      <w:sz w:val="18"/>
                      <w:szCs w:val="18"/>
                    </w:rPr>
                  </w:pPr>
                  <w:r>
                    <w:rPr>
                      <w:sz w:val="18"/>
                      <w:szCs w:val="18"/>
                      <w14:textOutline w14:w="3268" w14:cap="sq" w14:cmpd="sng">
                        <w14:solidFill>
                          <w14:srgbClr w14:val="000000"/>
                        </w14:solidFill>
                        <w14:prstDash w14:val="solid"/>
                        <w14:bevel/>
                      </w14:textOutline>
                      <w:spacing w:val="-1"/>
                    </w:rPr>
                    <w:t>运行天数</w:t>
                  </w:r>
                </w:p>
              </w:tc>
              <w:tc>
                <w:tcPr>
                  <w:tcW w:w="1611" w:type="dxa"/>
                  <w:vAlign w:val="top"/>
                  <w:tcBorders>
                    <w:right w:val="single" w:color="000000" w:sz="6" w:space="0"/>
                    <w:top w:val="single" w:color="000000" w:sz="6" w:space="0"/>
                  </w:tcBorders>
                </w:tcPr>
                <w:p>
                  <w:pPr>
                    <w:pStyle w:val="TableText"/>
                    <w:ind w:left="270"/>
                    <w:spacing w:before="77" w:line="186" w:lineRule="auto"/>
                    <w:rPr>
                      <w:sz w:val="18"/>
                      <w:szCs w:val="18"/>
                    </w:rPr>
                  </w:pPr>
                  <w:r>
                    <w:rPr>
                      <w:sz w:val="18"/>
                      <w:szCs w:val="18"/>
                      <w14:textOutline w14:w="3268" w14:cap="sq" w14:cmpd="sng">
                        <w14:solidFill>
                          <w14:srgbClr w14:val="000000"/>
                        </w14:solidFill>
                        <w14:prstDash w14:val="solid"/>
                        <w14:bevel/>
                      </w14:textOutline>
                      <w:spacing w:val="-2"/>
                    </w:rPr>
                    <w:t>实际运行情况</w:t>
                  </w:r>
                </w:p>
              </w:tc>
            </w:tr>
            <w:tr>
              <w:trPr>
                <w:trHeight w:val="626" w:hRule="atLeast"/>
              </w:trPr>
              <w:tc>
                <w:tcPr>
                  <w:tcW w:w="1641" w:type="dxa"/>
                  <w:vAlign w:val="top"/>
                  <w:tcBorders>
                    <w:left w:val="single" w:color="000000" w:sz="6" w:space="0"/>
                  </w:tcBorders>
                </w:tcPr>
                <w:p>
                  <w:pPr>
                    <w:pStyle w:val="TableText"/>
                    <w:ind w:left="724" w:right="189" w:hanging="540"/>
                    <w:spacing w:before="73" w:line="218" w:lineRule="auto"/>
                    <w:rPr>
                      <w:sz w:val="18"/>
                      <w:szCs w:val="18"/>
                    </w:rPr>
                  </w:pPr>
                  <w:r>
                    <w:rPr>
                      <w:sz w:val="18"/>
                      <w:szCs w:val="18"/>
                      <w:spacing w:val="-1"/>
                    </w:rPr>
                    <w:t>餐厨废弃物预处</w:t>
                  </w:r>
                  <w:r>
                    <w:rPr>
                      <w:sz w:val="18"/>
                      <w:szCs w:val="18"/>
                      <w:spacing w:val="2"/>
                    </w:rPr>
                    <w:t xml:space="preserve"> </w:t>
                  </w:r>
                  <w:r>
                    <w:rPr>
                      <w:sz w:val="18"/>
                      <w:szCs w:val="18"/>
                    </w:rPr>
                    <w:t>理</w:t>
                  </w:r>
                </w:p>
              </w:tc>
              <w:tc>
                <w:tcPr>
                  <w:tcW w:w="1632" w:type="dxa"/>
                  <w:vAlign w:val="top"/>
                </w:tcPr>
                <w:p>
                  <w:pPr>
                    <w:pStyle w:val="TableText"/>
                    <w:ind w:left="455"/>
                    <w:spacing w:before="230" w:line="186" w:lineRule="auto"/>
                    <w:rPr>
                      <w:sz w:val="18"/>
                      <w:szCs w:val="18"/>
                    </w:rPr>
                  </w:pPr>
                  <w:r>
                    <w:rPr>
                      <w:sz w:val="18"/>
                      <w:szCs w:val="18"/>
                      <w:spacing w:val="-2"/>
                    </w:rPr>
                    <w:t>一班运转</w:t>
                  </w:r>
                </w:p>
              </w:tc>
              <w:tc>
                <w:tcPr>
                  <w:tcW w:w="1613" w:type="dxa"/>
                  <w:vAlign w:val="top"/>
                </w:tcPr>
                <w:p>
                  <w:pPr>
                    <w:pStyle w:val="TableText"/>
                    <w:ind w:left="585"/>
                    <w:spacing w:before="196" w:line="233" w:lineRule="auto"/>
                    <w:rPr>
                      <w:sz w:val="18"/>
                      <w:szCs w:val="18"/>
                    </w:rPr>
                  </w:pPr>
                  <w:r>
                    <w:rPr>
                      <w:sz w:val="18"/>
                      <w:szCs w:val="18"/>
                      <w:spacing w:val="-2"/>
                    </w:rPr>
                    <w:t>13h/d</w:t>
                  </w:r>
                </w:p>
              </w:tc>
              <w:tc>
                <w:tcPr>
                  <w:tcW w:w="1614" w:type="dxa"/>
                  <w:vAlign w:val="top"/>
                </w:tcPr>
                <w:p>
                  <w:pPr>
                    <w:pStyle w:val="TableText"/>
                    <w:ind w:left="615"/>
                    <w:spacing w:before="196" w:line="310" w:lineRule="exact"/>
                    <w:rPr>
                      <w:sz w:val="18"/>
                      <w:szCs w:val="18"/>
                    </w:rPr>
                  </w:pPr>
                  <w:r>
                    <w:rPr>
                      <w:sz w:val="18"/>
                      <w:szCs w:val="18"/>
                      <w:spacing w:val="-3"/>
                      <w:position w:val="2"/>
                    </w:rPr>
                    <w:t>365d</w:t>
                  </w:r>
                </w:p>
              </w:tc>
              <w:tc>
                <w:tcPr>
                  <w:tcW w:w="1611" w:type="dxa"/>
                  <w:vAlign w:val="top"/>
                  <w:tcBorders>
                    <w:right w:val="single" w:color="000000" w:sz="6" w:space="0"/>
                  </w:tcBorders>
                </w:tcPr>
                <w:p>
                  <w:pPr>
                    <w:pStyle w:val="TableText"/>
                    <w:ind w:left="358"/>
                    <w:spacing w:before="230" w:line="186" w:lineRule="auto"/>
                    <w:rPr>
                      <w:sz w:val="18"/>
                      <w:szCs w:val="18"/>
                    </w:rPr>
                  </w:pPr>
                  <w:r>
                    <w:rPr>
                      <w:sz w:val="18"/>
                      <w:szCs w:val="18"/>
                      <w:spacing w:val="-1"/>
                    </w:rPr>
                    <w:t>与环评一致</w:t>
                  </w:r>
                </w:p>
              </w:tc>
            </w:tr>
            <w:tr>
              <w:trPr>
                <w:trHeight w:val="315" w:hRule="atLeast"/>
              </w:trPr>
              <w:tc>
                <w:tcPr>
                  <w:tcW w:w="1641" w:type="dxa"/>
                  <w:vAlign w:val="top"/>
                  <w:tcBorders>
                    <w:left w:val="single" w:color="000000" w:sz="6" w:space="0"/>
                  </w:tcBorders>
                </w:tcPr>
                <w:p>
                  <w:pPr>
                    <w:pStyle w:val="TableText"/>
                    <w:ind w:left="456"/>
                    <w:spacing w:before="75" w:line="184" w:lineRule="auto"/>
                    <w:rPr>
                      <w:sz w:val="18"/>
                      <w:szCs w:val="18"/>
                    </w:rPr>
                  </w:pPr>
                  <w:r>
                    <w:rPr>
                      <w:sz w:val="18"/>
                      <w:szCs w:val="18"/>
                      <w:spacing w:val="-2"/>
                    </w:rPr>
                    <w:t>厌氧发酵</w:t>
                  </w:r>
                </w:p>
              </w:tc>
              <w:tc>
                <w:tcPr>
                  <w:tcW w:w="1632" w:type="dxa"/>
                  <w:vAlign w:val="top"/>
                </w:tcPr>
                <w:p>
                  <w:pPr>
                    <w:pStyle w:val="TableText"/>
                    <w:ind w:left="457"/>
                    <w:spacing w:before="77" w:line="183" w:lineRule="auto"/>
                    <w:rPr>
                      <w:sz w:val="18"/>
                      <w:szCs w:val="18"/>
                    </w:rPr>
                  </w:pPr>
                  <w:r>
                    <w:rPr>
                      <w:sz w:val="18"/>
                      <w:szCs w:val="18"/>
                      <w:spacing w:val="-2"/>
                    </w:rPr>
                    <w:t>三班运转</w:t>
                  </w:r>
                </w:p>
              </w:tc>
              <w:tc>
                <w:tcPr>
                  <w:tcW w:w="1613" w:type="dxa"/>
                  <w:vAlign w:val="top"/>
                </w:tcPr>
                <w:p>
                  <w:pPr>
                    <w:pStyle w:val="TableText"/>
                    <w:ind w:left="570"/>
                    <w:spacing w:before="43" w:line="210" w:lineRule="auto"/>
                    <w:rPr>
                      <w:sz w:val="18"/>
                      <w:szCs w:val="18"/>
                    </w:rPr>
                  </w:pPr>
                  <w:r>
                    <w:rPr>
                      <w:sz w:val="18"/>
                      <w:szCs w:val="18"/>
                      <w:spacing w:val="-2"/>
                    </w:rPr>
                    <w:t>24h/d</w:t>
                  </w:r>
                </w:p>
              </w:tc>
              <w:tc>
                <w:tcPr>
                  <w:tcW w:w="1614" w:type="dxa"/>
                  <w:vAlign w:val="top"/>
                </w:tcPr>
                <w:p>
                  <w:pPr>
                    <w:pStyle w:val="TableText"/>
                    <w:ind w:left="615"/>
                    <w:spacing w:before="43" w:line="210" w:lineRule="auto"/>
                    <w:rPr>
                      <w:sz w:val="18"/>
                      <w:szCs w:val="18"/>
                    </w:rPr>
                  </w:pPr>
                  <w:r>
                    <w:rPr>
                      <w:sz w:val="18"/>
                      <w:szCs w:val="18"/>
                      <w:spacing w:val="-3"/>
                    </w:rPr>
                    <w:t>365d</w:t>
                  </w:r>
                </w:p>
              </w:tc>
              <w:tc>
                <w:tcPr>
                  <w:tcW w:w="1611" w:type="dxa"/>
                  <w:vAlign w:val="top"/>
                  <w:tcBorders>
                    <w:right w:val="single" w:color="000000" w:sz="6" w:space="0"/>
                  </w:tcBorders>
                </w:tcPr>
                <w:p>
                  <w:pPr>
                    <w:pStyle w:val="TableText"/>
                    <w:ind w:left="358"/>
                    <w:spacing w:before="77" w:line="183" w:lineRule="auto"/>
                    <w:rPr>
                      <w:sz w:val="18"/>
                      <w:szCs w:val="18"/>
                    </w:rPr>
                  </w:pPr>
                  <w:r>
                    <w:rPr>
                      <w:sz w:val="18"/>
                      <w:szCs w:val="18"/>
                      <w:spacing w:val="-1"/>
                    </w:rPr>
                    <w:t>与环评一致</w:t>
                  </w:r>
                </w:p>
              </w:tc>
            </w:tr>
            <w:tr>
              <w:trPr>
                <w:trHeight w:val="937" w:hRule="atLeast"/>
              </w:trPr>
              <w:tc>
                <w:tcPr>
                  <w:tcW w:w="1641" w:type="dxa"/>
                  <w:vAlign w:val="top"/>
                  <w:tcBorders>
                    <w:left w:val="single" w:color="000000" w:sz="6" w:space="0"/>
                  </w:tcBorders>
                </w:tcPr>
                <w:p>
                  <w:pPr>
                    <w:pStyle w:val="TableText"/>
                    <w:ind w:left="456"/>
                    <w:spacing w:before="79" w:line="185" w:lineRule="auto"/>
                    <w:rPr>
                      <w:sz w:val="18"/>
                      <w:szCs w:val="18"/>
                    </w:rPr>
                  </w:pPr>
                  <w:r>
                    <w:rPr>
                      <w:sz w:val="18"/>
                      <w:szCs w:val="18"/>
                      <w:spacing w:val="-1"/>
                    </w:rPr>
                    <w:t>污水处理</w:t>
                  </w:r>
                </w:p>
                <w:p>
                  <w:pPr>
                    <w:pStyle w:val="TableText"/>
                    <w:ind w:left="169"/>
                    <w:spacing w:before="46" w:line="226" w:lineRule="auto"/>
                    <w:rPr>
                      <w:sz w:val="18"/>
                      <w:szCs w:val="18"/>
                    </w:rPr>
                  </w:pPr>
                  <w:r>
                    <w:rPr>
                      <w:sz w:val="18"/>
                      <w:szCs w:val="18"/>
                      <w:spacing w:val="-3"/>
                    </w:rPr>
                    <w:t>(含沼渣、污泥脱</w:t>
                  </w:r>
                </w:p>
                <w:p>
                  <w:pPr>
                    <w:pStyle w:val="TableText"/>
                    <w:ind w:left="699"/>
                    <w:spacing w:before="29" w:line="208" w:lineRule="auto"/>
                    <w:rPr>
                      <w:sz w:val="18"/>
                      <w:szCs w:val="18"/>
                    </w:rPr>
                  </w:pPr>
                  <w:r>
                    <w:rPr>
                      <w:sz w:val="18"/>
                      <w:szCs w:val="18"/>
                      <w:spacing w:val="-3"/>
                    </w:rPr>
                    <w:t>水)</w:t>
                  </w:r>
                </w:p>
              </w:tc>
              <w:tc>
                <w:tcPr>
                  <w:tcW w:w="1632" w:type="dxa"/>
                  <w:vAlign w:val="top"/>
                </w:tcPr>
                <w:p>
                  <w:pPr>
                    <w:spacing w:line="313" w:lineRule="auto"/>
                    <w:rPr>
                      <w:rFonts w:ascii="Arial"/>
                      <w:sz w:val="21"/>
                    </w:rPr>
                  </w:pPr>
                  <w:r/>
                </w:p>
                <w:p>
                  <w:pPr>
                    <w:pStyle w:val="TableText"/>
                    <w:ind w:left="457"/>
                    <w:spacing w:before="75" w:line="186" w:lineRule="auto"/>
                    <w:rPr>
                      <w:sz w:val="18"/>
                      <w:szCs w:val="18"/>
                    </w:rPr>
                  </w:pPr>
                  <w:r>
                    <w:rPr>
                      <w:sz w:val="18"/>
                      <w:szCs w:val="18"/>
                      <w:spacing w:val="-2"/>
                    </w:rPr>
                    <w:t>三班运转</w:t>
                  </w:r>
                </w:p>
              </w:tc>
              <w:tc>
                <w:tcPr>
                  <w:tcW w:w="1613" w:type="dxa"/>
                  <w:vAlign w:val="top"/>
                </w:tcPr>
                <w:p>
                  <w:pPr>
                    <w:spacing w:line="280" w:lineRule="auto"/>
                    <w:rPr>
                      <w:rFonts w:ascii="Arial"/>
                      <w:sz w:val="21"/>
                    </w:rPr>
                  </w:pPr>
                  <w:r/>
                </w:p>
                <w:p>
                  <w:pPr>
                    <w:pStyle w:val="TableText"/>
                    <w:ind w:left="570"/>
                    <w:spacing w:before="74" w:line="233" w:lineRule="auto"/>
                    <w:rPr>
                      <w:sz w:val="18"/>
                      <w:szCs w:val="18"/>
                    </w:rPr>
                  </w:pPr>
                  <w:r>
                    <w:rPr>
                      <w:sz w:val="18"/>
                      <w:szCs w:val="18"/>
                      <w:spacing w:val="-2"/>
                    </w:rPr>
                    <w:t>24h/d</w:t>
                  </w:r>
                </w:p>
              </w:tc>
              <w:tc>
                <w:tcPr>
                  <w:tcW w:w="1614" w:type="dxa"/>
                  <w:vAlign w:val="top"/>
                </w:tcPr>
                <w:p>
                  <w:pPr>
                    <w:spacing w:line="280" w:lineRule="auto"/>
                    <w:rPr>
                      <w:rFonts w:ascii="Arial"/>
                      <w:sz w:val="21"/>
                    </w:rPr>
                  </w:pPr>
                  <w:r/>
                </w:p>
                <w:p>
                  <w:pPr>
                    <w:pStyle w:val="TableText"/>
                    <w:ind w:left="615"/>
                    <w:spacing w:before="74" w:line="311" w:lineRule="exact"/>
                    <w:rPr>
                      <w:sz w:val="18"/>
                      <w:szCs w:val="18"/>
                    </w:rPr>
                  </w:pPr>
                  <w:r>
                    <w:rPr>
                      <w:sz w:val="18"/>
                      <w:szCs w:val="18"/>
                      <w:spacing w:val="-3"/>
                      <w:position w:val="2"/>
                    </w:rPr>
                    <w:t>365d</w:t>
                  </w:r>
                </w:p>
              </w:tc>
              <w:tc>
                <w:tcPr>
                  <w:tcW w:w="1611" w:type="dxa"/>
                  <w:vAlign w:val="top"/>
                  <w:tcBorders>
                    <w:right w:val="single" w:color="000000" w:sz="6" w:space="0"/>
                  </w:tcBorders>
                </w:tcPr>
                <w:p>
                  <w:pPr>
                    <w:spacing w:line="313" w:lineRule="auto"/>
                    <w:rPr>
                      <w:rFonts w:ascii="Arial"/>
                      <w:sz w:val="21"/>
                    </w:rPr>
                  </w:pPr>
                  <w:r/>
                </w:p>
                <w:p>
                  <w:pPr>
                    <w:pStyle w:val="TableText"/>
                    <w:ind w:left="358"/>
                    <w:spacing w:before="75" w:line="186" w:lineRule="auto"/>
                    <w:rPr>
                      <w:sz w:val="18"/>
                      <w:szCs w:val="18"/>
                    </w:rPr>
                  </w:pPr>
                  <w:r>
                    <w:rPr>
                      <w:sz w:val="18"/>
                      <w:szCs w:val="18"/>
                      <w:spacing w:val="-1"/>
                    </w:rPr>
                    <w:t>与环评一致</w:t>
                  </w:r>
                </w:p>
              </w:tc>
            </w:tr>
            <w:tr>
              <w:trPr>
                <w:trHeight w:val="316" w:hRule="atLeast"/>
              </w:trPr>
              <w:tc>
                <w:tcPr>
                  <w:tcW w:w="1641" w:type="dxa"/>
                  <w:vAlign w:val="top"/>
                  <w:tcBorders>
                    <w:left w:val="single" w:color="000000" w:sz="6" w:space="0"/>
                  </w:tcBorders>
                </w:tcPr>
                <w:p>
                  <w:pPr>
                    <w:pStyle w:val="TableText"/>
                    <w:ind w:left="457"/>
                    <w:spacing w:before="84" w:line="178" w:lineRule="auto"/>
                    <w:rPr>
                      <w:sz w:val="18"/>
                      <w:szCs w:val="18"/>
                    </w:rPr>
                  </w:pPr>
                  <w:r>
                    <w:rPr>
                      <w:sz w:val="18"/>
                      <w:szCs w:val="18"/>
                      <w:spacing w:val="-2"/>
                    </w:rPr>
                    <w:t>沼气净化</w:t>
                  </w:r>
                </w:p>
              </w:tc>
              <w:tc>
                <w:tcPr>
                  <w:tcW w:w="1632" w:type="dxa"/>
                  <w:vAlign w:val="top"/>
                </w:tcPr>
                <w:p>
                  <w:pPr>
                    <w:pStyle w:val="TableText"/>
                    <w:ind w:left="457"/>
                    <w:spacing w:before="84" w:line="178" w:lineRule="auto"/>
                    <w:rPr>
                      <w:sz w:val="18"/>
                      <w:szCs w:val="18"/>
                    </w:rPr>
                  </w:pPr>
                  <w:r>
                    <w:rPr>
                      <w:sz w:val="18"/>
                      <w:szCs w:val="18"/>
                      <w:spacing w:val="-2"/>
                    </w:rPr>
                    <w:t>三班运转</w:t>
                  </w:r>
                </w:p>
              </w:tc>
              <w:tc>
                <w:tcPr>
                  <w:tcW w:w="1613" w:type="dxa"/>
                  <w:vAlign w:val="top"/>
                </w:tcPr>
                <w:p>
                  <w:pPr>
                    <w:pStyle w:val="TableText"/>
                    <w:ind w:left="570"/>
                    <w:spacing w:before="50" w:line="205" w:lineRule="auto"/>
                    <w:rPr>
                      <w:sz w:val="18"/>
                      <w:szCs w:val="18"/>
                    </w:rPr>
                  </w:pPr>
                  <w:r>
                    <w:rPr>
                      <w:sz w:val="18"/>
                      <w:szCs w:val="18"/>
                      <w:spacing w:val="-2"/>
                    </w:rPr>
                    <w:t>24h/d</w:t>
                  </w:r>
                </w:p>
              </w:tc>
              <w:tc>
                <w:tcPr>
                  <w:tcW w:w="1614" w:type="dxa"/>
                  <w:vAlign w:val="top"/>
                </w:tcPr>
                <w:p>
                  <w:pPr>
                    <w:pStyle w:val="TableText"/>
                    <w:ind w:left="615"/>
                    <w:spacing w:before="50" w:line="205" w:lineRule="auto"/>
                    <w:rPr>
                      <w:sz w:val="18"/>
                      <w:szCs w:val="18"/>
                    </w:rPr>
                  </w:pPr>
                  <w:r>
                    <w:rPr>
                      <w:sz w:val="18"/>
                      <w:szCs w:val="18"/>
                      <w:spacing w:val="-3"/>
                    </w:rPr>
                    <w:t>365d</w:t>
                  </w:r>
                </w:p>
              </w:tc>
              <w:tc>
                <w:tcPr>
                  <w:tcW w:w="1611" w:type="dxa"/>
                  <w:vAlign w:val="top"/>
                  <w:tcBorders>
                    <w:right w:val="single" w:color="000000" w:sz="6" w:space="0"/>
                  </w:tcBorders>
                </w:tcPr>
                <w:p>
                  <w:pPr>
                    <w:pStyle w:val="TableText"/>
                    <w:ind w:left="358"/>
                    <w:spacing w:before="84" w:line="178" w:lineRule="auto"/>
                    <w:rPr>
                      <w:sz w:val="18"/>
                      <w:szCs w:val="18"/>
                    </w:rPr>
                  </w:pPr>
                  <w:r>
                    <w:rPr>
                      <w:sz w:val="18"/>
                      <w:szCs w:val="18"/>
                      <w:spacing w:val="-1"/>
                    </w:rPr>
                    <w:t>与环评一致</w:t>
                  </w:r>
                </w:p>
              </w:tc>
            </w:tr>
            <w:tr>
              <w:trPr>
                <w:trHeight w:val="315" w:hRule="atLeast"/>
              </w:trPr>
              <w:tc>
                <w:tcPr>
                  <w:tcW w:w="1641" w:type="dxa"/>
                  <w:vAlign w:val="top"/>
                  <w:tcBorders>
                    <w:left w:val="single" w:color="000000" w:sz="6" w:space="0"/>
                  </w:tcBorders>
                </w:tcPr>
                <w:p>
                  <w:pPr>
                    <w:pStyle w:val="TableText"/>
                    <w:ind w:left="545"/>
                    <w:spacing w:before="84" w:line="177" w:lineRule="auto"/>
                    <w:rPr>
                      <w:sz w:val="18"/>
                      <w:szCs w:val="18"/>
                    </w:rPr>
                  </w:pPr>
                  <w:r>
                    <w:rPr>
                      <w:sz w:val="18"/>
                      <w:szCs w:val="18"/>
                      <w:spacing w:val="-2"/>
                    </w:rPr>
                    <w:t>锅炉房</w:t>
                  </w:r>
                </w:p>
              </w:tc>
              <w:tc>
                <w:tcPr>
                  <w:tcW w:w="1632" w:type="dxa"/>
                  <w:vAlign w:val="top"/>
                </w:tcPr>
                <w:p>
                  <w:pPr>
                    <w:pStyle w:val="TableText"/>
                    <w:ind w:left="457"/>
                    <w:spacing w:before="85" w:line="176" w:lineRule="auto"/>
                    <w:rPr>
                      <w:sz w:val="18"/>
                      <w:szCs w:val="18"/>
                    </w:rPr>
                  </w:pPr>
                  <w:r>
                    <w:rPr>
                      <w:sz w:val="18"/>
                      <w:szCs w:val="18"/>
                      <w:spacing w:val="-2"/>
                    </w:rPr>
                    <w:t>三班运转</w:t>
                  </w:r>
                </w:p>
              </w:tc>
              <w:tc>
                <w:tcPr>
                  <w:tcW w:w="1613" w:type="dxa"/>
                  <w:vAlign w:val="top"/>
                </w:tcPr>
                <w:p>
                  <w:pPr>
                    <w:pStyle w:val="TableText"/>
                    <w:ind w:left="570"/>
                    <w:spacing w:before="50" w:line="204" w:lineRule="auto"/>
                    <w:rPr>
                      <w:sz w:val="18"/>
                      <w:szCs w:val="18"/>
                    </w:rPr>
                  </w:pPr>
                  <w:r>
                    <w:rPr>
                      <w:sz w:val="18"/>
                      <w:szCs w:val="18"/>
                      <w:spacing w:val="-2"/>
                    </w:rPr>
                    <w:t>24h/d</w:t>
                  </w:r>
                </w:p>
              </w:tc>
              <w:tc>
                <w:tcPr>
                  <w:tcW w:w="1614" w:type="dxa"/>
                  <w:vAlign w:val="top"/>
                </w:tcPr>
                <w:p>
                  <w:pPr>
                    <w:pStyle w:val="TableText"/>
                    <w:ind w:left="615"/>
                    <w:spacing w:before="50" w:line="204" w:lineRule="auto"/>
                    <w:rPr>
                      <w:sz w:val="18"/>
                      <w:szCs w:val="18"/>
                    </w:rPr>
                  </w:pPr>
                  <w:r>
                    <w:rPr>
                      <w:sz w:val="18"/>
                      <w:szCs w:val="18"/>
                      <w:spacing w:val="-3"/>
                    </w:rPr>
                    <w:t>365d</w:t>
                  </w:r>
                </w:p>
              </w:tc>
              <w:tc>
                <w:tcPr>
                  <w:tcW w:w="1611" w:type="dxa"/>
                  <w:vAlign w:val="top"/>
                  <w:tcBorders>
                    <w:right w:val="single" w:color="000000" w:sz="6" w:space="0"/>
                  </w:tcBorders>
                </w:tcPr>
                <w:p>
                  <w:pPr>
                    <w:pStyle w:val="TableText"/>
                    <w:ind w:left="358"/>
                    <w:spacing w:before="84" w:line="177" w:lineRule="auto"/>
                    <w:rPr>
                      <w:sz w:val="18"/>
                      <w:szCs w:val="18"/>
                    </w:rPr>
                  </w:pPr>
                  <w:r>
                    <w:rPr>
                      <w:sz w:val="18"/>
                      <w:szCs w:val="18"/>
                      <w:spacing w:val="-1"/>
                    </w:rPr>
                    <w:t>与环评一致</w:t>
                  </w:r>
                </w:p>
              </w:tc>
            </w:tr>
            <w:tr>
              <w:trPr>
                <w:trHeight w:val="330" w:hRule="atLeast"/>
              </w:trPr>
              <w:tc>
                <w:tcPr>
                  <w:tcW w:w="1641" w:type="dxa"/>
                  <w:vAlign w:val="top"/>
                  <w:tcBorders>
                    <w:left w:val="single" w:color="000000" w:sz="6" w:space="0"/>
                    <w:bottom w:val="single" w:color="000000" w:sz="6" w:space="0"/>
                  </w:tcBorders>
                </w:tcPr>
                <w:p>
                  <w:pPr>
                    <w:pStyle w:val="TableText"/>
                    <w:ind w:left="457"/>
                    <w:spacing w:before="86" w:line="186" w:lineRule="auto"/>
                    <w:rPr>
                      <w:sz w:val="18"/>
                      <w:szCs w:val="18"/>
                    </w:rPr>
                  </w:pPr>
                  <w:r>
                    <w:rPr>
                      <w:sz w:val="18"/>
                      <w:szCs w:val="18"/>
                      <w:spacing w:val="-2"/>
                    </w:rPr>
                    <w:t>沼渣干化</w:t>
                  </w:r>
                </w:p>
              </w:tc>
              <w:tc>
                <w:tcPr>
                  <w:tcW w:w="1632" w:type="dxa"/>
                  <w:vAlign w:val="top"/>
                  <w:tcBorders>
                    <w:bottom w:val="single" w:color="000000" w:sz="6" w:space="0"/>
                  </w:tcBorders>
                </w:tcPr>
                <w:p>
                  <w:pPr>
                    <w:pStyle w:val="TableText"/>
                    <w:ind w:left="457"/>
                    <w:spacing w:before="86" w:line="186" w:lineRule="auto"/>
                    <w:rPr>
                      <w:sz w:val="18"/>
                      <w:szCs w:val="18"/>
                    </w:rPr>
                  </w:pPr>
                  <w:r>
                    <w:rPr>
                      <w:sz w:val="18"/>
                      <w:szCs w:val="18"/>
                      <w:spacing w:val="-2"/>
                    </w:rPr>
                    <w:t>三班运转</w:t>
                  </w:r>
                </w:p>
              </w:tc>
              <w:tc>
                <w:tcPr>
                  <w:tcW w:w="1613" w:type="dxa"/>
                  <w:vAlign w:val="top"/>
                  <w:tcBorders>
                    <w:bottom w:val="single" w:color="000000" w:sz="6" w:space="0"/>
                  </w:tcBorders>
                </w:tcPr>
                <w:p>
                  <w:pPr>
                    <w:pStyle w:val="TableText"/>
                    <w:ind w:left="570"/>
                    <w:spacing w:before="52" w:line="215" w:lineRule="auto"/>
                    <w:rPr>
                      <w:sz w:val="18"/>
                      <w:szCs w:val="18"/>
                    </w:rPr>
                  </w:pPr>
                  <w:r>
                    <w:rPr>
                      <w:sz w:val="18"/>
                      <w:szCs w:val="18"/>
                      <w:spacing w:val="-2"/>
                    </w:rPr>
                    <w:t>24h/d</w:t>
                  </w:r>
                </w:p>
              </w:tc>
              <w:tc>
                <w:tcPr>
                  <w:tcW w:w="1614" w:type="dxa"/>
                  <w:vAlign w:val="top"/>
                  <w:tcBorders>
                    <w:bottom w:val="single" w:color="000000" w:sz="6" w:space="0"/>
                  </w:tcBorders>
                </w:tcPr>
                <w:p>
                  <w:pPr>
                    <w:pStyle w:val="TableText"/>
                    <w:ind w:left="615"/>
                    <w:spacing w:before="52" w:line="215" w:lineRule="auto"/>
                    <w:rPr>
                      <w:sz w:val="18"/>
                      <w:szCs w:val="18"/>
                    </w:rPr>
                  </w:pPr>
                  <w:r>
                    <w:rPr>
                      <w:sz w:val="18"/>
                      <w:szCs w:val="18"/>
                      <w:spacing w:val="-3"/>
                    </w:rPr>
                    <w:t>300d</w:t>
                  </w:r>
                </w:p>
              </w:tc>
              <w:tc>
                <w:tcPr>
                  <w:tcW w:w="1611" w:type="dxa"/>
                  <w:vAlign w:val="top"/>
                  <w:tcBorders>
                    <w:bottom w:val="single" w:color="000000" w:sz="6" w:space="0"/>
                    <w:right w:val="single" w:color="000000" w:sz="6" w:space="0"/>
                  </w:tcBorders>
                </w:tcPr>
                <w:p>
                  <w:pPr>
                    <w:pStyle w:val="TableText"/>
                    <w:ind w:left="358"/>
                    <w:spacing w:before="86" w:line="186" w:lineRule="auto"/>
                    <w:rPr>
                      <w:sz w:val="18"/>
                      <w:szCs w:val="18"/>
                    </w:rPr>
                  </w:pPr>
                  <w:r>
                    <w:rPr>
                      <w:sz w:val="18"/>
                      <w:szCs w:val="18"/>
                      <w:spacing w:val="-1"/>
                    </w:rPr>
                    <w:t>与环评一致</w:t>
                  </w:r>
                </w:p>
              </w:tc>
            </w:tr>
          </w:tbl>
          <w:p>
            <w:pPr>
              <w:pStyle w:val="TableText"/>
              <w:ind w:left="594"/>
              <w:spacing w:before="201" w:line="187" w:lineRule="auto"/>
              <w:rPr/>
            </w:pPr>
            <w:r>
              <w:rPr>
                <w14:textOutline w14:w="4358" w14:cap="sq" w14:cmpd="sng">
                  <w14:solidFill>
                    <w14:srgbClr w14:val="000000"/>
                  </w14:solidFill>
                  <w14:prstDash w14:val="solid"/>
                  <w14:bevel/>
                </w14:textOutline>
                <w:spacing w:val="-1"/>
              </w:rPr>
              <w:t>4.11、总投资及环保投资</w:t>
            </w:r>
          </w:p>
          <w:p>
            <w:pPr>
              <w:pStyle w:val="TableText"/>
              <w:ind w:left="143" w:right="42" w:firstLine="452"/>
              <w:spacing w:before="316" w:line="362" w:lineRule="auto"/>
              <w:jc w:val="both"/>
              <w:rPr/>
            </w:pPr>
            <w:r>
              <w:rPr>
                <w:spacing w:val="-5"/>
              </w:rPr>
              <w:t>本项目属于环保工程，计划总投资17839.52万元，环保投资为1171</w:t>
            </w:r>
            <w:r>
              <w:rPr>
                <w:spacing w:val="-6"/>
              </w:rPr>
              <w:t>.6万元，</w:t>
            </w:r>
            <w:r>
              <w:rPr/>
              <w:t xml:space="preserve"> </w:t>
            </w:r>
            <w:r>
              <w:rPr>
                <w:spacing w:val="-3"/>
              </w:rPr>
              <w:t>占总投资的6.57%</w:t>
            </w:r>
            <w:r>
              <w:rPr>
                <w:spacing w:val="-18"/>
              </w:rPr>
              <w:t xml:space="preserve"> </w:t>
            </w:r>
            <w:r>
              <w:rPr>
                <w:spacing w:val="-3"/>
              </w:rPr>
              <w:t>；实际总投资投资15236.86万元</w:t>
            </w:r>
            <w:r>
              <w:rPr>
                <w:spacing w:val="-34"/>
              </w:rPr>
              <w:t xml:space="preserve"> </w:t>
            </w:r>
            <w:r>
              <w:rPr>
                <w:spacing w:val="-3"/>
              </w:rPr>
              <w:t>，环保投资为1098.2万元，</w:t>
            </w:r>
          </w:p>
          <w:p>
            <w:pPr>
              <w:pStyle w:val="TableText"/>
              <w:ind w:left="143"/>
              <w:spacing w:line="232" w:lineRule="auto"/>
              <w:rPr/>
            </w:pPr>
            <w:r>
              <w:rPr>
                <w:spacing w:val="-2"/>
              </w:rPr>
              <w:t>占总投资的7.21%</w:t>
            </w:r>
            <w:r>
              <w:rPr>
                <w:spacing w:val="-35"/>
              </w:rPr>
              <w:t xml:space="preserve"> </w:t>
            </w:r>
            <w:r>
              <w:rPr>
                <w:spacing w:val="-2"/>
              </w:rPr>
              <w:t>，主要原因为部分消防设置及应急监控系统未设</w:t>
            </w:r>
            <w:r>
              <w:rPr>
                <w:spacing w:val="-3"/>
              </w:rPr>
              <w:t>置到位。</w:t>
            </w:r>
          </w:p>
          <w:p>
            <w:pPr>
              <w:pStyle w:val="TableText"/>
              <w:ind w:left="2583"/>
              <w:spacing w:before="292" w:line="187" w:lineRule="auto"/>
              <w:rPr>
                <w:sz w:val="22"/>
                <w:szCs w:val="22"/>
              </w:rPr>
            </w:pPr>
            <w:r>
              <w:rPr>
                <w:sz w:val="22"/>
                <w:szCs w:val="22"/>
                <w14:textOutline w14:w="4013" w14:cap="sq" w14:cmpd="sng">
                  <w14:solidFill>
                    <w14:srgbClr w14:val="000000"/>
                  </w14:solidFill>
                  <w14:prstDash w14:val="solid"/>
                  <w14:bevel/>
                </w14:textOutline>
                <w:spacing w:val="-1"/>
              </w:rPr>
              <w:t>表4-18</w:t>
            </w:r>
            <w:r>
              <w:rPr>
                <w:sz w:val="22"/>
                <w:szCs w:val="22"/>
                <w:spacing w:val="12"/>
              </w:rPr>
              <w:t xml:space="preserve">   </w:t>
            </w:r>
            <w:r>
              <w:rPr>
                <w:sz w:val="22"/>
                <w:szCs w:val="22"/>
                <w14:textOutline w14:w="4013" w14:cap="sq" w14:cmpd="sng">
                  <w14:solidFill>
                    <w14:srgbClr w14:val="000000"/>
                  </w14:solidFill>
                  <w14:prstDash w14:val="solid"/>
                  <w14:bevel/>
                </w14:textOutline>
                <w:spacing w:val="-1"/>
              </w:rPr>
              <w:t>本项目环保投资一览表</w:t>
            </w:r>
          </w:p>
          <w:p>
            <w:pPr>
              <w:spacing w:line="129" w:lineRule="exact"/>
              <w:rPr/>
            </w:pPr>
            <w:r/>
          </w:p>
          <w:tbl>
            <w:tblPr>
              <w:tblStyle w:val="TableNormal"/>
              <w:tblW w:w="8112"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4"/>
              <w:gridCol w:w="650"/>
              <w:gridCol w:w="1014"/>
              <w:gridCol w:w="3342"/>
              <w:gridCol w:w="599"/>
              <w:gridCol w:w="761"/>
              <w:gridCol w:w="1372"/>
            </w:tblGrid>
            <w:tr>
              <w:trPr>
                <w:trHeight w:val="941" w:hRule="atLeast"/>
              </w:trPr>
              <w:tc>
                <w:tcPr>
                  <w:tcW w:w="374" w:type="dxa"/>
                  <w:vAlign w:val="top"/>
                  <w:textDirection w:val="tbRlV"/>
                  <w:tcBorders>
                    <w:left w:val="single" w:color="000000" w:sz="6" w:space="0"/>
                    <w:top w:val="single" w:color="000000" w:sz="6" w:space="0"/>
                  </w:tcBorders>
                </w:tcPr>
                <w:p>
                  <w:pPr>
                    <w:pStyle w:val="TableText"/>
                    <w:ind w:left="234"/>
                    <w:spacing w:before="82" w:line="185" w:lineRule="auto"/>
                    <w:rPr>
                      <w:sz w:val="18"/>
                      <w:szCs w:val="18"/>
                    </w:rPr>
                  </w:pPr>
                  <w:r>
                    <w:rPr>
                      <w:sz w:val="18"/>
                      <w:szCs w:val="18"/>
                      <w14:textOutline w14:w="3268" w14:cap="sq" w14:cmpd="sng">
                        <w14:solidFill>
                          <w14:srgbClr w14:val="000000"/>
                        </w14:solidFill>
                        <w14:prstDash w14:val="solid"/>
                        <w14:bevel/>
                      </w14:textOutline>
                      <w:spacing w:val="-6"/>
                    </w:rPr>
                    <w:t>时</w:t>
                  </w:r>
                  <w:r>
                    <w:rPr>
                      <w:sz w:val="18"/>
                      <w:szCs w:val="18"/>
                      <w:spacing w:val="21"/>
                    </w:rPr>
                    <w:t xml:space="preserve">  </w:t>
                  </w:r>
                  <w:r>
                    <w:rPr>
                      <w:sz w:val="18"/>
                      <w:szCs w:val="18"/>
                      <w14:textOutline w14:w="3268" w14:cap="sq" w14:cmpd="sng">
                        <w14:solidFill>
                          <w14:srgbClr w14:val="000000"/>
                        </w14:solidFill>
                        <w14:prstDash w14:val="solid"/>
                        <w14:bevel/>
                      </w14:textOutline>
                      <w:spacing w:val="-6"/>
                    </w:rPr>
                    <w:t>段</w:t>
                  </w:r>
                </w:p>
              </w:tc>
              <w:tc>
                <w:tcPr>
                  <w:tcW w:w="650" w:type="dxa"/>
                  <w:vAlign w:val="top"/>
                  <w:tcBorders>
                    <w:top w:val="single" w:color="000000" w:sz="6" w:space="0"/>
                  </w:tcBorders>
                </w:tcPr>
                <w:p>
                  <w:pPr>
                    <w:spacing w:line="313" w:lineRule="auto"/>
                    <w:rPr>
                      <w:rFonts w:ascii="Arial"/>
                      <w:sz w:val="21"/>
                    </w:rPr>
                  </w:pPr>
                  <w:r/>
                </w:p>
                <w:p>
                  <w:pPr>
                    <w:pStyle w:val="TableText"/>
                    <w:ind w:left="141"/>
                    <w:spacing w:before="75" w:line="186" w:lineRule="auto"/>
                    <w:rPr>
                      <w:sz w:val="18"/>
                      <w:szCs w:val="18"/>
                    </w:rPr>
                  </w:pPr>
                  <w:r>
                    <w:rPr>
                      <w:sz w:val="18"/>
                      <w:szCs w:val="18"/>
                      <w14:textOutline w14:w="3268" w14:cap="sq" w14:cmpd="sng">
                        <w14:solidFill>
                          <w14:srgbClr w14:val="000000"/>
                        </w14:solidFill>
                        <w14:prstDash w14:val="solid"/>
                        <w14:bevel/>
                      </w14:textOutline>
                      <w:spacing w:val="-3"/>
                    </w:rPr>
                    <w:t>类别</w:t>
                  </w:r>
                </w:p>
              </w:tc>
              <w:tc>
                <w:tcPr>
                  <w:tcW w:w="4356" w:type="dxa"/>
                  <w:vAlign w:val="top"/>
                  <w:gridSpan w:val="2"/>
                  <w:tcBorders>
                    <w:top w:val="single" w:color="000000" w:sz="6" w:space="0"/>
                  </w:tcBorders>
                </w:tcPr>
                <w:p>
                  <w:pPr>
                    <w:spacing w:line="313" w:lineRule="auto"/>
                    <w:rPr>
                      <w:rFonts w:ascii="Arial"/>
                      <w:sz w:val="21"/>
                    </w:rPr>
                  </w:pPr>
                  <w:r/>
                </w:p>
                <w:p>
                  <w:pPr>
                    <w:pStyle w:val="TableText"/>
                    <w:ind w:left="1819"/>
                    <w:spacing w:before="75" w:line="186" w:lineRule="auto"/>
                    <w:rPr>
                      <w:sz w:val="18"/>
                      <w:szCs w:val="18"/>
                    </w:rPr>
                  </w:pPr>
                  <w:r>
                    <w:rPr>
                      <w:sz w:val="18"/>
                      <w:szCs w:val="18"/>
                      <w14:textOutline w14:w="3268" w14:cap="sq" w14:cmpd="sng">
                        <w14:solidFill>
                          <w14:srgbClr w14:val="000000"/>
                        </w14:solidFill>
                        <w14:prstDash w14:val="solid"/>
                        <w14:bevel/>
                      </w14:textOutline>
                      <w:spacing w:val="-2"/>
                    </w:rPr>
                    <w:t>环保设施</w:t>
                  </w:r>
                </w:p>
              </w:tc>
              <w:tc>
                <w:tcPr>
                  <w:tcW w:w="599" w:type="dxa"/>
                  <w:vAlign w:val="top"/>
                  <w:tcBorders>
                    <w:top w:val="single" w:color="000000" w:sz="6" w:space="0"/>
                  </w:tcBorders>
                </w:tcPr>
                <w:p>
                  <w:pPr>
                    <w:pStyle w:val="TableText"/>
                    <w:ind w:left="189" w:right="114" w:hanging="64"/>
                    <w:spacing w:before="79" w:line="228" w:lineRule="auto"/>
                    <w:jc w:val="both"/>
                    <w:rPr>
                      <w:sz w:val="18"/>
                      <w:szCs w:val="18"/>
                    </w:rPr>
                  </w:pPr>
                  <w:r>
                    <w:rPr>
                      <w:sz w:val="18"/>
                      <w:szCs w:val="18"/>
                      <w14:textOutline w14:w="3268" w14:cap="sq" w14:cmpd="sng">
                        <w14:solidFill>
                          <w14:srgbClr w14:val="000000"/>
                        </w14:solidFill>
                        <w14:prstDash w14:val="solid"/>
                        <w14:bevel/>
                      </w14:textOutline>
                      <w:spacing w:val="-3"/>
                    </w:rPr>
                    <w:t>费用</w:t>
                  </w:r>
                  <w:r>
                    <w:rPr>
                      <w:sz w:val="18"/>
                      <w:szCs w:val="18"/>
                    </w:rPr>
                    <w:t xml:space="preserve"> </w:t>
                  </w:r>
                  <w:r>
                    <w:rPr>
                      <w:sz w:val="18"/>
                      <w:szCs w:val="18"/>
                      <w14:textOutline w14:w="3268" w14:cap="sq" w14:cmpd="sng">
                        <w14:solidFill>
                          <w14:srgbClr w14:val="000000"/>
                        </w14:solidFill>
                        <w14:prstDash w14:val="solid"/>
                        <w14:bevel/>
                      </w14:textOutline>
                      <w:spacing w:val="-4"/>
                    </w:rPr>
                    <w:t>(万</w:t>
                  </w:r>
                  <w:r>
                    <w:rPr>
                      <w:sz w:val="18"/>
                      <w:szCs w:val="18"/>
                    </w:rPr>
                    <w:t xml:space="preserve">  </w:t>
                  </w:r>
                  <w:r>
                    <w:rPr>
                      <w:sz w:val="18"/>
                      <w:szCs w:val="18"/>
                      <w14:textOutline w14:w="3268" w14:cap="sq" w14:cmpd="sng">
                        <w14:solidFill>
                          <w14:srgbClr w14:val="000000"/>
                        </w14:solidFill>
                        <w14:prstDash w14:val="solid"/>
                        <w14:bevel/>
                      </w14:textOutline>
                      <w:spacing w:val="-4"/>
                    </w:rPr>
                    <w:t>元)</w:t>
                  </w:r>
                </w:p>
              </w:tc>
              <w:tc>
                <w:tcPr>
                  <w:tcW w:w="761" w:type="dxa"/>
                  <w:vAlign w:val="top"/>
                  <w:tcBorders>
                    <w:top w:val="single" w:color="000000" w:sz="6" w:space="0"/>
                  </w:tcBorders>
                </w:tcPr>
                <w:p>
                  <w:pPr>
                    <w:pStyle w:val="TableText"/>
                    <w:ind w:left="115" w:right="104" w:firstLine="21"/>
                    <w:spacing w:before="79" w:line="228" w:lineRule="auto"/>
                    <w:jc w:val="both"/>
                    <w:rPr>
                      <w:sz w:val="18"/>
                      <w:szCs w:val="18"/>
                    </w:rPr>
                  </w:pPr>
                  <w:r>
                    <w:rPr>
                      <w:sz w:val="18"/>
                      <w:szCs w:val="18"/>
                      <w14:textOutline w14:w="3268" w14:cap="sq" w14:cmpd="sng">
                        <w14:solidFill>
                          <w14:srgbClr w14:val="000000"/>
                        </w14:solidFill>
                        <w14:prstDash w14:val="solid"/>
                        <w14:bevel/>
                      </w14:textOutline>
                      <w:spacing w:val="-9"/>
                    </w:rPr>
                    <w:t>占环保</w:t>
                  </w:r>
                  <w:r>
                    <w:rPr>
                      <w:sz w:val="18"/>
                      <w:szCs w:val="18"/>
                    </w:rPr>
                    <w:t xml:space="preserve"> </w:t>
                  </w:r>
                  <w:r>
                    <w:rPr>
                      <w:sz w:val="18"/>
                      <w:szCs w:val="18"/>
                      <w14:textOutline w14:w="3268" w14:cap="sq" w14:cmpd="sng">
                        <w14:solidFill>
                          <w14:srgbClr w14:val="000000"/>
                        </w14:solidFill>
                        <w14:prstDash w14:val="solid"/>
                        <w14:bevel/>
                      </w14:textOutline>
                      <w:spacing w:val="-2"/>
                    </w:rPr>
                    <w:t>投资比</w:t>
                  </w:r>
                  <w:r>
                    <w:rPr>
                      <w:sz w:val="18"/>
                      <w:szCs w:val="18"/>
                    </w:rPr>
                    <w:t xml:space="preserve"> </w:t>
                  </w:r>
                  <w:r>
                    <w:rPr>
                      <w:sz w:val="18"/>
                      <w:szCs w:val="18"/>
                      <w14:textOutline w14:w="3268" w14:cap="sq" w14:cmpd="sng">
                        <w14:solidFill>
                          <w14:srgbClr w14:val="000000"/>
                        </w14:solidFill>
                        <w14:prstDash w14:val="solid"/>
                        <w14:bevel/>
                      </w14:textOutline>
                      <w:spacing w:val="11"/>
                    </w:rPr>
                    <w:t>例(%)</w:t>
                  </w:r>
                </w:p>
              </w:tc>
              <w:tc>
                <w:tcPr>
                  <w:tcW w:w="1372" w:type="dxa"/>
                  <w:vAlign w:val="top"/>
                  <w:tcBorders>
                    <w:right w:val="single" w:color="000000" w:sz="6" w:space="0"/>
                    <w:top w:val="single" w:color="000000" w:sz="6" w:space="0"/>
                  </w:tcBorders>
                </w:tcPr>
                <w:p>
                  <w:pPr>
                    <w:spacing w:line="313" w:lineRule="auto"/>
                    <w:rPr>
                      <w:rFonts w:ascii="Arial"/>
                      <w:sz w:val="21"/>
                    </w:rPr>
                  </w:pPr>
                  <w:r/>
                </w:p>
                <w:p>
                  <w:pPr>
                    <w:pStyle w:val="TableText"/>
                    <w:ind w:left="330"/>
                    <w:spacing w:before="75" w:line="186" w:lineRule="auto"/>
                    <w:rPr>
                      <w:sz w:val="18"/>
                      <w:szCs w:val="18"/>
                    </w:rPr>
                  </w:pPr>
                  <w:r>
                    <w:rPr>
                      <w:sz w:val="18"/>
                      <w:szCs w:val="18"/>
                      <w14:textOutline w14:w="3268" w14:cap="sq" w14:cmpd="sng">
                        <w14:solidFill>
                          <w14:srgbClr w14:val="000000"/>
                        </w14:solidFill>
                        <w14:prstDash w14:val="solid"/>
                        <w14:bevel/>
                      </w14:textOutline>
                      <w:spacing w:val="-2"/>
                    </w:rPr>
                    <w:t>实际情况</w:t>
                  </w:r>
                </w:p>
              </w:tc>
            </w:tr>
            <w:tr>
              <w:trPr>
                <w:trHeight w:val="315" w:hRule="atLeast"/>
              </w:trPr>
              <w:tc>
                <w:tcPr>
                  <w:tcW w:w="374" w:type="dxa"/>
                  <w:vAlign w:val="top"/>
                  <w:vMerge w:val="restart"/>
                  <w:textDirection w:val="tbRlV"/>
                  <w:tcBorders>
                    <w:left w:val="single" w:color="000000" w:sz="6" w:space="0"/>
                    <w:bottom w:val="nil"/>
                  </w:tcBorders>
                </w:tcPr>
                <w:p>
                  <w:pPr>
                    <w:pStyle w:val="TableText"/>
                    <w:ind w:left="881"/>
                    <w:spacing w:before="81" w:line="186" w:lineRule="auto"/>
                    <w:rPr>
                      <w:sz w:val="18"/>
                      <w:szCs w:val="18"/>
                    </w:rPr>
                  </w:pPr>
                  <w:r>
                    <w:rPr>
                      <w:sz w:val="18"/>
                      <w:szCs w:val="18"/>
                      <w:spacing w:val="-16"/>
                    </w:rPr>
                    <w:t>施</w:t>
                  </w:r>
                  <w:r>
                    <w:rPr>
                      <w:sz w:val="18"/>
                      <w:szCs w:val="18"/>
                      <w:spacing w:val="26"/>
                    </w:rPr>
                    <w:t xml:space="preserve">  </w:t>
                  </w:r>
                  <w:r>
                    <w:rPr>
                      <w:sz w:val="18"/>
                      <w:szCs w:val="18"/>
                      <w:spacing w:val="-16"/>
                    </w:rPr>
                    <w:t>工</w:t>
                  </w:r>
                  <w:r>
                    <w:rPr>
                      <w:sz w:val="18"/>
                      <w:szCs w:val="18"/>
                      <w:spacing w:val="24"/>
                    </w:rPr>
                    <w:t xml:space="preserve">  </w:t>
                  </w:r>
                  <w:r>
                    <w:rPr>
                      <w:sz w:val="18"/>
                      <w:szCs w:val="18"/>
                      <w:spacing w:val="-16"/>
                    </w:rPr>
                    <w:t>期</w:t>
                  </w:r>
                </w:p>
              </w:tc>
              <w:tc>
                <w:tcPr>
                  <w:tcW w:w="650" w:type="dxa"/>
                  <w:vAlign w:val="top"/>
                  <w:vMerge w:val="restart"/>
                  <w:tcBorders>
                    <w:bottom w:val="nil"/>
                  </w:tcBorders>
                </w:tcPr>
                <w:p>
                  <w:pPr>
                    <w:pStyle w:val="TableText"/>
                    <w:ind w:left="139"/>
                    <w:spacing w:before="245" w:line="311" w:lineRule="exact"/>
                    <w:rPr>
                      <w:sz w:val="18"/>
                      <w:szCs w:val="18"/>
                    </w:rPr>
                  </w:pPr>
                  <w:r>
                    <w:rPr>
                      <w:sz w:val="18"/>
                      <w:szCs w:val="18"/>
                      <w:spacing w:val="-2"/>
                      <w:position w:val="10"/>
                    </w:rPr>
                    <w:t>扬尘</w:t>
                  </w:r>
                </w:p>
                <w:p>
                  <w:pPr>
                    <w:pStyle w:val="TableText"/>
                    <w:ind w:left="141"/>
                    <w:spacing w:line="185" w:lineRule="auto"/>
                    <w:rPr>
                      <w:sz w:val="18"/>
                      <w:szCs w:val="18"/>
                    </w:rPr>
                  </w:pPr>
                  <w:r>
                    <w:rPr>
                      <w:sz w:val="18"/>
                      <w:szCs w:val="18"/>
                      <w:spacing w:val="-3"/>
                    </w:rPr>
                    <w:t>治理</w:t>
                  </w:r>
                </w:p>
              </w:tc>
              <w:tc>
                <w:tcPr>
                  <w:tcW w:w="4356" w:type="dxa"/>
                  <w:vAlign w:val="top"/>
                  <w:gridSpan w:val="2"/>
                </w:tcPr>
                <w:p>
                  <w:pPr>
                    <w:pStyle w:val="TableText"/>
                    <w:ind w:left="1099"/>
                    <w:spacing w:before="77" w:line="183" w:lineRule="auto"/>
                    <w:rPr>
                      <w:sz w:val="18"/>
                      <w:szCs w:val="18"/>
                    </w:rPr>
                  </w:pPr>
                  <w:r>
                    <w:rPr>
                      <w:sz w:val="18"/>
                      <w:szCs w:val="18"/>
                      <w:spacing w:val="-1"/>
                    </w:rPr>
                    <w:t>材料运输及堆放时加盖篷布</w:t>
                  </w:r>
                </w:p>
              </w:tc>
              <w:tc>
                <w:tcPr>
                  <w:tcW w:w="599" w:type="dxa"/>
                  <w:vAlign w:val="top"/>
                </w:tcPr>
                <w:p>
                  <w:pPr>
                    <w:pStyle w:val="TableText"/>
                    <w:ind w:left="202"/>
                    <w:spacing w:before="87" w:line="175" w:lineRule="auto"/>
                    <w:rPr>
                      <w:sz w:val="18"/>
                      <w:szCs w:val="18"/>
                    </w:rPr>
                  </w:pPr>
                  <w:r>
                    <w:rPr>
                      <w:sz w:val="18"/>
                      <w:szCs w:val="18"/>
                      <w:spacing w:val="-3"/>
                    </w:rPr>
                    <w:t>1.5</w:t>
                  </w:r>
                </w:p>
              </w:tc>
              <w:tc>
                <w:tcPr>
                  <w:tcW w:w="761" w:type="dxa"/>
                  <w:vAlign w:val="top"/>
                </w:tcPr>
                <w:p>
                  <w:pPr>
                    <w:pStyle w:val="TableText"/>
                    <w:ind w:left="235"/>
                    <w:spacing w:before="87" w:line="175" w:lineRule="auto"/>
                    <w:rPr>
                      <w:sz w:val="18"/>
                      <w:szCs w:val="18"/>
                    </w:rPr>
                  </w:pPr>
                  <w:r>
                    <w:rPr>
                      <w:sz w:val="18"/>
                      <w:szCs w:val="18"/>
                      <w:spacing w:val="-2"/>
                    </w:rPr>
                    <w:t>0.13</w:t>
                  </w:r>
                </w:p>
              </w:tc>
              <w:tc>
                <w:tcPr>
                  <w:tcW w:w="1372" w:type="dxa"/>
                  <w:vAlign w:val="top"/>
                  <w:vMerge w:val="restart"/>
                  <w:tcBorders>
                    <w:right w:val="single" w:color="000000" w:sz="6" w:space="0"/>
                    <w:bottom w:val="nil"/>
                  </w:tcBorders>
                </w:tcPr>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pStyle w:val="TableText"/>
                    <w:ind w:left="597" w:right="137" w:hanging="448"/>
                    <w:spacing w:before="74" w:line="218" w:lineRule="auto"/>
                    <w:rPr>
                      <w:sz w:val="18"/>
                      <w:szCs w:val="18"/>
                    </w:rPr>
                  </w:pPr>
                  <w:r>
                    <w:rPr>
                      <w:sz w:val="18"/>
                      <w:szCs w:val="18"/>
                      <w:spacing w:val="-1"/>
                    </w:rPr>
                    <w:t>与环评基本一</w:t>
                  </w:r>
                  <w:r>
                    <w:rPr>
                      <w:sz w:val="18"/>
                      <w:szCs w:val="18"/>
                    </w:rPr>
                    <w:t xml:space="preserve"> </w:t>
                  </w:r>
                  <w:r>
                    <w:rPr>
                      <w:sz w:val="18"/>
                      <w:szCs w:val="18"/>
                    </w:rPr>
                    <w:t>致</w:t>
                  </w:r>
                </w:p>
              </w:tc>
            </w:tr>
            <w:tr>
              <w:trPr>
                <w:trHeight w:val="315" w:hRule="atLeast"/>
              </w:trPr>
              <w:tc>
                <w:tcPr>
                  <w:tcW w:w="374" w:type="dxa"/>
                  <w:vAlign w:val="top"/>
                  <w:vMerge w:val="continue"/>
                  <w:textDirection w:val="tbRlV"/>
                  <w:tcBorders>
                    <w:left w:val="single" w:color="000000" w:sz="6" w:space="0"/>
                    <w:top w:val="nil"/>
                    <w:bottom w:val="nil"/>
                  </w:tcBorders>
                </w:tcPr>
                <w:p>
                  <w:pPr>
                    <w:rPr>
                      <w:rFonts w:ascii="Arial"/>
                      <w:sz w:val="21"/>
                    </w:rPr>
                  </w:pPr>
                  <w:r/>
                </w:p>
              </w:tc>
              <w:tc>
                <w:tcPr>
                  <w:tcW w:w="650" w:type="dxa"/>
                  <w:vAlign w:val="top"/>
                  <w:vMerge w:val="continue"/>
                  <w:tcBorders>
                    <w:top w:val="nil"/>
                    <w:bottom w:val="nil"/>
                  </w:tcBorders>
                </w:tcPr>
                <w:p>
                  <w:pPr>
                    <w:rPr>
                      <w:rFonts w:ascii="Arial"/>
                      <w:sz w:val="21"/>
                    </w:rPr>
                  </w:pPr>
                  <w:r/>
                </w:p>
              </w:tc>
              <w:tc>
                <w:tcPr>
                  <w:tcW w:w="4356" w:type="dxa"/>
                  <w:vAlign w:val="top"/>
                  <w:gridSpan w:val="2"/>
                </w:tcPr>
                <w:p>
                  <w:pPr>
                    <w:pStyle w:val="TableText"/>
                    <w:ind w:left="557"/>
                    <w:spacing w:before="79" w:line="181" w:lineRule="auto"/>
                    <w:rPr>
                      <w:sz w:val="18"/>
                      <w:szCs w:val="18"/>
                    </w:rPr>
                  </w:pPr>
                  <w:r>
                    <w:rPr>
                      <w:sz w:val="18"/>
                      <w:szCs w:val="18"/>
                      <w:spacing w:val="-1"/>
                    </w:rPr>
                    <w:t>施工营地出口设置运输车辆喷淋清洗设施</w:t>
                  </w:r>
                </w:p>
              </w:tc>
              <w:tc>
                <w:tcPr>
                  <w:tcW w:w="599" w:type="dxa"/>
                  <w:vAlign w:val="top"/>
                </w:tcPr>
                <w:p>
                  <w:pPr>
                    <w:pStyle w:val="TableText"/>
                    <w:ind w:left="186"/>
                    <w:spacing w:before="89" w:line="173" w:lineRule="auto"/>
                    <w:rPr>
                      <w:sz w:val="18"/>
                      <w:szCs w:val="18"/>
                    </w:rPr>
                  </w:pPr>
                  <w:r>
                    <w:rPr>
                      <w:sz w:val="18"/>
                      <w:szCs w:val="18"/>
                      <w:spacing w:val="-3"/>
                    </w:rPr>
                    <w:t>0.5</w:t>
                  </w:r>
                </w:p>
              </w:tc>
              <w:tc>
                <w:tcPr>
                  <w:tcW w:w="761" w:type="dxa"/>
                  <w:vAlign w:val="top"/>
                </w:tcPr>
                <w:p>
                  <w:pPr>
                    <w:pStyle w:val="TableText"/>
                    <w:ind w:left="218"/>
                    <w:spacing w:before="89" w:line="173" w:lineRule="auto"/>
                    <w:rPr>
                      <w:sz w:val="18"/>
                      <w:szCs w:val="18"/>
                    </w:rPr>
                  </w:pPr>
                  <w:r>
                    <w:rPr>
                      <w:sz w:val="18"/>
                      <w:szCs w:val="18"/>
                      <w:spacing w:val="-3"/>
                    </w:rPr>
                    <w:t>0.04</w:t>
                  </w:r>
                </w:p>
              </w:tc>
              <w:tc>
                <w:tcPr>
                  <w:tcW w:w="1372" w:type="dxa"/>
                  <w:vAlign w:val="top"/>
                  <w:vMerge w:val="continue"/>
                  <w:tcBorders>
                    <w:right w:val="single" w:color="000000" w:sz="6" w:space="0"/>
                    <w:top w:val="nil"/>
                    <w:bottom w:val="nil"/>
                  </w:tcBorders>
                </w:tcPr>
                <w:p>
                  <w:pPr>
                    <w:rPr>
                      <w:rFonts w:ascii="Arial"/>
                      <w:sz w:val="21"/>
                    </w:rPr>
                  </w:pPr>
                  <w:r/>
                </w:p>
              </w:tc>
            </w:tr>
            <w:tr>
              <w:trPr>
                <w:trHeight w:val="315" w:hRule="atLeast"/>
              </w:trPr>
              <w:tc>
                <w:tcPr>
                  <w:tcW w:w="374" w:type="dxa"/>
                  <w:vAlign w:val="top"/>
                  <w:vMerge w:val="continue"/>
                  <w:textDirection w:val="tbRlV"/>
                  <w:tcBorders>
                    <w:left w:val="single" w:color="000000" w:sz="6" w:space="0"/>
                    <w:top w:val="nil"/>
                    <w:bottom w:val="nil"/>
                  </w:tcBorders>
                </w:tcPr>
                <w:p>
                  <w:pPr>
                    <w:rPr>
                      <w:rFonts w:ascii="Arial"/>
                      <w:sz w:val="21"/>
                    </w:rPr>
                  </w:pPr>
                  <w:r/>
                </w:p>
              </w:tc>
              <w:tc>
                <w:tcPr>
                  <w:tcW w:w="650" w:type="dxa"/>
                  <w:vAlign w:val="top"/>
                  <w:vMerge w:val="continue"/>
                  <w:tcBorders>
                    <w:top w:val="nil"/>
                  </w:tcBorders>
                </w:tcPr>
                <w:p>
                  <w:pPr>
                    <w:rPr>
                      <w:rFonts w:ascii="Arial"/>
                      <w:sz w:val="21"/>
                    </w:rPr>
                  </w:pPr>
                  <w:r/>
                </w:p>
              </w:tc>
              <w:tc>
                <w:tcPr>
                  <w:tcW w:w="4356" w:type="dxa"/>
                  <w:vAlign w:val="top"/>
                  <w:gridSpan w:val="2"/>
                </w:tcPr>
                <w:p>
                  <w:pPr>
                    <w:pStyle w:val="TableText"/>
                    <w:ind w:left="466"/>
                    <w:spacing w:before="80" w:line="180" w:lineRule="auto"/>
                    <w:rPr>
                      <w:sz w:val="18"/>
                      <w:szCs w:val="18"/>
                    </w:rPr>
                  </w:pPr>
                  <w:r>
                    <w:rPr>
                      <w:sz w:val="18"/>
                      <w:szCs w:val="18"/>
                      <w:spacing w:val="-2"/>
                    </w:rPr>
                    <w:t>施工场地洒水抑尘</w:t>
                  </w:r>
                  <w:r>
                    <w:rPr>
                      <w:sz w:val="18"/>
                      <w:szCs w:val="18"/>
                      <w:spacing w:val="-20"/>
                    </w:rPr>
                    <w:t xml:space="preserve"> </w:t>
                  </w:r>
                  <w:r>
                    <w:rPr>
                      <w:sz w:val="18"/>
                      <w:szCs w:val="18"/>
                      <w:spacing w:val="-2"/>
                    </w:rPr>
                    <w:t>，施工现场周围设置围挡</w:t>
                  </w:r>
                </w:p>
              </w:tc>
              <w:tc>
                <w:tcPr>
                  <w:tcW w:w="599" w:type="dxa"/>
                  <w:vAlign w:val="top"/>
                </w:tcPr>
                <w:p>
                  <w:pPr>
                    <w:pStyle w:val="TableText"/>
                    <w:ind w:left="202"/>
                    <w:spacing w:before="90" w:line="172" w:lineRule="auto"/>
                    <w:rPr>
                      <w:sz w:val="18"/>
                      <w:szCs w:val="18"/>
                    </w:rPr>
                  </w:pPr>
                  <w:r>
                    <w:rPr>
                      <w:sz w:val="18"/>
                      <w:szCs w:val="18"/>
                      <w:spacing w:val="-3"/>
                    </w:rPr>
                    <w:t>1.0</w:t>
                  </w:r>
                </w:p>
              </w:tc>
              <w:tc>
                <w:tcPr>
                  <w:tcW w:w="761" w:type="dxa"/>
                  <w:vAlign w:val="top"/>
                </w:tcPr>
                <w:p>
                  <w:pPr>
                    <w:pStyle w:val="TableText"/>
                    <w:ind w:left="218"/>
                    <w:spacing w:before="90" w:line="172" w:lineRule="auto"/>
                    <w:rPr>
                      <w:sz w:val="18"/>
                      <w:szCs w:val="18"/>
                    </w:rPr>
                  </w:pPr>
                  <w:r>
                    <w:rPr>
                      <w:sz w:val="18"/>
                      <w:szCs w:val="18"/>
                      <w:spacing w:val="-2"/>
                    </w:rPr>
                    <w:t>0.09</w:t>
                  </w:r>
                </w:p>
              </w:tc>
              <w:tc>
                <w:tcPr>
                  <w:tcW w:w="1372" w:type="dxa"/>
                  <w:vAlign w:val="top"/>
                  <w:vMerge w:val="continue"/>
                  <w:tcBorders>
                    <w:right w:val="single" w:color="000000" w:sz="6" w:space="0"/>
                    <w:top w:val="nil"/>
                    <w:bottom w:val="nil"/>
                  </w:tcBorders>
                </w:tcPr>
                <w:p>
                  <w:pPr>
                    <w:rPr>
                      <w:rFonts w:ascii="Arial"/>
                      <w:sz w:val="21"/>
                    </w:rPr>
                  </w:pPr>
                  <w:r/>
                </w:p>
              </w:tc>
            </w:tr>
            <w:tr>
              <w:trPr>
                <w:trHeight w:val="626" w:hRule="atLeast"/>
              </w:trPr>
              <w:tc>
                <w:tcPr>
                  <w:tcW w:w="374" w:type="dxa"/>
                  <w:vAlign w:val="top"/>
                  <w:vMerge w:val="continue"/>
                  <w:textDirection w:val="tbRlV"/>
                  <w:tcBorders>
                    <w:left w:val="single" w:color="000000" w:sz="6" w:space="0"/>
                    <w:top w:val="nil"/>
                    <w:bottom w:val="nil"/>
                  </w:tcBorders>
                </w:tcPr>
                <w:p>
                  <w:pPr>
                    <w:rPr>
                      <w:rFonts w:ascii="Arial"/>
                      <w:sz w:val="21"/>
                    </w:rPr>
                  </w:pPr>
                  <w:r/>
                </w:p>
              </w:tc>
              <w:tc>
                <w:tcPr>
                  <w:tcW w:w="650" w:type="dxa"/>
                  <w:vAlign w:val="top"/>
                </w:tcPr>
                <w:p>
                  <w:pPr>
                    <w:pStyle w:val="TableText"/>
                    <w:ind w:left="139"/>
                    <w:spacing w:before="82" w:line="313" w:lineRule="exact"/>
                    <w:rPr>
                      <w:sz w:val="18"/>
                      <w:szCs w:val="18"/>
                    </w:rPr>
                  </w:pPr>
                  <w:r>
                    <w:rPr>
                      <w:sz w:val="18"/>
                      <w:szCs w:val="18"/>
                      <w:spacing w:val="-2"/>
                      <w:position w:val="10"/>
                    </w:rPr>
                    <w:t>废水</w:t>
                  </w:r>
                </w:p>
                <w:p>
                  <w:pPr>
                    <w:pStyle w:val="TableText"/>
                    <w:ind w:left="149"/>
                    <w:spacing w:line="177" w:lineRule="auto"/>
                    <w:rPr>
                      <w:sz w:val="18"/>
                      <w:szCs w:val="18"/>
                    </w:rPr>
                  </w:pPr>
                  <w:r>
                    <w:rPr>
                      <w:sz w:val="18"/>
                      <w:szCs w:val="18"/>
                      <w:spacing w:val="-7"/>
                    </w:rPr>
                    <w:t>防治</w:t>
                  </w:r>
                </w:p>
              </w:tc>
              <w:tc>
                <w:tcPr>
                  <w:tcW w:w="4356" w:type="dxa"/>
                  <w:vAlign w:val="top"/>
                  <w:gridSpan w:val="2"/>
                </w:tcPr>
                <w:p>
                  <w:pPr>
                    <w:pStyle w:val="TableText"/>
                    <w:ind w:left="286"/>
                    <w:spacing w:before="237" w:line="187" w:lineRule="auto"/>
                    <w:rPr>
                      <w:sz w:val="18"/>
                      <w:szCs w:val="18"/>
                    </w:rPr>
                  </w:pPr>
                  <w:r>
                    <w:rPr>
                      <w:sz w:val="18"/>
                      <w:szCs w:val="18"/>
                      <w:spacing w:val="-2"/>
                    </w:rPr>
                    <w:t>施工场地设置临时沉淀池</w:t>
                  </w:r>
                  <w:r>
                    <w:rPr>
                      <w:sz w:val="18"/>
                      <w:szCs w:val="18"/>
                      <w:spacing w:val="-16"/>
                    </w:rPr>
                    <w:t xml:space="preserve"> </w:t>
                  </w:r>
                  <w:r>
                    <w:rPr>
                      <w:sz w:val="18"/>
                      <w:szCs w:val="18"/>
                      <w:spacing w:val="-2"/>
                    </w:rPr>
                    <w:t>，施工废水沉淀后回用</w:t>
                  </w:r>
                </w:p>
              </w:tc>
              <w:tc>
                <w:tcPr>
                  <w:tcW w:w="599" w:type="dxa"/>
                  <w:vAlign w:val="top"/>
                </w:tcPr>
                <w:p>
                  <w:pPr>
                    <w:pStyle w:val="TableText"/>
                    <w:ind w:left="186"/>
                    <w:spacing w:before="248" w:line="178" w:lineRule="auto"/>
                    <w:rPr>
                      <w:sz w:val="18"/>
                      <w:szCs w:val="18"/>
                    </w:rPr>
                  </w:pPr>
                  <w:r>
                    <w:rPr>
                      <w:sz w:val="18"/>
                      <w:szCs w:val="18"/>
                      <w:spacing w:val="-3"/>
                    </w:rPr>
                    <w:t>0.3</w:t>
                  </w:r>
                </w:p>
              </w:tc>
              <w:tc>
                <w:tcPr>
                  <w:tcW w:w="761" w:type="dxa"/>
                  <w:vAlign w:val="top"/>
                </w:tcPr>
                <w:p>
                  <w:pPr>
                    <w:pStyle w:val="TableText"/>
                    <w:ind w:left="218"/>
                    <w:spacing w:before="248" w:line="178" w:lineRule="auto"/>
                    <w:rPr>
                      <w:sz w:val="18"/>
                      <w:szCs w:val="18"/>
                    </w:rPr>
                  </w:pPr>
                  <w:r>
                    <w:rPr>
                      <w:sz w:val="18"/>
                      <w:szCs w:val="18"/>
                      <w:spacing w:val="-2"/>
                    </w:rPr>
                    <w:t>0.03</w:t>
                  </w:r>
                </w:p>
              </w:tc>
              <w:tc>
                <w:tcPr>
                  <w:tcW w:w="1372" w:type="dxa"/>
                  <w:vAlign w:val="top"/>
                  <w:vMerge w:val="continue"/>
                  <w:tcBorders>
                    <w:right w:val="single" w:color="000000" w:sz="6" w:space="0"/>
                    <w:top w:val="nil"/>
                    <w:bottom w:val="nil"/>
                  </w:tcBorders>
                </w:tcPr>
                <w:p>
                  <w:pPr>
                    <w:rPr>
                      <w:rFonts w:ascii="Arial"/>
                      <w:sz w:val="21"/>
                    </w:rPr>
                  </w:pPr>
                  <w:r/>
                </w:p>
              </w:tc>
            </w:tr>
            <w:tr>
              <w:trPr>
                <w:trHeight w:val="626" w:hRule="atLeast"/>
              </w:trPr>
              <w:tc>
                <w:tcPr>
                  <w:tcW w:w="374" w:type="dxa"/>
                  <w:vAlign w:val="top"/>
                  <w:vMerge w:val="continue"/>
                  <w:textDirection w:val="tbRlV"/>
                  <w:tcBorders>
                    <w:left w:val="single" w:color="000000" w:sz="6" w:space="0"/>
                    <w:top w:val="nil"/>
                    <w:bottom w:val="nil"/>
                  </w:tcBorders>
                </w:tcPr>
                <w:p>
                  <w:pPr>
                    <w:rPr>
                      <w:rFonts w:ascii="Arial"/>
                      <w:sz w:val="21"/>
                    </w:rPr>
                  </w:pPr>
                  <w:r/>
                </w:p>
              </w:tc>
              <w:tc>
                <w:tcPr>
                  <w:tcW w:w="650" w:type="dxa"/>
                  <w:vAlign w:val="top"/>
                </w:tcPr>
                <w:p>
                  <w:pPr>
                    <w:pStyle w:val="TableText"/>
                    <w:ind w:left="151"/>
                    <w:spacing w:before="84" w:line="315" w:lineRule="exact"/>
                    <w:rPr>
                      <w:sz w:val="18"/>
                      <w:szCs w:val="18"/>
                    </w:rPr>
                  </w:pPr>
                  <w:r>
                    <w:rPr>
                      <w:sz w:val="18"/>
                      <w:szCs w:val="18"/>
                      <w:spacing w:val="-8"/>
                      <w:position w:val="10"/>
                    </w:rPr>
                    <w:t>固废</w:t>
                  </w:r>
                </w:p>
                <w:p>
                  <w:pPr>
                    <w:pStyle w:val="TableText"/>
                    <w:ind w:left="139"/>
                    <w:spacing w:line="174" w:lineRule="auto"/>
                    <w:rPr>
                      <w:sz w:val="18"/>
                      <w:szCs w:val="18"/>
                    </w:rPr>
                  </w:pPr>
                  <w:r>
                    <w:rPr>
                      <w:sz w:val="18"/>
                      <w:szCs w:val="18"/>
                      <w:spacing w:val="-2"/>
                    </w:rPr>
                    <w:t>处置</w:t>
                  </w:r>
                </w:p>
              </w:tc>
              <w:tc>
                <w:tcPr>
                  <w:tcW w:w="4356" w:type="dxa"/>
                  <w:vAlign w:val="top"/>
                  <w:gridSpan w:val="2"/>
                </w:tcPr>
                <w:p>
                  <w:pPr>
                    <w:pStyle w:val="TableText"/>
                    <w:ind w:left="1277" w:right="107" w:hanging="1171"/>
                    <w:spacing w:before="85" w:line="213" w:lineRule="auto"/>
                    <w:rPr>
                      <w:sz w:val="18"/>
                      <w:szCs w:val="18"/>
                    </w:rPr>
                  </w:pPr>
                  <w:r>
                    <w:rPr>
                      <w:sz w:val="18"/>
                      <w:szCs w:val="18"/>
                      <w:spacing w:val="-1"/>
                    </w:rPr>
                    <w:t>建筑垃圾定期清运至政府指定地点；生活垃圾定期清</w:t>
                  </w:r>
                  <w:r>
                    <w:rPr>
                      <w:sz w:val="18"/>
                      <w:szCs w:val="18"/>
                      <w:spacing w:val="18"/>
                    </w:rPr>
                    <w:t xml:space="preserve"> </w:t>
                  </w:r>
                  <w:r>
                    <w:rPr>
                      <w:sz w:val="18"/>
                      <w:szCs w:val="18"/>
                      <w:spacing w:val="-1"/>
                    </w:rPr>
                    <w:t>运至八里桥垃圾中转站</w:t>
                  </w:r>
                </w:p>
              </w:tc>
              <w:tc>
                <w:tcPr>
                  <w:tcW w:w="599" w:type="dxa"/>
                  <w:vAlign w:val="top"/>
                </w:tcPr>
                <w:p>
                  <w:pPr>
                    <w:pStyle w:val="TableText"/>
                    <w:ind w:left="202"/>
                    <w:spacing w:before="250" w:line="179" w:lineRule="auto"/>
                    <w:rPr>
                      <w:sz w:val="18"/>
                      <w:szCs w:val="18"/>
                    </w:rPr>
                  </w:pPr>
                  <w:r>
                    <w:rPr>
                      <w:sz w:val="18"/>
                      <w:szCs w:val="18"/>
                      <w:spacing w:val="-3"/>
                    </w:rPr>
                    <w:t>1.5</w:t>
                  </w:r>
                </w:p>
              </w:tc>
              <w:tc>
                <w:tcPr>
                  <w:tcW w:w="761" w:type="dxa"/>
                  <w:vAlign w:val="top"/>
                </w:tcPr>
                <w:p>
                  <w:pPr>
                    <w:pStyle w:val="TableText"/>
                    <w:ind w:left="235"/>
                    <w:spacing w:before="250" w:line="179" w:lineRule="auto"/>
                    <w:rPr>
                      <w:sz w:val="18"/>
                      <w:szCs w:val="18"/>
                    </w:rPr>
                  </w:pPr>
                  <w:r>
                    <w:rPr>
                      <w:sz w:val="18"/>
                      <w:szCs w:val="18"/>
                      <w:spacing w:val="-2"/>
                    </w:rPr>
                    <w:t>0.13</w:t>
                  </w:r>
                </w:p>
              </w:tc>
              <w:tc>
                <w:tcPr>
                  <w:tcW w:w="1372" w:type="dxa"/>
                  <w:vAlign w:val="top"/>
                  <w:vMerge w:val="continue"/>
                  <w:tcBorders>
                    <w:right w:val="single" w:color="000000" w:sz="6" w:space="0"/>
                    <w:top w:val="nil"/>
                    <w:bottom w:val="nil"/>
                  </w:tcBorders>
                </w:tcPr>
                <w:p>
                  <w:pPr>
                    <w:rPr>
                      <w:rFonts w:ascii="Arial"/>
                      <w:sz w:val="21"/>
                    </w:rPr>
                  </w:pPr>
                  <w:r/>
                </w:p>
              </w:tc>
            </w:tr>
            <w:tr>
              <w:trPr>
                <w:trHeight w:val="315" w:hRule="atLeast"/>
              </w:trPr>
              <w:tc>
                <w:tcPr>
                  <w:tcW w:w="374" w:type="dxa"/>
                  <w:vAlign w:val="top"/>
                  <w:vMerge w:val="continue"/>
                  <w:textDirection w:val="tbRlV"/>
                  <w:tcBorders>
                    <w:left w:val="single" w:color="000000" w:sz="6" w:space="0"/>
                    <w:top w:val="nil"/>
                  </w:tcBorders>
                </w:tcPr>
                <w:p>
                  <w:pPr>
                    <w:rPr>
                      <w:rFonts w:ascii="Arial"/>
                      <w:sz w:val="21"/>
                    </w:rPr>
                  </w:pPr>
                  <w:r/>
                </w:p>
              </w:tc>
              <w:tc>
                <w:tcPr>
                  <w:tcW w:w="5006" w:type="dxa"/>
                  <w:vAlign w:val="top"/>
                  <w:gridSpan w:val="3"/>
                </w:tcPr>
                <w:p>
                  <w:pPr>
                    <w:pStyle w:val="TableText"/>
                    <w:ind w:left="1509"/>
                    <w:spacing w:before="89" w:line="173" w:lineRule="auto"/>
                    <w:rPr>
                      <w:sz w:val="18"/>
                      <w:szCs w:val="18"/>
                    </w:rPr>
                  </w:pPr>
                  <w:r>
                    <w:rPr>
                      <w:sz w:val="18"/>
                      <w:szCs w:val="18"/>
                      <w:spacing w:val="-1"/>
                    </w:rPr>
                    <w:t>施工期环境监理和监测等</w:t>
                  </w:r>
                </w:p>
              </w:tc>
              <w:tc>
                <w:tcPr>
                  <w:tcW w:w="599" w:type="dxa"/>
                  <w:vAlign w:val="top"/>
                </w:tcPr>
                <w:p>
                  <w:pPr>
                    <w:pStyle w:val="TableText"/>
                    <w:ind w:left="202"/>
                    <w:spacing w:before="99" w:line="165" w:lineRule="auto"/>
                    <w:rPr>
                      <w:sz w:val="18"/>
                      <w:szCs w:val="18"/>
                    </w:rPr>
                  </w:pPr>
                  <w:r>
                    <w:rPr>
                      <w:sz w:val="18"/>
                      <w:szCs w:val="18"/>
                      <w:spacing w:val="-3"/>
                    </w:rPr>
                    <w:t>1.0</w:t>
                  </w:r>
                </w:p>
              </w:tc>
              <w:tc>
                <w:tcPr>
                  <w:tcW w:w="761" w:type="dxa"/>
                  <w:vAlign w:val="top"/>
                </w:tcPr>
                <w:p>
                  <w:pPr>
                    <w:pStyle w:val="TableText"/>
                    <w:ind w:left="218"/>
                    <w:spacing w:before="100" w:line="164" w:lineRule="auto"/>
                    <w:rPr>
                      <w:sz w:val="18"/>
                      <w:szCs w:val="18"/>
                    </w:rPr>
                  </w:pPr>
                  <w:r>
                    <w:rPr>
                      <w:sz w:val="18"/>
                      <w:szCs w:val="18"/>
                      <w:spacing w:val="-2"/>
                    </w:rPr>
                    <w:t>0.09</w:t>
                  </w:r>
                </w:p>
              </w:tc>
              <w:tc>
                <w:tcPr>
                  <w:tcW w:w="1372" w:type="dxa"/>
                  <w:vAlign w:val="top"/>
                  <w:vMerge w:val="continue"/>
                  <w:tcBorders>
                    <w:right w:val="single" w:color="000000" w:sz="6" w:space="0"/>
                    <w:top w:val="nil"/>
                  </w:tcBorders>
                </w:tcPr>
                <w:p>
                  <w:pPr>
                    <w:rPr>
                      <w:rFonts w:ascii="Arial"/>
                      <w:sz w:val="21"/>
                    </w:rPr>
                  </w:pPr>
                  <w:r/>
                </w:p>
              </w:tc>
            </w:tr>
            <w:tr>
              <w:trPr>
                <w:trHeight w:val="321" w:hRule="atLeast"/>
              </w:trPr>
              <w:tc>
                <w:tcPr>
                  <w:tcW w:w="374" w:type="dxa"/>
                  <w:vAlign w:val="top"/>
                  <w:tcBorders>
                    <w:left w:val="single" w:color="000000" w:sz="6" w:space="0"/>
                    <w:bottom w:val="single" w:color="000000" w:sz="4" w:space="0"/>
                  </w:tcBorders>
                </w:tcPr>
                <w:p>
                  <w:pPr>
                    <w:pStyle w:val="TableText"/>
                    <w:ind w:left="105"/>
                    <w:spacing w:before="95" w:line="173" w:lineRule="auto"/>
                    <w:rPr>
                      <w:sz w:val="18"/>
                      <w:szCs w:val="18"/>
                    </w:rPr>
                  </w:pPr>
                  <w:r>
                    <w:rPr>
                      <w:sz w:val="18"/>
                      <w:szCs w:val="18"/>
                    </w:rPr>
                    <w:t>运</w:t>
                  </w:r>
                </w:p>
              </w:tc>
              <w:tc>
                <w:tcPr>
                  <w:tcW w:w="650" w:type="dxa"/>
                  <w:vAlign w:val="top"/>
                  <w:tcBorders>
                    <w:bottom w:val="single" w:color="000000" w:sz="4" w:space="0"/>
                  </w:tcBorders>
                </w:tcPr>
                <w:p>
                  <w:pPr>
                    <w:pStyle w:val="TableText"/>
                    <w:ind w:left="139"/>
                    <w:spacing w:before="91" w:line="176" w:lineRule="auto"/>
                    <w:rPr>
                      <w:sz w:val="18"/>
                      <w:szCs w:val="18"/>
                    </w:rPr>
                  </w:pPr>
                  <w:r>
                    <w:rPr>
                      <w:sz w:val="18"/>
                      <w:szCs w:val="18"/>
                      <w:spacing w:val="-2"/>
                    </w:rPr>
                    <w:t>废气</w:t>
                  </w:r>
                </w:p>
              </w:tc>
              <w:tc>
                <w:tcPr>
                  <w:tcW w:w="1014" w:type="dxa"/>
                  <w:vAlign w:val="top"/>
                  <w:tcBorders>
                    <w:bottom w:val="single" w:color="000000" w:sz="4" w:space="0"/>
                  </w:tcBorders>
                </w:tcPr>
                <w:p>
                  <w:pPr>
                    <w:pStyle w:val="TableText"/>
                    <w:ind w:left="143"/>
                    <w:spacing w:before="91" w:line="176" w:lineRule="auto"/>
                    <w:rPr>
                      <w:sz w:val="18"/>
                      <w:szCs w:val="18"/>
                    </w:rPr>
                  </w:pPr>
                  <w:r>
                    <w:rPr>
                      <w:sz w:val="18"/>
                      <w:szCs w:val="18"/>
                      <w:spacing w:val="-2"/>
                    </w:rPr>
                    <w:t>卸料间恶</w:t>
                  </w:r>
                </w:p>
              </w:tc>
              <w:tc>
                <w:tcPr>
                  <w:tcW w:w="3342" w:type="dxa"/>
                  <w:vAlign w:val="top"/>
                  <w:tcBorders>
                    <w:bottom w:val="single" w:color="000000" w:sz="4" w:space="0"/>
                  </w:tcBorders>
                </w:tcPr>
                <w:p>
                  <w:pPr>
                    <w:pStyle w:val="TableText"/>
                    <w:ind w:left="143"/>
                    <w:spacing w:before="90" w:line="177" w:lineRule="auto"/>
                    <w:rPr>
                      <w:sz w:val="18"/>
                      <w:szCs w:val="18"/>
                    </w:rPr>
                  </w:pPr>
                  <w:r>
                    <w:rPr>
                      <w:sz w:val="18"/>
                      <w:szCs w:val="18"/>
                      <w:spacing w:val="-2"/>
                    </w:rPr>
                    <w:t>采用三道快速自动门</w:t>
                  </w:r>
                  <w:r>
                    <w:rPr>
                      <w:sz w:val="18"/>
                      <w:szCs w:val="18"/>
                      <w:spacing w:val="-22"/>
                    </w:rPr>
                    <w:t xml:space="preserve"> </w:t>
                  </w:r>
                  <w:r>
                    <w:rPr>
                      <w:sz w:val="18"/>
                      <w:szCs w:val="18"/>
                      <w:spacing w:val="-2"/>
                    </w:rPr>
                    <w:t>，接收料仓口、卸</w:t>
                  </w:r>
                </w:p>
              </w:tc>
              <w:tc>
                <w:tcPr>
                  <w:tcW w:w="599" w:type="dxa"/>
                  <w:vAlign w:val="top"/>
                  <w:tcBorders>
                    <w:bottom w:val="single" w:color="000000" w:sz="4" w:space="0"/>
                  </w:tcBorders>
                </w:tcPr>
                <w:p>
                  <w:pPr>
                    <w:pStyle w:val="TableText"/>
                    <w:ind w:left="208"/>
                    <w:spacing w:before="101" w:line="168" w:lineRule="auto"/>
                    <w:rPr>
                      <w:sz w:val="18"/>
                      <w:szCs w:val="18"/>
                    </w:rPr>
                  </w:pPr>
                  <w:r>
                    <w:rPr>
                      <w:sz w:val="18"/>
                      <w:szCs w:val="18"/>
                      <w:spacing w:val="-5"/>
                    </w:rPr>
                    <w:t>29</w:t>
                  </w:r>
                </w:p>
              </w:tc>
              <w:tc>
                <w:tcPr>
                  <w:tcW w:w="761" w:type="dxa"/>
                  <w:vAlign w:val="top"/>
                  <w:tcBorders>
                    <w:bottom w:val="single" w:color="000000" w:sz="4" w:space="0"/>
                  </w:tcBorders>
                </w:tcPr>
                <w:p>
                  <w:pPr>
                    <w:pStyle w:val="TableText"/>
                    <w:ind w:left="218"/>
                    <w:spacing w:before="101" w:line="168" w:lineRule="auto"/>
                    <w:rPr>
                      <w:sz w:val="18"/>
                      <w:szCs w:val="18"/>
                    </w:rPr>
                  </w:pPr>
                  <w:r>
                    <w:rPr>
                      <w:sz w:val="18"/>
                      <w:szCs w:val="18"/>
                      <w:spacing w:val="-3"/>
                    </w:rPr>
                    <w:t>2.48</w:t>
                  </w:r>
                </w:p>
              </w:tc>
              <w:tc>
                <w:tcPr>
                  <w:tcW w:w="1372" w:type="dxa"/>
                  <w:vAlign w:val="top"/>
                  <w:tcBorders>
                    <w:right w:val="single" w:color="000000" w:sz="6" w:space="0"/>
                    <w:bottom w:val="single" w:color="000000" w:sz="4" w:space="0"/>
                  </w:tcBorders>
                </w:tcPr>
                <w:p>
                  <w:pPr>
                    <w:pStyle w:val="TableText"/>
                    <w:ind w:left="149"/>
                    <w:spacing w:before="91" w:line="176" w:lineRule="auto"/>
                    <w:rPr>
                      <w:sz w:val="18"/>
                      <w:szCs w:val="18"/>
                    </w:rPr>
                  </w:pPr>
                  <w:r>
                    <w:rPr>
                      <w:sz w:val="18"/>
                      <w:szCs w:val="18"/>
                      <w:spacing w:val="-1"/>
                    </w:rPr>
                    <w:t>与环评基本一</w:t>
                  </w:r>
                </w:p>
              </w:tc>
            </w:tr>
          </w:tbl>
          <w:p>
            <w:pPr>
              <w:spacing w:line="14" w:lineRule="auto"/>
              <w:rPr>
                <w:rFonts w:ascii="Arial"/>
                <w:sz w:val="2"/>
              </w:rPr>
            </w:pPr>
            <w:r/>
          </w:p>
        </w:tc>
      </w:tr>
    </w:tbl>
    <w:p>
      <w:pPr>
        <w:rPr>
          <w:rFonts w:ascii="Arial"/>
          <w:sz w:val="21"/>
        </w:rPr>
      </w:pPr>
      <w:r/>
    </w:p>
    <w:p>
      <w:pPr>
        <w:sectPr>
          <w:footerReference w:type="default" r:id="rId11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54" style="position:absolute;margin-left:499.87pt;margin-top:73.46pt;mso-position-vertical-relative:page;mso-position-horizontal-relative:page;width:1pt;height:693.6pt;z-index:251735040;"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651"/>
        <w:gridCol w:w="1015"/>
        <w:gridCol w:w="3346"/>
        <w:gridCol w:w="600"/>
        <w:gridCol w:w="762"/>
        <w:gridCol w:w="1425"/>
      </w:tblGrid>
      <w:tr>
        <w:trPr>
          <w:trHeight w:val="1579" w:hRule="atLeast"/>
        </w:trPr>
        <w:tc>
          <w:tcPr>
            <w:tcW w:w="425" w:type="dxa"/>
            <w:vAlign w:val="top"/>
            <w:vMerge w:val="restart"/>
            <w:textDirection w:val="tbRlV"/>
            <w:tcBorders>
              <w:bottom w:val="nil"/>
            </w:tcBorders>
          </w:tcPr>
          <w:p>
            <w:pPr>
              <w:pStyle w:val="TableText"/>
              <w:ind w:left="88"/>
              <w:spacing w:before="76" w:line="185" w:lineRule="auto"/>
              <w:rPr>
                <w:sz w:val="18"/>
                <w:szCs w:val="18"/>
              </w:rPr>
            </w:pPr>
            <w:r>
              <w:rPr>
                <w:sz w:val="18"/>
                <w:szCs w:val="18"/>
                <w:spacing w:val="-5"/>
              </w:rPr>
              <w:t>营</w:t>
            </w:r>
            <w:r>
              <w:rPr>
                <w:sz w:val="18"/>
                <w:szCs w:val="18"/>
                <w:spacing w:val="18"/>
              </w:rPr>
              <w:t xml:space="preserve">  </w:t>
            </w:r>
            <w:r>
              <w:rPr>
                <w:sz w:val="18"/>
                <w:szCs w:val="18"/>
                <w:spacing w:val="-5"/>
              </w:rPr>
              <w:t>期</w:t>
            </w:r>
          </w:p>
        </w:tc>
        <w:tc>
          <w:tcPr>
            <w:tcW w:w="651" w:type="dxa"/>
            <w:vAlign w:val="top"/>
            <w:vMerge w:val="restart"/>
            <w:tcBorders>
              <w:bottom w:val="nil"/>
            </w:tcBorders>
          </w:tcPr>
          <w:p>
            <w:pPr>
              <w:pStyle w:val="TableText"/>
              <w:ind w:left="146"/>
              <w:spacing w:before="88" w:line="311" w:lineRule="exact"/>
              <w:rPr>
                <w:sz w:val="18"/>
                <w:szCs w:val="18"/>
              </w:rPr>
            </w:pPr>
            <w:r>
              <w:rPr>
                <w:sz w:val="18"/>
                <w:szCs w:val="18"/>
                <w:spacing w:val="-3"/>
                <w:position w:val="10"/>
              </w:rPr>
              <w:t>治理</w:t>
            </w:r>
          </w:p>
          <w:p>
            <w:pPr>
              <w:pStyle w:val="TableText"/>
              <w:ind w:left="146"/>
              <w:spacing w:line="186" w:lineRule="auto"/>
              <w:rPr>
                <w:sz w:val="18"/>
                <w:szCs w:val="18"/>
              </w:rPr>
            </w:pPr>
            <w:r>
              <w:rPr>
                <w:sz w:val="18"/>
                <w:szCs w:val="18"/>
                <w:spacing w:val="-3"/>
              </w:rPr>
              <w:t>措施</w:t>
            </w:r>
          </w:p>
        </w:tc>
        <w:tc>
          <w:tcPr>
            <w:tcW w:w="1015" w:type="dxa"/>
            <w:vAlign w:val="top"/>
          </w:tcPr>
          <w:p>
            <w:pPr>
              <w:pStyle w:val="TableText"/>
              <w:ind w:left="240"/>
              <w:spacing w:before="88" w:line="186" w:lineRule="auto"/>
              <w:rPr>
                <w:sz w:val="18"/>
                <w:szCs w:val="18"/>
              </w:rPr>
            </w:pPr>
            <w:r>
              <w:rPr>
                <w:sz w:val="18"/>
                <w:szCs w:val="18"/>
                <w:spacing w:val="-2"/>
              </w:rPr>
              <w:t>臭气体</w:t>
            </w:r>
          </w:p>
        </w:tc>
        <w:tc>
          <w:tcPr>
            <w:tcW w:w="3346" w:type="dxa"/>
            <w:vAlign w:val="top"/>
          </w:tcPr>
          <w:p>
            <w:pPr>
              <w:pStyle w:val="TableText"/>
              <w:ind w:left="146" w:right="140" w:hanging="1"/>
              <w:spacing w:before="90" w:line="234" w:lineRule="auto"/>
              <w:jc w:val="both"/>
              <w:rPr>
                <w:sz w:val="18"/>
                <w:szCs w:val="18"/>
              </w:rPr>
            </w:pPr>
            <w:r>
              <w:rPr>
                <w:sz w:val="18"/>
                <w:szCs w:val="18"/>
                <w:spacing w:val="-1"/>
              </w:rPr>
              <w:t>料位入口、卸料间门分别设置快速自动</w:t>
            </w:r>
            <w:r>
              <w:rPr>
                <w:sz w:val="18"/>
                <w:szCs w:val="18"/>
                <w:spacing w:val="11"/>
              </w:rPr>
              <w:t xml:space="preserve"> </w:t>
            </w:r>
            <w:r>
              <w:rPr>
                <w:sz w:val="18"/>
                <w:szCs w:val="18"/>
                <w:spacing w:val="-2"/>
              </w:rPr>
              <w:t>门</w:t>
            </w:r>
            <w:r>
              <w:rPr>
                <w:sz w:val="18"/>
                <w:szCs w:val="18"/>
                <w:spacing w:val="-26"/>
              </w:rPr>
              <w:t xml:space="preserve"> </w:t>
            </w:r>
            <w:r>
              <w:rPr>
                <w:sz w:val="18"/>
                <w:szCs w:val="18"/>
                <w:spacing w:val="-2"/>
              </w:rPr>
              <w:t>，采用连锁控制确保卸料时异味不外</w:t>
            </w:r>
            <w:r>
              <w:rPr>
                <w:sz w:val="18"/>
                <w:szCs w:val="18"/>
              </w:rPr>
              <w:t xml:space="preserve"> </w:t>
            </w:r>
            <w:r>
              <w:rPr>
                <w:sz w:val="18"/>
                <w:szCs w:val="18"/>
                <w:spacing w:val="-2"/>
              </w:rPr>
              <w:t>散。料仓设置防腐密封异味收集罩</w:t>
            </w:r>
            <w:r>
              <w:rPr>
                <w:sz w:val="18"/>
                <w:szCs w:val="18"/>
                <w:spacing w:val="-26"/>
              </w:rPr>
              <w:t xml:space="preserve"> </w:t>
            </w:r>
            <w:r>
              <w:rPr>
                <w:sz w:val="18"/>
                <w:szCs w:val="18"/>
                <w:spacing w:val="-2"/>
              </w:rPr>
              <w:t>，采</w:t>
            </w:r>
            <w:r>
              <w:rPr>
                <w:sz w:val="18"/>
                <w:szCs w:val="18"/>
              </w:rPr>
              <w:t xml:space="preserve"> </w:t>
            </w:r>
            <w:r>
              <w:rPr>
                <w:sz w:val="18"/>
                <w:szCs w:val="18"/>
                <w:spacing w:val="1"/>
              </w:rPr>
              <w:t>用点源收集臭气+空间置换送至除臭系</w:t>
            </w:r>
          </w:p>
          <w:p>
            <w:pPr>
              <w:pStyle w:val="TableText"/>
              <w:ind w:left="889"/>
              <w:spacing w:before="46" w:line="214" w:lineRule="auto"/>
              <w:rPr>
                <w:sz w:val="18"/>
                <w:szCs w:val="18"/>
              </w:rPr>
            </w:pPr>
            <w:r>
              <w:rPr>
                <w:sz w:val="18"/>
                <w:szCs w:val="18"/>
                <w:spacing w:val="-1"/>
              </w:rPr>
              <w:t>统（TA001）处理。</w:t>
            </w:r>
          </w:p>
        </w:tc>
        <w:tc>
          <w:tcPr>
            <w:tcW w:w="600" w:type="dxa"/>
            <w:vAlign w:val="top"/>
          </w:tcPr>
          <w:p>
            <w:pPr>
              <w:rPr>
                <w:rFonts w:ascii="Arial"/>
                <w:sz w:val="21"/>
              </w:rPr>
            </w:pPr>
            <w:r/>
          </w:p>
        </w:tc>
        <w:tc>
          <w:tcPr>
            <w:tcW w:w="762" w:type="dxa"/>
            <w:vAlign w:val="top"/>
          </w:tcPr>
          <w:p>
            <w:pPr>
              <w:rPr>
                <w:rFonts w:ascii="Arial"/>
                <w:sz w:val="21"/>
              </w:rPr>
            </w:pPr>
            <w:r/>
          </w:p>
        </w:tc>
        <w:tc>
          <w:tcPr>
            <w:tcW w:w="1425" w:type="dxa"/>
            <w:vAlign w:val="top"/>
            <w:vMerge w:val="restart"/>
            <w:tcBorders>
              <w:bottom w:val="nil"/>
            </w:tcBorders>
          </w:tcPr>
          <w:p>
            <w:pPr>
              <w:pStyle w:val="TableText"/>
              <w:ind w:left="595"/>
              <w:spacing w:before="88" w:line="186" w:lineRule="auto"/>
              <w:rPr>
                <w:sz w:val="18"/>
                <w:szCs w:val="18"/>
              </w:rPr>
            </w:pPr>
            <w:r>
              <w:rPr>
                <w:sz w:val="18"/>
                <w:szCs w:val="18"/>
              </w:rPr>
              <w:t>致</w:t>
            </w:r>
          </w:p>
        </w:tc>
      </w:tr>
      <w:tr>
        <w:trPr>
          <w:trHeight w:val="1564"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spacing w:line="309" w:lineRule="auto"/>
              <w:rPr>
                <w:rFonts w:ascii="Arial"/>
                <w:sz w:val="21"/>
              </w:rPr>
            </w:pPr>
            <w:r/>
          </w:p>
          <w:p>
            <w:pPr>
              <w:pStyle w:val="TableText"/>
              <w:ind w:left="147"/>
              <w:spacing w:before="74" w:line="186" w:lineRule="auto"/>
              <w:rPr>
                <w:sz w:val="18"/>
                <w:szCs w:val="18"/>
              </w:rPr>
            </w:pPr>
            <w:r>
              <w:rPr>
                <w:sz w:val="18"/>
                <w:szCs w:val="18"/>
                <w:spacing w:val="-2"/>
              </w:rPr>
              <w:t>预处理车</w:t>
            </w:r>
          </w:p>
          <w:p>
            <w:pPr>
              <w:pStyle w:val="TableText"/>
              <w:ind w:left="156"/>
              <w:spacing w:before="80" w:line="186" w:lineRule="auto"/>
              <w:rPr>
                <w:sz w:val="18"/>
                <w:szCs w:val="18"/>
              </w:rPr>
            </w:pPr>
            <w:r>
              <w:rPr>
                <w:sz w:val="18"/>
                <w:szCs w:val="18"/>
                <w:spacing w:val="-4"/>
              </w:rPr>
              <w:t>间恶臭气</w:t>
            </w:r>
          </w:p>
          <w:p>
            <w:pPr>
              <w:pStyle w:val="TableText"/>
              <w:ind w:left="418"/>
              <w:spacing w:before="81" w:line="185" w:lineRule="auto"/>
              <w:rPr>
                <w:sz w:val="18"/>
                <w:szCs w:val="18"/>
              </w:rPr>
            </w:pPr>
            <w:r>
              <w:rPr>
                <w:sz w:val="18"/>
                <w:szCs w:val="18"/>
              </w:rPr>
              <w:t>体</w:t>
            </w:r>
          </w:p>
        </w:tc>
        <w:tc>
          <w:tcPr>
            <w:tcW w:w="3346" w:type="dxa"/>
            <w:vAlign w:val="top"/>
          </w:tcPr>
          <w:p>
            <w:pPr>
              <w:pStyle w:val="TableText"/>
              <w:ind w:left="145" w:right="140"/>
              <w:spacing w:before="73" w:line="229" w:lineRule="auto"/>
              <w:jc w:val="both"/>
              <w:rPr>
                <w:sz w:val="18"/>
                <w:szCs w:val="18"/>
              </w:rPr>
            </w:pPr>
            <w:r>
              <w:rPr>
                <w:sz w:val="18"/>
                <w:szCs w:val="18"/>
                <w:spacing w:val="-1"/>
              </w:rPr>
              <w:t>预处理车间采用防腐密封性能优的材料</w:t>
            </w:r>
            <w:r>
              <w:rPr>
                <w:sz w:val="18"/>
                <w:szCs w:val="18"/>
                <w:spacing w:val="11"/>
              </w:rPr>
              <w:t xml:space="preserve"> </w:t>
            </w:r>
            <w:r>
              <w:rPr>
                <w:sz w:val="18"/>
                <w:szCs w:val="18"/>
                <w:spacing w:val="-2"/>
              </w:rPr>
              <w:t>修缮</w:t>
            </w:r>
            <w:r>
              <w:rPr>
                <w:sz w:val="18"/>
                <w:szCs w:val="18"/>
                <w:spacing w:val="-25"/>
              </w:rPr>
              <w:t xml:space="preserve"> </w:t>
            </w:r>
            <w:r>
              <w:rPr>
                <w:sz w:val="18"/>
                <w:szCs w:val="18"/>
                <w:spacing w:val="-2"/>
              </w:rPr>
              <w:t>，车间出入口设置风幕防止臭气逸</w:t>
            </w:r>
            <w:r>
              <w:rPr>
                <w:sz w:val="18"/>
                <w:szCs w:val="18"/>
              </w:rPr>
              <w:t xml:space="preserve"> </w:t>
            </w:r>
            <w:r>
              <w:rPr>
                <w:sz w:val="18"/>
                <w:szCs w:val="18"/>
                <w:spacing w:val="-1"/>
              </w:rPr>
              <w:t>散至车间外。处理设备采用全密封并采</w:t>
            </w:r>
          </w:p>
          <w:p>
            <w:pPr>
              <w:pStyle w:val="TableText"/>
              <w:ind w:left="348" w:right="140" w:hanging="203"/>
              <w:spacing w:before="79" w:line="219" w:lineRule="auto"/>
              <w:rPr>
                <w:sz w:val="18"/>
                <w:szCs w:val="18"/>
              </w:rPr>
            </w:pPr>
            <w:r>
              <w:rPr>
                <w:sz w:val="18"/>
                <w:szCs w:val="18"/>
                <w:spacing w:val="-1"/>
              </w:rPr>
              <w:t>用点源收集臭气加空间置换通过抽吸管</w:t>
            </w:r>
            <w:r>
              <w:rPr>
                <w:sz w:val="18"/>
                <w:szCs w:val="18"/>
                <w:spacing w:val="11"/>
              </w:rPr>
              <w:t xml:space="preserve"> </w:t>
            </w:r>
            <w:r>
              <w:rPr>
                <w:sz w:val="18"/>
                <w:szCs w:val="18"/>
                <w:spacing w:val="-1"/>
              </w:rPr>
              <w:t>道送至除臭系统（TA001）处理。</w:t>
            </w:r>
          </w:p>
        </w:tc>
        <w:tc>
          <w:tcPr>
            <w:tcW w:w="600" w:type="dxa"/>
            <w:vAlign w:val="top"/>
          </w:tcPr>
          <w:p>
            <w:pPr>
              <w:spacing w:line="313" w:lineRule="auto"/>
              <w:rPr>
                <w:rFonts w:ascii="Arial"/>
                <w:sz w:val="21"/>
              </w:rPr>
            </w:pPr>
            <w:r/>
          </w:p>
          <w:p>
            <w:pPr>
              <w:spacing w:line="314" w:lineRule="auto"/>
              <w:rPr>
                <w:rFonts w:ascii="Arial"/>
                <w:sz w:val="21"/>
              </w:rPr>
            </w:pPr>
            <w:r/>
          </w:p>
          <w:p>
            <w:pPr>
              <w:pStyle w:val="TableText"/>
              <w:ind w:left="172"/>
              <w:spacing w:before="75" w:line="179" w:lineRule="auto"/>
              <w:rPr>
                <w:sz w:val="18"/>
                <w:szCs w:val="18"/>
              </w:rPr>
            </w:pPr>
            <w:r>
              <w:rPr>
                <w:sz w:val="18"/>
                <w:szCs w:val="18"/>
                <w:spacing w:val="-3"/>
              </w:rPr>
              <w:t>105</w:t>
            </w:r>
          </w:p>
        </w:tc>
        <w:tc>
          <w:tcPr>
            <w:tcW w:w="762" w:type="dxa"/>
            <w:vAlign w:val="top"/>
          </w:tcPr>
          <w:p>
            <w:pPr>
              <w:spacing w:line="314" w:lineRule="auto"/>
              <w:rPr>
                <w:rFonts w:ascii="Arial"/>
                <w:sz w:val="21"/>
              </w:rPr>
            </w:pPr>
            <w:r/>
          </w:p>
          <w:p>
            <w:pPr>
              <w:spacing w:line="315" w:lineRule="auto"/>
              <w:rPr>
                <w:rFonts w:ascii="Arial"/>
                <w:sz w:val="21"/>
              </w:rPr>
            </w:pPr>
            <w:r/>
          </w:p>
          <w:p>
            <w:pPr>
              <w:pStyle w:val="TableText"/>
              <w:ind w:left="218"/>
              <w:spacing w:before="74" w:line="178" w:lineRule="auto"/>
              <w:rPr>
                <w:sz w:val="18"/>
                <w:szCs w:val="18"/>
              </w:rPr>
            </w:pPr>
            <w:r>
              <w:rPr>
                <w:sz w:val="18"/>
                <w:szCs w:val="18"/>
                <w:spacing w:val="-3"/>
              </w:rPr>
              <w:t>8.96</w:t>
            </w:r>
          </w:p>
        </w:tc>
        <w:tc>
          <w:tcPr>
            <w:tcW w:w="1425" w:type="dxa"/>
            <w:vAlign w:val="top"/>
            <w:vMerge w:val="continue"/>
            <w:tcBorders>
              <w:top w:val="nil"/>
              <w:bottom w:val="nil"/>
            </w:tcBorders>
          </w:tcPr>
          <w:p>
            <w:pPr>
              <w:rPr>
                <w:rFonts w:ascii="Arial"/>
                <w:sz w:val="21"/>
              </w:rPr>
            </w:pPr>
            <w:r/>
          </w:p>
        </w:tc>
      </w:tr>
      <w:tr>
        <w:trPr>
          <w:trHeight w:val="941"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8" w:right="146" w:hanging="1"/>
              <w:spacing w:before="228" w:line="219" w:lineRule="auto"/>
              <w:rPr>
                <w:sz w:val="18"/>
                <w:szCs w:val="18"/>
              </w:rPr>
            </w:pPr>
            <w:r>
              <w:rPr>
                <w:sz w:val="18"/>
                <w:szCs w:val="18"/>
                <w:spacing w:val="-2"/>
              </w:rPr>
              <w:t>厌氧发酵</w:t>
            </w:r>
            <w:r>
              <w:rPr>
                <w:sz w:val="18"/>
                <w:szCs w:val="18"/>
                <w:spacing w:val="2"/>
              </w:rPr>
              <w:t xml:space="preserve"> </w:t>
            </w:r>
            <w:r>
              <w:rPr>
                <w:sz w:val="18"/>
                <w:szCs w:val="18"/>
                <w:spacing w:val="-2"/>
              </w:rPr>
              <w:t>系统臭气</w:t>
            </w:r>
          </w:p>
        </w:tc>
        <w:tc>
          <w:tcPr>
            <w:tcW w:w="3346" w:type="dxa"/>
            <w:vAlign w:val="top"/>
          </w:tcPr>
          <w:p>
            <w:pPr>
              <w:pStyle w:val="TableText"/>
              <w:ind w:left="145"/>
              <w:spacing w:before="74" w:line="186" w:lineRule="auto"/>
              <w:rPr>
                <w:sz w:val="18"/>
                <w:szCs w:val="18"/>
              </w:rPr>
            </w:pPr>
            <w:r>
              <w:rPr>
                <w:sz w:val="18"/>
                <w:szCs w:val="18"/>
              </w:rPr>
              <w:t>厌氧发酵工序循环降温罐、均质罐、沼</w:t>
            </w:r>
          </w:p>
          <w:p>
            <w:pPr>
              <w:pStyle w:val="TableText"/>
              <w:ind w:left="146"/>
              <w:spacing w:before="80" w:line="186" w:lineRule="auto"/>
              <w:rPr>
                <w:sz w:val="18"/>
                <w:szCs w:val="18"/>
              </w:rPr>
            </w:pPr>
            <w:r>
              <w:rPr>
                <w:sz w:val="18"/>
                <w:szCs w:val="18"/>
                <w:spacing w:val="-1"/>
              </w:rPr>
              <w:t>液罐恶臭气体采用管道抽吸至除臭系统</w:t>
            </w:r>
          </w:p>
          <w:p>
            <w:pPr>
              <w:pStyle w:val="TableText"/>
              <w:ind w:left="1013"/>
              <w:spacing w:before="46" w:line="214" w:lineRule="auto"/>
              <w:rPr>
                <w:sz w:val="18"/>
                <w:szCs w:val="18"/>
              </w:rPr>
            </w:pPr>
            <w:r>
              <w:rPr>
                <w:sz w:val="18"/>
                <w:szCs w:val="18"/>
                <w:spacing w:val="-4"/>
              </w:rPr>
              <w:t>（TA001）处理。</w:t>
            </w:r>
          </w:p>
        </w:tc>
        <w:tc>
          <w:tcPr>
            <w:tcW w:w="600" w:type="dxa"/>
            <w:vAlign w:val="top"/>
          </w:tcPr>
          <w:p>
            <w:pPr>
              <w:spacing w:line="322" w:lineRule="auto"/>
              <w:rPr>
                <w:rFonts w:ascii="Arial"/>
                <w:sz w:val="21"/>
              </w:rPr>
            </w:pPr>
            <w:r/>
          </w:p>
          <w:p>
            <w:pPr>
              <w:pStyle w:val="TableText"/>
              <w:ind w:left="200"/>
              <w:spacing w:before="74" w:line="176" w:lineRule="auto"/>
              <w:rPr>
                <w:sz w:val="18"/>
                <w:szCs w:val="18"/>
              </w:rPr>
            </w:pPr>
            <w:r>
              <w:rPr>
                <w:sz w:val="18"/>
                <w:szCs w:val="18"/>
                <w:spacing w:val="-3"/>
              </w:rPr>
              <w:t>45</w:t>
            </w:r>
          </w:p>
        </w:tc>
        <w:tc>
          <w:tcPr>
            <w:tcW w:w="762" w:type="dxa"/>
            <w:vAlign w:val="top"/>
          </w:tcPr>
          <w:p>
            <w:pPr>
              <w:spacing w:line="319" w:lineRule="auto"/>
              <w:rPr>
                <w:rFonts w:ascii="Arial"/>
                <w:sz w:val="21"/>
              </w:rPr>
            </w:pPr>
            <w:r/>
          </w:p>
          <w:p>
            <w:pPr>
              <w:pStyle w:val="TableText"/>
              <w:ind w:left="218"/>
              <w:spacing w:before="75" w:line="178" w:lineRule="auto"/>
              <w:rPr>
                <w:sz w:val="18"/>
                <w:szCs w:val="18"/>
              </w:rPr>
            </w:pPr>
            <w:r>
              <w:rPr>
                <w:sz w:val="18"/>
                <w:szCs w:val="18"/>
                <w:spacing w:val="-3"/>
              </w:rPr>
              <w:t>3.84</w:t>
            </w:r>
          </w:p>
        </w:tc>
        <w:tc>
          <w:tcPr>
            <w:tcW w:w="1425" w:type="dxa"/>
            <w:vAlign w:val="top"/>
            <w:vMerge w:val="continue"/>
            <w:tcBorders>
              <w:top w:val="nil"/>
              <w:bottom w:val="nil"/>
            </w:tcBorders>
          </w:tcPr>
          <w:p>
            <w:pPr>
              <w:rPr>
                <w:rFonts w:ascii="Arial"/>
                <w:sz w:val="21"/>
              </w:rPr>
            </w:pPr>
            <w:r/>
          </w:p>
        </w:tc>
      </w:tr>
      <w:tr>
        <w:trPr>
          <w:trHeight w:val="941"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6" w:right="146" w:firstLine="1"/>
              <w:spacing w:before="230" w:line="218" w:lineRule="auto"/>
              <w:rPr>
                <w:sz w:val="18"/>
                <w:szCs w:val="18"/>
              </w:rPr>
            </w:pPr>
            <w:r>
              <w:rPr>
                <w:sz w:val="18"/>
                <w:szCs w:val="18"/>
                <w:spacing w:val="-2"/>
              </w:rPr>
              <w:t>沼渣干化</w:t>
            </w:r>
            <w:r>
              <w:rPr>
                <w:sz w:val="18"/>
                <w:szCs w:val="18"/>
                <w:spacing w:val="1"/>
              </w:rPr>
              <w:t xml:space="preserve"> </w:t>
            </w:r>
            <w:r>
              <w:rPr>
                <w:sz w:val="18"/>
                <w:szCs w:val="18"/>
                <w:spacing w:val="-1"/>
              </w:rPr>
              <w:t>过程臭气</w:t>
            </w:r>
          </w:p>
        </w:tc>
        <w:tc>
          <w:tcPr>
            <w:tcW w:w="3346" w:type="dxa"/>
            <w:vAlign w:val="top"/>
          </w:tcPr>
          <w:p>
            <w:pPr>
              <w:pStyle w:val="TableText"/>
              <w:ind w:left="146"/>
              <w:spacing w:before="73" w:line="186" w:lineRule="auto"/>
              <w:rPr>
                <w:sz w:val="18"/>
                <w:szCs w:val="18"/>
              </w:rPr>
            </w:pPr>
            <w:r>
              <w:rPr>
                <w:sz w:val="18"/>
                <w:szCs w:val="18"/>
                <w:spacing w:val="-1"/>
              </w:rPr>
              <w:t>沼渣干化过程进料、干化、出料工序恶</w:t>
            </w:r>
          </w:p>
          <w:p>
            <w:pPr>
              <w:pStyle w:val="TableText"/>
              <w:ind w:left="415"/>
              <w:spacing w:before="80" w:line="186" w:lineRule="auto"/>
              <w:rPr>
                <w:sz w:val="18"/>
                <w:szCs w:val="18"/>
              </w:rPr>
            </w:pPr>
            <w:r>
              <w:rPr>
                <w:sz w:val="18"/>
                <w:szCs w:val="18"/>
                <w:spacing w:val="-1"/>
              </w:rPr>
              <w:t>臭气体采用管道抽吸至除臭系统</w:t>
            </w:r>
          </w:p>
          <w:p>
            <w:pPr>
              <w:pStyle w:val="TableText"/>
              <w:ind w:left="1013"/>
              <w:spacing w:before="46" w:line="214" w:lineRule="auto"/>
              <w:rPr>
                <w:sz w:val="18"/>
                <w:szCs w:val="18"/>
              </w:rPr>
            </w:pPr>
            <w:r>
              <w:rPr>
                <w:sz w:val="18"/>
                <w:szCs w:val="18"/>
                <w:spacing w:val="-4"/>
              </w:rPr>
              <w:t>（TA001）处理。</w:t>
            </w:r>
          </w:p>
        </w:tc>
        <w:tc>
          <w:tcPr>
            <w:tcW w:w="600" w:type="dxa"/>
            <w:vAlign w:val="top"/>
          </w:tcPr>
          <w:p>
            <w:pPr>
              <w:spacing w:line="318" w:lineRule="auto"/>
              <w:rPr>
                <w:rFonts w:ascii="Arial"/>
                <w:sz w:val="21"/>
              </w:rPr>
            </w:pPr>
            <w:r/>
          </w:p>
          <w:p>
            <w:pPr>
              <w:pStyle w:val="TableText"/>
              <w:ind w:left="220"/>
              <w:spacing w:before="74" w:line="179" w:lineRule="auto"/>
              <w:rPr>
                <w:sz w:val="18"/>
                <w:szCs w:val="18"/>
              </w:rPr>
            </w:pPr>
            <w:r>
              <w:rPr>
                <w:sz w:val="18"/>
                <w:szCs w:val="18"/>
                <w:spacing w:val="-4"/>
              </w:rPr>
              <w:t>12</w:t>
            </w:r>
          </w:p>
        </w:tc>
        <w:tc>
          <w:tcPr>
            <w:tcW w:w="762" w:type="dxa"/>
            <w:vAlign w:val="top"/>
          </w:tcPr>
          <w:p>
            <w:pPr>
              <w:spacing w:line="317" w:lineRule="auto"/>
              <w:rPr>
                <w:rFonts w:ascii="Arial"/>
                <w:sz w:val="21"/>
              </w:rPr>
            </w:pPr>
            <w:r/>
          </w:p>
          <w:p>
            <w:pPr>
              <w:pStyle w:val="TableText"/>
              <w:ind w:left="232"/>
              <w:spacing w:before="75" w:line="179" w:lineRule="auto"/>
              <w:rPr>
                <w:sz w:val="18"/>
                <w:szCs w:val="18"/>
              </w:rPr>
            </w:pPr>
            <w:r>
              <w:rPr>
                <w:sz w:val="18"/>
                <w:szCs w:val="18"/>
                <w:spacing w:val="-2"/>
              </w:rPr>
              <w:t>1.02</w:t>
            </w:r>
          </w:p>
        </w:tc>
        <w:tc>
          <w:tcPr>
            <w:tcW w:w="1425" w:type="dxa"/>
            <w:vAlign w:val="top"/>
            <w:vMerge w:val="continue"/>
            <w:tcBorders>
              <w:top w:val="nil"/>
              <w:bottom w:val="nil"/>
            </w:tcBorders>
          </w:tcPr>
          <w:p>
            <w:pPr>
              <w:rPr>
                <w:rFonts w:ascii="Arial"/>
                <w:sz w:val="21"/>
              </w:rPr>
            </w:pPr>
            <w:r/>
          </w:p>
        </w:tc>
      </w:tr>
      <w:tr>
        <w:trPr>
          <w:trHeight w:val="941"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7"/>
              <w:spacing w:before="230" w:line="185" w:lineRule="auto"/>
              <w:rPr>
                <w:sz w:val="18"/>
                <w:szCs w:val="18"/>
              </w:rPr>
            </w:pPr>
            <w:r>
              <w:rPr>
                <w:sz w:val="18"/>
                <w:szCs w:val="18"/>
                <w:spacing w:val="-1"/>
              </w:rPr>
              <w:t>污水处理</w:t>
            </w:r>
          </w:p>
          <w:p>
            <w:pPr>
              <w:pStyle w:val="TableText"/>
              <w:ind w:left="239"/>
              <w:spacing w:before="80" w:line="186" w:lineRule="auto"/>
              <w:rPr>
                <w:sz w:val="18"/>
                <w:szCs w:val="18"/>
              </w:rPr>
            </w:pPr>
            <w:r>
              <w:rPr>
                <w:sz w:val="18"/>
                <w:szCs w:val="18"/>
                <w:spacing w:val="-2"/>
              </w:rPr>
              <w:t>站废气</w:t>
            </w:r>
          </w:p>
        </w:tc>
        <w:tc>
          <w:tcPr>
            <w:tcW w:w="3346" w:type="dxa"/>
            <w:vAlign w:val="top"/>
          </w:tcPr>
          <w:p>
            <w:pPr>
              <w:pStyle w:val="TableText"/>
              <w:ind w:left="147"/>
              <w:spacing w:before="72" w:line="187" w:lineRule="auto"/>
              <w:rPr>
                <w:sz w:val="18"/>
                <w:szCs w:val="18"/>
              </w:rPr>
            </w:pPr>
            <w:r>
              <w:rPr>
                <w:sz w:val="18"/>
                <w:szCs w:val="18"/>
                <w:spacing w:val="-4"/>
              </w:rPr>
              <w:t>池体加盖密闭</w:t>
            </w:r>
            <w:r>
              <w:rPr>
                <w:sz w:val="18"/>
                <w:szCs w:val="18"/>
                <w:spacing w:val="-17"/>
              </w:rPr>
              <w:t xml:space="preserve"> </w:t>
            </w:r>
            <w:r>
              <w:rPr>
                <w:sz w:val="18"/>
                <w:szCs w:val="18"/>
                <w:spacing w:val="-4"/>
              </w:rPr>
              <w:t>，设置废气收集管道</w:t>
            </w:r>
            <w:r>
              <w:rPr>
                <w:sz w:val="18"/>
                <w:szCs w:val="18"/>
                <w:spacing w:val="-26"/>
              </w:rPr>
              <w:t xml:space="preserve"> </w:t>
            </w:r>
            <w:r>
              <w:rPr>
                <w:sz w:val="18"/>
                <w:szCs w:val="18"/>
                <w:spacing w:val="-4"/>
              </w:rPr>
              <w:t>，污</w:t>
            </w:r>
          </w:p>
          <w:p>
            <w:pPr>
              <w:pStyle w:val="TableText"/>
              <w:ind w:left="325"/>
              <w:spacing w:before="80" w:line="186" w:lineRule="auto"/>
              <w:rPr>
                <w:sz w:val="18"/>
                <w:szCs w:val="18"/>
              </w:rPr>
            </w:pPr>
            <w:r>
              <w:rPr>
                <w:sz w:val="18"/>
                <w:szCs w:val="18"/>
                <w:spacing w:val="-1"/>
              </w:rPr>
              <w:t>水处理站废气经管道送至除臭系统</w:t>
            </w:r>
          </w:p>
          <w:p>
            <w:pPr>
              <w:pStyle w:val="TableText"/>
              <w:ind w:left="1013"/>
              <w:spacing w:before="46" w:line="215" w:lineRule="auto"/>
              <w:rPr>
                <w:sz w:val="18"/>
                <w:szCs w:val="18"/>
              </w:rPr>
            </w:pPr>
            <w:r>
              <w:rPr>
                <w:sz w:val="18"/>
                <w:szCs w:val="18"/>
                <w:spacing w:val="-4"/>
              </w:rPr>
              <w:t>（TA001）处理。</w:t>
            </w:r>
          </w:p>
        </w:tc>
        <w:tc>
          <w:tcPr>
            <w:tcW w:w="600" w:type="dxa"/>
            <w:vAlign w:val="top"/>
          </w:tcPr>
          <w:p>
            <w:pPr>
              <w:spacing w:line="318" w:lineRule="auto"/>
              <w:rPr>
                <w:rFonts w:ascii="Arial"/>
                <w:sz w:val="21"/>
              </w:rPr>
            </w:pPr>
            <w:r/>
          </w:p>
          <w:p>
            <w:pPr>
              <w:pStyle w:val="TableText"/>
              <w:ind w:left="258"/>
              <w:spacing w:before="75" w:line="178" w:lineRule="auto"/>
              <w:rPr>
                <w:sz w:val="18"/>
                <w:szCs w:val="18"/>
              </w:rPr>
            </w:pPr>
            <w:r>
              <w:rPr>
                <w:sz w:val="18"/>
                <w:szCs w:val="18"/>
              </w:rPr>
              <w:t>9</w:t>
            </w:r>
          </w:p>
        </w:tc>
        <w:tc>
          <w:tcPr>
            <w:tcW w:w="762" w:type="dxa"/>
            <w:vAlign w:val="top"/>
          </w:tcPr>
          <w:p>
            <w:pPr>
              <w:spacing w:line="318" w:lineRule="auto"/>
              <w:rPr>
                <w:rFonts w:ascii="Arial"/>
                <w:sz w:val="21"/>
              </w:rPr>
            </w:pPr>
            <w:r/>
          </w:p>
          <w:p>
            <w:pPr>
              <w:pStyle w:val="TableText"/>
              <w:ind w:left="221"/>
              <w:spacing w:before="75" w:line="178" w:lineRule="auto"/>
              <w:rPr>
                <w:sz w:val="18"/>
                <w:szCs w:val="18"/>
              </w:rPr>
            </w:pPr>
            <w:r>
              <w:rPr>
                <w:sz w:val="18"/>
                <w:szCs w:val="18"/>
                <w:spacing w:val="-3"/>
              </w:rPr>
              <w:t>0.77</w:t>
            </w:r>
          </w:p>
        </w:tc>
        <w:tc>
          <w:tcPr>
            <w:tcW w:w="1425" w:type="dxa"/>
            <w:vAlign w:val="top"/>
            <w:vMerge w:val="continue"/>
            <w:tcBorders>
              <w:top w:val="nil"/>
              <w:bottom w:val="nil"/>
            </w:tcBorders>
          </w:tcPr>
          <w:p>
            <w:pPr>
              <w:rPr>
                <w:rFonts w:ascii="Arial"/>
                <w:sz w:val="21"/>
              </w:rPr>
            </w:pPr>
            <w:r/>
          </w:p>
        </w:tc>
      </w:tr>
      <w:tr>
        <w:trPr>
          <w:trHeight w:val="650"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418" w:right="146" w:hanging="272"/>
              <w:spacing w:before="85" w:line="218" w:lineRule="auto"/>
              <w:rPr>
                <w:sz w:val="18"/>
                <w:szCs w:val="18"/>
              </w:rPr>
            </w:pPr>
            <w:r>
              <w:rPr>
                <w:sz w:val="18"/>
                <w:szCs w:val="18"/>
                <w:spacing w:val="-1"/>
              </w:rPr>
              <w:t>脱水间臭</w:t>
            </w:r>
            <w:r>
              <w:rPr>
                <w:sz w:val="18"/>
                <w:szCs w:val="18"/>
              </w:rPr>
              <w:t xml:space="preserve"> </w:t>
            </w:r>
            <w:r>
              <w:rPr>
                <w:sz w:val="18"/>
                <w:szCs w:val="18"/>
              </w:rPr>
              <w:t>气</w:t>
            </w:r>
          </w:p>
        </w:tc>
        <w:tc>
          <w:tcPr>
            <w:tcW w:w="3346" w:type="dxa"/>
            <w:vAlign w:val="top"/>
          </w:tcPr>
          <w:p>
            <w:pPr>
              <w:pStyle w:val="TableText"/>
              <w:ind w:left="349" w:right="183" w:hanging="201"/>
              <w:spacing w:before="84" w:line="223" w:lineRule="auto"/>
              <w:rPr>
                <w:sz w:val="18"/>
                <w:szCs w:val="18"/>
              </w:rPr>
            </w:pPr>
            <w:r>
              <w:rPr>
                <w:sz w:val="18"/>
                <w:szCs w:val="18"/>
                <w:spacing w:val="-3"/>
              </w:rPr>
              <w:t>离心脱水设备采用点源抽吸管道收集，</w:t>
            </w:r>
            <w:r>
              <w:rPr>
                <w:sz w:val="18"/>
                <w:szCs w:val="18"/>
              </w:rPr>
              <w:t xml:space="preserve"> </w:t>
            </w:r>
            <w:r>
              <w:rPr>
                <w:sz w:val="18"/>
                <w:szCs w:val="18"/>
                <w:spacing w:val="-1"/>
              </w:rPr>
              <w:t>输送至除臭系统（TA001）处理。</w:t>
            </w:r>
          </w:p>
        </w:tc>
        <w:tc>
          <w:tcPr>
            <w:tcW w:w="600" w:type="dxa"/>
            <w:vAlign w:val="top"/>
          </w:tcPr>
          <w:p>
            <w:pPr>
              <w:pStyle w:val="TableText"/>
              <w:ind w:left="258"/>
              <w:spacing w:before="251" w:line="178" w:lineRule="auto"/>
              <w:rPr>
                <w:sz w:val="18"/>
                <w:szCs w:val="18"/>
              </w:rPr>
            </w:pPr>
            <w:r>
              <w:rPr>
                <w:sz w:val="18"/>
                <w:szCs w:val="18"/>
              </w:rPr>
              <w:t>8</w:t>
            </w:r>
          </w:p>
        </w:tc>
        <w:tc>
          <w:tcPr>
            <w:tcW w:w="762" w:type="dxa"/>
            <w:vAlign w:val="top"/>
          </w:tcPr>
          <w:p>
            <w:pPr>
              <w:pStyle w:val="TableText"/>
              <w:ind w:left="216"/>
              <w:spacing w:before="251" w:line="178" w:lineRule="auto"/>
              <w:rPr>
                <w:sz w:val="18"/>
                <w:szCs w:val="18"/>
              </w:rPr>
            </w:pPr>
            <w:r>
              <w:rPr>
                <w:sz w:val="18"/>
                <w:szCs w:val="18"/>
                <w:spacing w:val="-2"/>
              </w:rPr>
              <w:t>0.68</w:t>
            </w:r>
          </w:p>
        </w:tc>
        <w:tc>
          <w:tcPr>
            <w:tcW w:w="1425" w:type="dxa"/>
            <w:vAlign w:val="top"/>
            <w:vMerge w:val="continue"/>
            <w:tcBorders>
              <w:top w:val="nil"/>
              <w:bottom w:val="nil"/>
            </w:tcBorders>
          </w:tcPr>
          <w:p>
            <w:pPr>
              <w:rPr>
                <w:rFonts w:ascii="Arial"/>
                <w:sz w:val="21"/>
              </w:rPr>
            </w:pPr>
            <w:r/>
          </w:p>
        </w:tc>
      </w:tr>
      <w:tr>
        <w:trPr>
          <w:trHeight w:val="1564"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8"/>
              <w:spacing w:before="74" w:line="187" w:lineRule="auto"/>
              <w:rPr>
                <w:sz w:val="18"/>
                <w:szCs w:val="18"/>
              </w:rPr>
            </w:pPr>
            <w:r>
              <w:rPr>
                <w:sz w:val="18"/>
                <w:szCs w:val="18"/>
                <w:spacing w:val="-2"/>
              </w:rPr>
              <w:t>沼液脱氨</w:t>
            </w:r>
          </w:p>
          <w:p>
            <w:pPr>
              <w:pStyle w:val="TableText"/>
              <w:ind w:left="146"/>
              <w:spacing w:before="80" w:line="186" w:lineRule="auto"/>
              <w:rPr>
                <w:sz w:val="18"/>
                <w:szCs w:val="18"/>
              </w:rPr>
            </w:pPr>
            <w:r>
              <w:rPr>
                <w:sz w:val="18"/>
                <w:szCs w:val="18"/>
                <w:spacing w:val="-1"/>
              </w:rPr>
              <w:t>废气、碳</w:t>
            </w:r>
          </w:p>
          <w:p>
            <w:pPr>
              <w:pStyle w:val="TableText"/>
              <w:ind w:left="149"/>
              <w:spacing w:before="79" w:line="187" w:lineRule="auto"/>
              <w:rPr>
                <w:sz w:val="18"/>
                <w:szCs w:val="18"/>
              </w:rPr>
            </w:pPr>
            <w:r>
              <w:rPr>
                <w:sz w:val="18"/>
                <w:szCs w:val="18"/>
                <w:spacing w:val="-2"/>
              </w:rPr>
              <w:t>酸氢铵资</w:t>
            </w:r>
          </w:p>
          <w:p>
            <w:pPr>
              <w:pStyle w:val="TableText"/>
              <w:ind w:left="148"/>
              <w:spacing w:before="82" w:line="184" w:lineRule="auto"/>
              <w:rPr>
                <w:sz w:val="18"/>
                <w:szCs w:val="18"/>
              </w:rPr>
            </w:pPr>
            <w:r>
              <w:rPr>
                <w:sz w:val="18"/>
                <w:szCs w:val="18"/>
                <w:spacing w:val="-2"/>
              </w:rPr>
              <w:t>源化利用</w:t>
            </w:r>
          </w:p>
          <w:p>
            <w:pPr>
              <w:pStyle w:val="TableText"/>
              <w:ind w:left="326"/>
              <w:spacing w:before="80" w:line="185" w:lineRule="auto"/>
              <w:rPr>
                <w:sz w:val="18"/>
                <w:szCs w:val="18"/>
              </w:rPr>
            </w:pPr>
            <w:r>
              <w:rPr>
                <w:sz w:val="18"/>
                <w:szCs w:val="18"/>
                <w:spacing w:val="-2"/>
              </w:rPr>
              <w:t>废气</w:t>
            </w:r>
          </w:p>
        </w:tc>
        <w:tc>
          <w:tcPr>
            <w:tcW w:w="3346" w:type="dxa"/>
            <w:vAlign w:val="top"/>
          </w:tcPr>
          <w:p>
            <w:pPr>
              <w:spacing w:line="309" w:lineRule="auto"/>
              <w:rPr>
                <w:rFonts w:ascii="Arial"/>
                <w:sz w:val="21"/>
              </w:rPr>
            </w:pPr>
            <w:r/>
          </w:p>
          <w:p>
            <w:pPr>
              <w:pStyle w:val="TableText"/>
              <w:ind w:left="112"/>
              <w:spacing w:before="75" w:line="187" w:lineRule="auto"/>
              <w:rPr>
                <w:sz w:val="18"/>
                <w:szCs w:val="18"/>
              </w:rPr>
            </w:pPr>
            <w:r>
              <w:rPr>
                <w:sz w:val="18"/>
                <w:szCs w:val="18"/>
                <w:spacing w:val="-2"/>
              </w:rPr>
              <w:t>采用密闭管道收集</w:t>
            </w:r>
            <w:r>
              <w:rPr>
                <w:sz w:val="18"/>
                <w:szCs w:val="18"/>
                <w:spacing w:val="-24"/>
              </w:rPr>
              <w:t xml:space="preserve"> </w:t>
            </w:r>
            <w:r>
              <w:rPr>
                <w:sz w:val="18"/>
                <w:szCs w:val="18"/>
                <w:spacing w:val="-2"/>
              </w:rPr>
              <w:t>，负压抽送至“二级水</w:t>
            </w:r>
          </w:p>
          <w:p>
            <w:pPr>
              <w:pStyle w:val="TableText"/>
              <w:ind w:left="300"/>
              <w:spacing w:before="79" w:line="187" w:lineRule="auto"/>
              <w:rPr>
                <w:sz w:val="18"/>
                <w:szCs w:val="18"/>
              </w:rPr>
            </w:pPr>
            <w:r>
              <w:rPr>
                <w:sz w:val="18"/>
                <w:szCs w:val="18"/>
                <w:spacing w:val="-3"/>
              </w:rPr>
              <w:t>喷淋”装置吸收处理</w:t>
            </w:r>
            <w:r>
              <w:rPr>
                <w:sz w:val="18"/>
                <w:szCs w:val="18"/>
                <w:spacing w:val="-20"/>
              </w:rPr>
              <w:t xml:space="preserve"> </w:t>
            </w:r>
            <w:r>
              <w:rPr>
                <w:sz w:val="18"/>
                <w:szCs w:val="18"/>
                <w:spacing w:val="-3"/>
              </w:rPr>
              <w:t>，后送除臭系统</w:t>
            </w:r>
          </w:p>
          <w:p>
            <w:pPr>
              <w:pStyle w:val="TableText"/>
              <w:ind w:left="1013"/>
              <w:spacing w:before="46" w:line="226" w:lineRule="auto"/>
              <w:rPr>
                <w:sz w:val="18"/>
                <w:szCs w:val="18"/>
              </w:rPr>
            </w:pPr>
            <w:r>
              <w:rPr>
                <w:sz w:val="18"/>
                <w:szCs w:val="18"/>
                <w:spacing w:val="-4"/>
              </w:rPr>
              <w:t>（TA001）处理。</w:t>
            </w:r>
          </w:p>
        </w:tc>
        <w:tc>
          <w:tcPr>
            <w:tcW w:w="600" w:type="dxa"/>
            <w:vAlign w:val="top"/>
          </w:tcPr>
          <w:p>
            <w:pPr>
              <w:spacing w:line="314" w:lineRule="auto"/>
              <w:rPr>
                <w:rFonts w:ascii="Arial"/>
                <w:sz w:val="21"/>
              </w:rPr>
            </w:pPr>
            <w:r/>
          </w:p>
          <w:p>
            <w:pPr>
              <w:spacing w:line="315" w:lineRule="auto"/>
              <w:rPr>
                <w:rFonts w:ascii="Arial"/>
                <w:sz w:val="21"/>
              </w:rPr>
            </w:pPr>
            <w:r/>
          </w:p>
          <w:p>
            <w:pPr>
              <w:pStyle w:val="TableText"/>
              <w:ind w:left="220"/>
              <w:spacing w:before="75" w:line="179" w:lineRule="auto"/>
              <w:rPr>
                <w:sz w:val="18"/>
                <w:szCs w:val="18"/>
              </w:rPr>
            </w:pPr>
            <w:r>
              <w:rPr>
                <w:sz w:val="18"/>
                <w:szCs w:val="18"/>
                <w:spacing w:val="-4"/>
              </w:rPr>
              <w:t>13</w:t>
            </w:r>
          </w:p>
        </w:tc>
        <w:tc>
          <w:tcPr>
            <w:tcW w:w="762" w:type="dxa"/>
            <w:vAlign w:val="top"/>
          </w:tcPr>
          <w:p>
            <w:pPr>
              <w:spacing w:line="314" w:lineRule="auto"/>
              <w:rPr>
                <w:rFonts w:ascii="Arial"/>
                <w:sz w:val="21"/>
              </w:rPr>
            </w:pPr>
            <w:r/>
          </w:p>
          <w:p>
            <w:pPr>
              <w:spacing w:line="315" w:lineRule="auto"/>
              <w:rPr>
                <w:rFonts w:ascii="Arial"/>
                <w:sz w:val="21"/>
              </w:rPr>
            </w:pPr>
            <w:r/>
          </w:p>
          <w:p>
            <w:pPr>
              <w:pStyle w:val="TableText"/>
              <w:ind w:left="263"/>
              <w:spacing w:before="75" w:line="179" w:lineRule="auto"/>
              <w:rPr>
                <w:sz w:val="18"/>
                <w:szCs w:val="18"/>
              </w:rPr>
            </w:pPr>
            <w:r>
              <w:rPr>
                <w:sz w:val="18"/>
                <w:szCs w:val="18"/>
                <w:spacing w:val="-2"/>
              </w:rPr>
              <w:t>1.11</w:t>
            </w:r>
          </w:p>
        </w:tc>
        <w:tc>
          <w:tcPr>
            <w:tcW w:w="1425" w:type="dxa"/>
            <w:vAlign w:val="top"/>
            <w:vMerge w:val="continue"/>
            <w:tcBorders>
              <w:top w:val="nil"/>
              <w:bottom w:val="nil"/>
            </w:tcBorders>
          </w:tcPr>
          <w:p>
            <w:pPr>
              <w:rPr>
                <w:rFonts w:ascii="Arial"/>
                <w:sz w:val="21"/>
              </w:rPr>
            </w:pPr>
            <w:r/>
          </w:p>
        </w:tc>
      </w:tr>
      <w:tr>
        <w:trPr>
          <w:trHeight w:val="2188"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28" w:right="146" w:hanging="180"/>
              <w:spacing w:before="75" w:line="218" w:lineRule="auto"/>
              <w:rPr>
                <w:sz w:val="18"/>
                <w:szCs w:val="18"/>
              </w:rPr>
            </w:pPr>
            <w:r>
              <w:rPr>
                <w:sz w:val="18"/>
                <w:szCs w:val="18"/>
                <w:spacing w:val="-2"/>
              </w:rPr>
              <w:t>臭气处理</w:t>
            </w:r>
            <w:r>
              <w:rPr>
                <w:sz w:val="18"/>
                <w:szCs w:val="18"/>
                <w:spacing w:val="1"/>
              </w:rPr>
              <w:t xml:space="preserve"> </w:t>
            </w:r>
            <w:r>
              <w:rPr>
                <w:sz w:val="18"/>
                <w:szCs w:val="18"/>
                <w:spacing w:val="-3"/>
              </w:rPr>
              <w:t>系统</w:t>
            </w:r>
          </w:p>
        </w:tc>
        <w:tc>
          <w:tcPr>
            <w:tcW w:w="3346" w:type="dxa"/>
            <w:vAlign w:val="top"/>
          </w:tcPr>
          <w:p>
            <w:pPr>
              <w:pStyle w:val="TableText"/>
              <w:ind w:left="110" w:right="104" w:firstLine="26"/>
              <w:spacing w:before="39" w:line="248" w:lineRule="auto"/>
              <w:rPr>
                <w:sz w:val="18"/>
                <w:szCs w:val="18"/>
              </w:rPr>
            </w:pPr>
            <w:r>
              <w:rPr>
                <w:sz w:val="18"/>
                <w:szCs w:val="18"/>
                <w:spacing w:val="-2"/>
              </w:rPr>
              <w:t>新建除臭装置（TA001）1套</w:t>
            </w:r>
            <w:r>
              <w:rPr>
                <w:sz w:val="18"/>
                <w:szCs w:val="18"/>
                <w:spacing w:val="-26"/>
              </w:rPr>
              <w:t xml:space="preserve"> </w:t>
            </w:r>
            <w:r>
              <w:rPr>
                <w:sz w:val="18"/>
                <w:szCs w:val="18"/>
                <w:spacing w:val="-2"/>
              </w:rPr>
              <w:t>，处理能力 </w:t>
            </w:r>
            <w:r>
              <w:rPr>
                <w:sz w:val="18"/>
                <w:szCs w:val="18"/>
                <w:spacing w:val="-1"/>
              </w:rPr>
              <w:t>为45000m³/h</w:t>
            </w:r>
            <w:r>
              <w:rPr>
                <w:sz w:val="18"/>
                <w:szCs w:val="18"/>
                <w:spacing w:val="-12"/>
              </w:rPr>
              <w:t xml:space="preserve"> </w:t>
            </w:r>
            <w:r>
              <w:rPr>
                <w:sz w:val="18"/>
                <w:szCs w:val="18"/>
                <w:spacing w:val="-1"/>
              </w:rPr>
              <w:t>，处理工艺为“酸洗涤+碱 </w:t>
            </w:r>
            <w:r>
              <w:rPr>
                <w:sz w:val="18"/>
                <w:szCs w:val="18"/>
                <w:spacing w:val="-4"/>
              </w:rPr>
              <w:t>洗涤+水洗+生物除臭”，恶臭气体经处理</w:t>
            </w:r>
            <w:r>
              <w:rPr>
                <w:sz w:val="18"/>
                <w:szCs w:val="18"/>
                <w:spacing w:val="4"/>
              </w:rPr>
              <w:t xml:space="preserve"> </w:t>
            </w:r>
            <w:r>
              <w:rPr>
                <w:sz w:val="18"/>
                <w:szCs w:val="18"/>
                <w:spacing w:val="1"/>
              </w:rPr>
              <w:t>后经1根15m高排气筒（</w:t>
            </w:r>
            <w:r>
              <w:rPr>
                <w:sz w:val="18"/>
                <w:szCs w:val="18"/>
              </w:rPr>
              <w:t>DA</w:t>
            </w:r>
            <w:r>
              <w:rPr>
                <w:sz w:val="18"/>
                <w:szCs w:val="18"/>
                <w:spacing w:val="1"/>
              </w:rPr>
              <w:t>001）排放。 </w:t>
            </w:r>
            <w:r>
              <w:rPr>
                <w:sz w:val="18"/>
                <w:szCs w:val="18"/>
                <w:spacing w:val="-2"/>
              </w:rPr>
              <w:t>设置臭气收集系统2套，其中预处理系统</w:t>
            </w:r>
            <w:r>
              <w:rPr>
                <w:sz w:val="18"/>
                <w:szCs w:val="18"/>
                <w:spacing w:val="1"/>
              </w:rPr>
              <w:t xml:space="preserve"> </w:t>
            </w:r>
            <w:r>
              <w:rPr>
                <w:sz w:val="18"/>
                <w:szCs w:val="18"/>
                <w:spacing w:val="1"/>
              </w:rPr>
              <w:t>收集风量为35000m³/h、污水处理系统</w:t>
            </w:r>
          </w:p>
          <w:p>
            <w:pPr>
              <w:pStyle w:val="TableText"/>
              <w:ind w:left="522"/>
              <w:spacing w:before="21" w:line="212" w:lineRule="auto"/>
              <w:rPr>
                <w:sz w:val="18"/>
                <w:szCs w:val="18"/>
              </w:rPr>
            </w:pPr>
            <w:r>
              <w:rPr>
                <w:sz w:val="18"/>
                <w:szCs w:val="18"/>
                <w:spacing w:val="-1"/>
              </w:rPr>
              <w:t>设计收集风量为10000m³/h。</w:t>
            </w:r>
          </w:p>
        </w:tc>
        <w:tc>
          <w:tcPr>
            <w:tcW w:w="600"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172"/>
              <w:spacing w:before="75" w:line="179" w:lineRule="auto"/>
              <w:rPr>
                <w:sz w:val="18"/>
                <w:szCs w:val="18"/>
              </w:rPr>
            </w:pPr>
            <w:r>
              <w:rPr>
                <w:sz w:val="18"/>
                <w:szCs w:val="18"/>
                <w:spacing w:val="-3"/>
              </w:rPr>
              <w:t>120</w:t>
            </w:r>
          </w:p>
        </w:tc>
        <w:tc>
          <w:tcPr>
            <w:tcW w:w="762"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179"/>
              <w:spacing w:before="75" w:line="179" w:lineRule="auto"/>
              <w:rPr>
                <w:sz w:val="18"/>
                <w:szCs w:val="18"/>
              </w:rPr>
            </w:pPr>
            <w:r>
              <w:rPr>
                <w:sz w:val="18"/>
                <w:szCs w:val="18"/>
                <w:spacing w:val="-2"/>
              </w:rPr>
              <w:t>10.24</w:t>
            </w:r>
          </w:p>
        </w:tc>
        <w:tc>
          <w:tcPr>
            <w:tcW w:w="1425" w:type="dxa"/>
            <w:vAlign w:val="top"/>
            <w:vMerge w:val="continue"/>
            <w:tcBorders>
              <w:top w:val="nil"/>
              <w:bottom w:val="nil"/>
            </w:tcBorders>
          </w:tcPr>
          <w:p>
            <w:pPr>
              <w:rPr>
                <w:rFonts w:ascii="Arial"/>
                <w:sz w:val="21"/>
              </w:rPr>
            </w:pPr>
            <w:r/>
          </w:p>
        </w:tc>
      </w:tr>
      <w:tr>
        <w:trPr>
          <w:trHeight w:val="650"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8"/>
              <w:spacing w:before="86" w:line="186" w:lineRule="auto"/>
              <w:rPr>
                <w:sz w:val="18"/>
                <w:szCs w:val="18"/>
              </w:rPr>
            </w:pPr>
            <w:r>
              <w:rPr>
                <w:sz w:val="18"/>
                <w:szCs w:val="18"/>
                <w:spacing w:val="-2"/>
              </w:rPr>
              <w:t>无组织恶</w:t>
            </w:r>
          </w:p>
          <w:p>
            <w:pPr>
              <w:pStyle w:val="TableText"/>
              <w:ind w:left="240"/>
              <w:spacing w:before="80" w:line="186" w:lineRule="auto"/>
              <w:rPr>
                <w:sz w:val="18"/>
                <w:szCs w:val="18"/>
              </w:rPr>
            </w:pPr>
            <w:r>
              <w:rPr>
                <w:sz w:val="18"/>
                <w:szCs w:val="18"/>
                <w:spacing w:val="-2"/>
              </w:rPr>
              <w:t>臭气体</w:t>
            </w:r>
          </w:p>
        </w:tc>
        <w:tc>
          <w:tcPr>
            <w:tcW w:w="3346" w:type="dxa"/>
            <w:vAlign w:val="top"/>
          </w:tcPr>
          <w:p>
            <w:pPr>
              <w:pStyle w:val="TableText"/>
              <w:ind w:left="592"/>
              <w:spacing w:before="242" w:line="186" w:lineRule="auto"/>
              <w:rPr>
                <w:sz w:val="18"/>
                <w:szCs w:val="18"/>
              </w:rPr>
            </w:pPr>
            <w:r>
              <w:rPr>
                <w:sz w:val="18"/>
                <w:szCs w:val="18"/>
                <w:spacing w:val="-1"/>
              </w:rPr>
              <w:t>加强厂区及厂界周边绿化。</w:t>
            </w:r>
          </w:p>
        </w:tc>
        <w:tc>
          <w:tcPr>
            <w:tcW w:w="600" w:type="dxa"/>
            <w:vAlign w:val="top"/>
          </w:tcPr>
          <w:p>
            <w:pPr>
              <w:pStyle w:val="TableText"/>
              <w:ind w:left="220"/>
              <w:spacing w:before="251" w:line="179" w:lineRule="auto"/>
              <w:rPr>
                <w:sz w:val="18"/>
                <w:szCs w:val="18"/>
              </w:rPr>
            </w:pPr>
            <w:r>
              <w:rPr>
                <w:sz w:val="18"/>
                <w:szCs w:val="18"/>
                <w:spacing w:val="-4"/>
              </w:rPr>
              <w:t>10</w:t>
            </w:r>
          </w:p>
        </w:tc>
        <w:tc>
          <w:tcPr>
            <w:tcW w:w="762" w:type="dxa"/>
            <w:vAlign w:val="top"/>
          </w:tcPr>
          <w:p>
            <w:pPr>
              <w:pStyle w:val="TableText"/>
              <w:ind w:left="216"/>
              <w:spacing w:before="252" w:line="178" w:lineRule="auto"/>
              <w:rPr>
                <w:sz w:val="18"/>
                <w:szCs w:val="18"/>
              </w:rPr>
            </w:pPr>
            <w:r>
              <w:rPr>
                <w:sz w:val="18"/>
                <w:szCs w:val="18"/>
                <w:spacing w:val="-2"/>
              </w:rPr>
              <w:t>0.85</w:t>
            </w:r>
          </w:p>
        </w:tc>
        <w:tc>
          <w:tcPr>
            <w:tcW w:w="1425" w:type="dxa"/>
            <w:vAlign w:val="top"/>
            <w:vMerge w:val="continue"/>
            <w:tcBorders>
              <w:top w:val="nil"/>
            </w:tcBorders>
          </w:tcPr>
          <w:p>
            <w:pPr>
              <w:rPr>
                <w:rFonts w:ascii="Arial"/>
                <w:sz w:val="21"/>
              </w:rPr>
            </w:pPr>
            <w:r/>
          </w:p>
        </w:tc>
      </w:tr>
      <w:tr>
        <w:trPr>
          <w:trHeight w:val="1876" w:hRule="atLeast"/>
        </w:trPr>
        <w:tc>
          <w:tcPr>
            <w:tcW w:w="425" w:type="dxa"/>
            <w:vAlign w:val="top"/>
            <w:vMerge w:val="continue"/>
            <w:textDirection w:val="tbRlV"/>
            <w:tcBorders>
              <w:top w:val="nil"/>
              <w:bottom w:val="nil"/>
            </w:tcBorders>
          </w:tcPr>
          <w:p>
            <w:pPr>
              <w:rPr>
                <w:rFonts w:ascii="Arial"/>
                <w:sz w:val="21"/>
              </w:rPr>
            </w:pPr>
            <w:r/>
          </w:p>
        </w:tc>
        <w:tc>
          <w:tcPr>
            <w:tcW w:w="651" w:type="dxa"/>
            <w:vAlign w:val="top"/>
            <w:vMerge w:val="continue"/>
            <w:tcBorders>
              <w:top w:val="nil"/>
            </w:tcBorders>
          </w:tcPr>
          <w:p>
            <w:pPr>
              <w:rPr>
                <w:rFonts w:ascii="Arial"/>
                <w:sz w:val="21"/>
              </w:rPr>
            </w:pPr>
            <w:r/>
          </w:p>
        </w:tc>
        <w:tc>
          <w:tcPr>
            <w:tcW w:w="1015" w:type="dxa"/>
            <w:vAlign w:val="top"/>
          </w:tcPr>
          <w:p>
            <w:pPr>
              <w:spacing w:line="311" w:lineRule="auto"/>
              <w:rPr>
                <w:rFonts w:ascii="Arial"/>
                <w:sz w:val="21"/>
              </w:rPr>
            </w:pPr>
            <w:r/>
          </w:p>
          <w:p>
            <w:pPr>
              <w:spacing w:line="312" w:lineRule="auto"/>
              <w:rPr>
                <w:rFonts w:ascii="Arial"/>
                <w:sz w:val="21"/>
              </w:rPr>
            </w:pPr>
            <w:r/>
          </w:p>
          <w:p>
            <w:pPr>
              <w:pStyle w:val="TableText"/>
              <w:ind w:left="326" w:right="146" w:hanging="179"/>
              <w:spacing w:before="74" w:line="218" w:lineRule="auto"/>
              <w:rPr>
                <w:sz w:val="18"/>
                <w:szCs w:val="18"/>
              </w:rPr>
            </w:pPr>
            <w:r>
              <w:rPr>
                <w:sz w:val="18"/>
                <w:szCs w:val="18"/>
                <w:spacing w:val="-2"/>
              </w:rPr>
              <w:t>锅炉燃烧</w:t>
            </w:r>
            <w:r>
              <w:rPr>
                <w:sz w:val="18"/>
                <w:szCs w:val="18"/>
                <w:spacing w:val="2"/>
              </w:rPr>
              <w:t xml:space="preserve"> </w:t>
            </w:r>
            <w:r>
              <w:rPr>
                <w:sz w:val="18"/>
                <w:szCs w:val="18"/>
                <w:spacing w:val="-2"/>
              </w:rPr>
              <w:t>废气</w:t>
            </w:r>
          </w:p>
        </w:tc>
        <w:tc>
          <w:tcPr>
            <w:tcW w:w="3346" w:type="dxa"/>
            <w:vAlign w:val="top"/>
          </w:tcPr>
          <w:p>
            <w:pPr>
              <w:spacing w:line="280" w:lineRule="auto"/>
              <w:rPr>
                <w:rFonts w:ascii="Arial"/>
                <w:sz w:val="21"/>
              </w:rPr>
            </w:pPr>
            <w:r/>
          </w:p>
          <w:p>
            <w:pPr>
              <w:pStyle w:val="TableText"/>
              <w:ind w:left="112" w:right="47" w:firstLine="2"/>
              <w:spacing w:before="75" w:line="242" w:lineRule="auto"/>
              <w:jc w:val="both"/>
              <w:rPr>
                <w:sz w:val="18"/>
                <w:szCs w:val="18"/>
              </w:rPr>
            </w:pPr>
            <w:r>
              <w:rPr>
                <w:sz w:val="18"/>
                <w:szCs w:val="18"/>
                <w:spacing w:val="-2"/>
              </w:rPr>
              <w:t>2台8t/h锅炉（</w:t>
            </w:r>
            <w:r>
              <w:rPr>
                <w:sz w:val="18"/>
                <w:szCs w:val="18"/>
                <w:spacing w:val="-25"/>
              </w:rPr>
              <w:t xml:space="preserve"> </w:t>
            </w:r>
            <w:r>
              <w:rPr>
                <w:sz w:val="18"/>
                <w:szCs w:val="18"/>
                <w:spacing w:val="-2"/>
              </w:rPr>
              <w:t>一用一备）分别设置低氮</w:t>
            </w:r>
            <w:r>
              <w:rPr>
                <w:sz w:val="18"/>
                <w:szCs w:val="18"/>
              </w:rPr>
              <w:t xml:space="preserve">  </w:t>
            </w:r>
            <w:r>
              <w:rPr>
                <w:sz w:val="18"/>
                <w:szCs w:val="18"/>
              </w:rPr>
              <w:t>燃烧装置</w:t>
            </w:r>
            <w:r>
              <w:rPr>
                <w:sz w:val="18"/>
                <w:szCs w:val="18"/>
                <w:spacing w:val="-26"/>
              </w:rPr>
              <w:t xml:space="preserve"> </w:t>
            </w:r>
            <w:r>
              <w:rPr>
                <w:sz w:val="18"/>
                <w:szCs w:val="18"/>
              </w:rPr>
              <w:t>，锅炉废气经低氮燃烧处理后   </w:t>
            </w:r>
            <w:r>
              <w:rPr>
                <w:sz w:val="18"/>
                <w:szCs w:val="18"/>
                <w:spacing w:val="-3"/>
              </w:rPr>
              <w:t>分别经12m高排气筒（DA002、DA003）</w:t>
            </w:r>
          </w:p>
          <w:p>
            <w:pPr>
              <w:pStyle w:val="TableText"/>
              <w:ind w:left="1405"/>
              <w:spacing w:before="64" w:line="186" w:lineRule="auto"/>
              <w:rPr>
                <w:sz w:val="18"/>
                <w:szCs w:val="18"/>
              </w:rPr>
            </w:pPr>
            <w:r>
              <w:rPr>
                <w:sz w:val="18"/>
                <w:szCs w:val="18"/>
                <w:spacing w:val="-2"/>
              </w:rPr>
              <w:t>排放。</w:t>
            </w:r>
          </w:p>
        </w:tc>
        <w:tc>
          <w:tcPr>
            <w:tcW w:w="600"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209"/>
              <w:spacing w:before="75" w:line="178" w:lineRule="auto"/>
              <w:rPr>
                <w:sz w:val="18"/>
                <w:szCs w:val="18"/>
              </w:rPr>
            </w:pPr>
            <w:r>
              <w:rPr>
                <w:sz w:val="18"/>
                <w:szCs w:val="18"/>
                <w:spacing w:val="-6"/>
              </w:rPr>
              <w:t>62</w:t>
            </w:r>
          </w:p>
        </w:tc>
        <w:tc>
          <w:tcPr>
            <w:tcW w:w="762"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222"/>
              <w:spacing w:before="75" w:line="178" w:lineRule="auto"/>
              <w:rPr>
                <w:sz w:val="18"/>
                <w:szCs w:val="18"/>
              </w:rPr>
            </w:pPr>
            <w:r>
              <w:rPr>
                <w:sz w:val="18"/>
                <w:szCs w:val="18"/>
                <w:spacing w:val="-4"/>
              </w:rPr>
              <w:t>5.29</w:t>
            </w:r>
          </w:p>
        </w:tc>
        <w:tc>
          <w:tcPr>
            <w:tcW w:w="1425" w:type="dxa"/>
            <w:vAlign w:val="top"/>
          </w:tcPr>
          <w:p>
            <w:pPr>
              <w:pStyle w:val="TableText"/>
              <w:ind w:left="146"/>
              <w:spacing w:before="77" w:line="186" w:lineRule="auto"/>
              <w:rPr>
                <w:sz w:val="18"/>
                <w:szCs w:val="18"/>
              </w:rPr>
            </w:pPr>
            <w:r>
              <w:rPr>
                <w:sz w:val="18"/>
                <w:szCs w:val="18"/>
                <w:spacing w:val="-1"/>
              </w:rPr>
              <w:t>锅炉废气经低</w:t>
            </w:r>
          </w:p>
          <w:p>
            <w:pPr>
              <w:pStyle w:val="TableText"/>
              <w:ind w:left="147"/>
              <w:spacing w:before="80" w:line="186" w:lineRule="auto"/>
              <w:rPr>
                <w:sz w:val="18"/>
                <w:szCs w:val="18"/>
              </w:rPr>
            </w:pPr>
            <w:r>
              <w:rPr>
                <w:sz w:val="18"/>
                <w:szCs w:val="18"/>
                <w:spacing w:val="-1"/>
              </w:rPr>
              <w:t>氮燃烧处理后</w:t>
            </w:r>
          </w:p>
          <w:p>
            <w:pPr>
              <w:pStyle w:val="TableText"/>
              <w:ind w:left="146"/>
              <w:spacing w:before="80" w:line="186" w:lineRule="auto"/>
              <w:rPr>
                <w:sz w:val="18"/>
                <w:szCs w:val="18"/>
              </w:rPr>
            </w:pPr>
            <w:r>
              <w:rPr>
                <w:sz w:val="18"/>
                <w:szCs w:val="18"/>
                <w:spacing w:val="-1"/>
              </w:rPr>
              <w:t>分别经22m高</w:t>
            </w:r>
          </w:p>
          <w:p>
            <w:pPr>
              <w:pStyle w:val="TableText"/>
              <w:ind w:left="414"/>
              <w:spacing w:before="79" w:line="187" w:lineRule="auto"/>
              <w:rPr>
                <w:sz w:val="18"/>
                <w:szCs w:val="18"/>
              </w:rPr>
            </w:pPr>
            <w:r>
              <w:rPr>
                <w:sz w:val="18"/>
                <w:szCs w:val="18"/>
                <w:spacing w:val="-2"/>
              </w:rPr>
              <w:t>排气筒</w:t>
            </w:r>
          </w:p>
          <w:p>
            <w:pPr>
              <w:pStyle w:val="TableText"/>
              <w:ind w:left="262"/>
              <w:spacing w:before="46" w:line="226" w:lineRule="auto"/>
              <w:rPr>
                <w:sz w:val="18"/>
                <w:szCs w:val="18"/>
              </w:rPr>
            </w:pPr>
            <w:r>
              <w:rPr>
                <w:sz w:val="18"/>
                <w:szCs w:val="18"/>
                <w:spacing w:val="-6"/>
              </w:rPr>
              <w:t>（DA002、</w:t>
            </w:r>
          </w:p>
          <w:p>
            <w:pPr>
              <w:pStyle w:val="TableText"/>
              <w:ind w:left="152"/>
              <w:spacing w:before="30" w:line="211" w:lineRule="auto"/>
              <w:rPr>
                <w:sz w:val="18"/>
                <w:szCs w:val="18"/>
              </w:rPr>
            </w:pPr>
            <w:r>
              <w:rPr>
                <w:sz w:val="18"/>
                <w:szCs w:val="18"/>
                <w:spacing w:val="-3"/>
              </w:rPr>
              <w:t>DA003）排放</w:t>
            </w:r>
          </w:p>
        </w:tc>
      </w:tr>
      <w:tr>
        <w:trPr>
          <w:trHeight w:val="953" w:hRule="atLeast"/>
        </w:trPr>
        <w:tc>
          <w:tcPr>
            <w:tcW w:w="425" w:type="dxa"/>
            <w:vAlign w:val="top"/>
            <w:vMerge w:val="continue"/>
            <w:textDirection w:val="tbRlV"/>
            <w:tcBorders>
              <w:top w:val="nil"/>
            </w:tcBorders>
          </w:tcPr>
          <w:p>
            <w:pPr>
              <w:rPr>
                <w:rFonts w:ascii="Arial"/>
                <w:sz w:val="21"/>
              </w:rPr>
            </w:pPr>
            <w:r/>
          </w:p>
        </w:tc>
        <w:tc>
          <w:tcPr>
            <w:tcW w:w="651" w:type="dxa"/>
            <w:vAlign w:val="top"/>
          </w:tcPr>
          <w:p>
            <w:pPr>
              <w:pStyle w:val="TableText"/>
              <w:ind w:left="145"/>
              <w:spacing w:before="77" w:line="313" w:lineRule="exact"/>
              <w:rPr>
                <w:sz w:val="18"/>
                <w:szCs w:val="18"/>
              </w:rPr>
            </w:pPr>
            <w:r>
              <w:rPr>
                <w:sz w:val="18"/>
                <w:szCs w:val="18"/>
                <w:spacing w:val="-2"/>
                <w:position w:val="10"/>
              </w:rPr>
              <w:t>废水</w:t>
            </w:r>
          </w:p>
          <w:p>
            <w:pPr>
              <w:pStyle w:val="TableText"/>
              <w:ind w:left="146"/>
              <w:spacing w:line="185" w:lineRule="auto"/>
              <w:rPr>
                <w:sz w:val="18"/>
                <w:szCs w:val="18"/>
              </w:rPr>
            </w:pPr>
            <w:r>
              <w:rPr>
                <w:sz w:val="18"/>
                <w:szCs w:val="18"/>
                <w:spacing w:val="-3"/>
              </w:rPr>
              <w:t>治理</w:t>
            </w:r>
          </w:p>
          <w:p>
            <w:pPr>
              <w:pStyle w:val="TableText"/>
              <w:ind w:left="146"/>
              <w:spacing w:before="80" w:line="186" w:lineRule="auto"/>
              <w:rPr>
                <w:sz w:val="18"/>
                <w:szCs w:val="18"/>
              </w:rPr>
            </w:pPr>
            <w:r>
              <w:rPr>
                <w:sz w:val="18"/>
                <w:szCs w:val="18"/>
                <w:spacing w:val="-3"/>
              </w:rPr>
              <w:t>措施</w:t>
            </w:r>
          </w:p>
        </w:tc>
        <w:tc>
          <w:tcPr>
            <w:tcW w:w="1015" w:type="dxa"/>
            <w:vAlign w:val="top"/>
          </w:tcPr>
          <w:p>
            <w:pPr>
              <w:pStyle w:val="TableText"/>
              <w:ind w:left="419" w:right="146" w:hanging="272"/>
              <w:spacing w:before="234" w:line="218" w:lineRule="auto"/>
              <w:rPr>
                <w:sz w:val="18"/>
                <w:szCs w:val="18"/>
              </w:rPr>
            </w:pPr>
            <w:r>
              <w:rPr>
                <w:sz w:val="18"/>
                <w:szCs w:val="18"/>
                <w:spacing w:val="-1"/>
              </w:rPr>
              <w:t>污水处理</w:t>
            </w:r>
            <w:r>
              <w:rPr>
                <w:sz w:val="18"/>
                <w:szCs w:val="18"/>
              </w:rPr>
              <w:t xml:space="preserve"> </w:t>
            </w:r>
            <w:r>
              <w:rPr>
                <w:sz w:val="18"/>
                <w:szCs w:val="18"/>
              </w:rPr>
              <w:t>站</w:t>
            </w:r>
          </w:p>
        </w:tc>
        <w:tc>
          <w:tcPr>
            <w:tcW w:w="3346" w:type="dxa"/>
            <w:vAlign w:val="top"/>
          </w:tcPr>
          <w:p>
            <w:pPr>
              <w:pStyle w:val="TableText"/>
              <w:ind w:left="146"/>
              <w:spacing w:before="77" w:line="186" w:lineRule="auto"/>
              <w:rPr>
                <w:sz w:val="18"/>
                <w:szCs w:val="18"/>
              </w:rPr>
            </w:pPr>
            <w:r>
              <w:rPr>
                <w:sz w:val="18"/>
                <w:szCs w:val="18"/>
                <w:spacing w:val="-2"/>
              </w:rPr>
              <w:t>本项目对现有污水处理站进行改造</w:t>
            </w:r>
            <w:r>
              <w:rPr>
                <w:sz w:val="18"/>
                <w:szCs w:val="18"/>
                <w:spacing w:val="-18"/>
              </w:rPr>
              <w:t xml:space="preserve"> </w:t>
            </w:r>
            <w:r>
              <w:rPr>
                <w:sz w:val="18"/>
                <w:szCs w:val="18"/>
                <w:spacing w:val="-2"/>
              </w:rPr>
              <w:t>，改</w:t>
            </w:r>
          </w:p>
          <w:p>
            <w:pPr>
              <w:pStyle w:val="TableText"/>
              <w:ind w:left="151"/>
              <w:spacing w:before="46" w:line="232" w:lineRule="auto"/>
              <w:rPr>
                <w:sz w:val="18"/>
                <w:szCs w:val="18"/>
              </w:rPr>
            </w:pPr>
            <w:r>
              <w:rPr>
                <w:sz w:val="18"/>
                <w:szCs w:val="18"/>
                <w:spacing w:val="-2"/>
              </w:rPr>
              <w:t>造后设计处理规模450m³/d</w:t>
            </w:r>
            <w:r>
              <w:rPr>
                <w:sz w:val="18"/>
                <w:szCs w:val="18"/>
                <w:spacing w:val="-18"/>
              </w:rPr>
              <w:t xml:space="preserve"> </w:t>
            </w:r>
            <w:r>
              <w:rPr>
                <w:sz w:val="18"/>
                <w:szCs w:val="18"/>
                <w:spacing w:val="-2"/>
              </w:rPr>
              <w:t>，处理工艺</w:t>
            </w:r>
          </w:p>
          <w:p>
            <w:pPr>
              <w:pStyle w:val="TableText"/>
              <w:ind w:left="436"/>
              <w:spacing w:before="55" w:line="187" w:lineRule="auto"/>
              <w:rPr>
                <w:sz w:val="18"/>
                <w:szCs w:val="18"/>
              </w:rPr>
            </w:pPr>
            <w:r>
              <w:rPr>
                <w:sz w:val="18"/>
                <w:szCs w:val="18"/>
                <w:spacing w:val="-1"/>
              </w:rPr>
              <w:t>采用“沼渣脱水+气浮+沼液脱氨</w:t>
            </w:r>
          </w:p>
        </w:tc>
        <w:tc>
          <w:tcPr>
            <w:tcW w:w="600" w:type="dxa"/>
            <w:vAlign w:val="top"/>
          </w:tcPr>
          <w:p>
            <w:pPr>
              <w:spacing w:line="322" w:lineRule="auto"/>
              <w:rPr>
                <w:rFonts w:ascii="Arial"/>
                <w:sz w:val="21"/>
              </w:rPr>
            </w:pPr>
            <w:r/>
          </w:p>
          <w:p>
            <w:pPr>
              <w:pStyle w:val="TableText"/>
              <w:ind w:left="158"/>
              <w:spacing w:before="75" w:line="178" w:lineRule="auto"/>
              <w:rPr>
                <w:sz w:val="18"/>
                <w:szCs w:val="18"/>
              </w:rPr>
            </w:pPr>
            <w:r>
              <w:rPr>
                <w:sz w:val="18"/>
                <w:szCs w:val="18"/>
                <w:spacing w:val="-4"/>
              </w:rPr>
              <w:t>320</w:t>
            </w:r>
          </w:p>
        </w:tc>
        <w:tc>
          <w:tcPr>
            <w:tcW w:w="762" w:type="dxa"/>
            <w:vAlign w:val="top"/>
          </w:tcPr>
          <w:p>
            <w:pPr>
              <w:spacing w:line="321" w:lineRule="auto"/>
              <w:rPr>
                <w:rFonts w:ascii="Arial"/>
                <w:sz w:val="21"/>
              </w:rPr>
            </w:pPr>
            <w:r/>
          </w:p>
          <w:p>
            <w:pPr>
              <w:pStyle w:val="TableText"/>
              <w:ind w:left="185"/>
              <w:spacing w:before="75" w:line="179" w:lineRule="auto"/>
              <w:rPr>
                <w:sz w:val="18"/>
                <w:szCs w:val="18"/>
              </w:rPr>
            </w:pPr>
            <w:r>
              <w:rPr>
                <w:sz w:val="18"/>
                <w:szCs w:val="18"/>
                <w:spacing w:val="-2"/>
              </w:rPr>
              <w:t>27.31</w:t>
            </w:r>
          </w:p>
        </w:tc>
        <w:tc>
          <w:tcPr>
            <w:tcW w:w="1425" w:type="dxa"/>
            <w:vAlign w:val="top"/>
          </w:tcPr>
          <w:p>
            <w:pPr>
              <w:pStyle w:val="TableText"/>
              <w:ind w:left="594" w:right="198" w:hanging="448"/>
              <w:spacing w:before="234" w:line="218" w:lineRule="auto"/>
              <w:rPr>
                <w:sz w:val="18"/>
                <w:szCs w:val="18"/>
              </w:rPr>
            </w:pPr>
            <w:r>
              <w:rPr>
                <w:sz w:val="18"/>
                <w:szCs w:val="18"/>
                <w:spacing w:val="-1"/>
              </w:rPr>
              <w:t>与环评基本一</w:t>
            </w:r>
            <w:r>
              <w:rPr>
                <w:sz w:val="18"/>
                <w:szCs w:val="18"/>
              </w:rPr>
              <w:t xml:space="preserve"> </w:t>
            </w:r>
            <w:r>
              <w:rPr>
                <w:sz w:val="18"/>
                <w:szCs w:val="18"/>
              </w:rPr>
              <w:t>致</w:t>
            </w:r>
          </w:p>
        </w:tc>
      </w:tr>
    </w:tbl>
    <w:p>
      <w:pPr>
        <w:rPr>
          <w:rFonts w:ascii="Arial"/>
          <w:sz w:val="21"/>
        </w:rPr>
      </w:pPr>
      <w:r/>
    </w:p>
    <w:p>
      <w:pPr>
        <w:sectPr>
          <w:footerReference w:type="default" r:id="rId11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56" style="position:absolute;margin-left:499.87pt;margin-top:73.46pt;mso-position-vertical-relative:page;mso-position-horizontal-relative:page;width:1pt;height:692pt;z-index:251738112;"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651"/>
        <w:gridCol w:w="1015"/>
        <w:gridCol w:w="3346"/>
        <w:gridCol w:w="600"/>
        <w:gridCol w:w="762"/>
        <w:gridCol w:w="1425"/>
      </w:tblGrid>
      <w:tr>
        <w:trPr>
          <w:trHeight w:val="643" w:hRule="atLeast"/>
        </w:trPr>
        <w:tc>
          <w:tcPr>
            <w:tcW w:w="425" w:type="dxa"/>
            <w:vAlign w:val="top"/>
            <w:vMerge w:val="restart"/>
            <w:tcBorders>
              <w:bottom w:val="nil"/>
            </w:tcBorders>
          </w:tcPr>
          <w:p>
            <w:pPr>
              <w:rPr>
                <w:rFonts w:ascii="Arial"/>
                <w:sz w:val="21"/>
              </w:rPr>
            </w:pPr>
            <w:r/>
          </w:p>
        </w:tc>
        <w:tc>
          <w:tcPr>
            <w:tcW w:w="651" w:type="dxa"/>
            <w:vAlign w:val="top"/>
            <w:vMerge w:val="restart"/>
            <w:tcBorders>
              <w:bottom w:val="nil"/>
            </w:tcBorders>
          </w:tcPr>
          <w:p>
            <w:pPr>
              <w:rPr>
                <w:rFonts w:ascii="Arial"/>
                <w:sz w:val="21"/>
              </w:rPr>
            </w:pPr>
            <w:r/>
          </w:p>
        </w:tc>
        <w:tc>
          <w:tcPr>
            <w:tcW w:w="1015" w:type="dxa"/>
            <w:vAlign w:val="top"/>
            <w:vMerge w:val="restart"/>
            <w:tcBorders>
              <w:bottom w:val="nil"/>
            </w:tcBorders>
          </w:tcPr>
          <w:p>
            <w:pPr>
              <w:rPr>
                <w:rFonts w:ascii="Arial"/>
                <w:sz w:val="21"/>
              </w:rPr>
            </w:pPr>
            <w:r/>
          </w:p>
        </w:tc>
        <w:tc>
          <w:tcPr>
            <w:tcW w:w="3346" w:type="dxa"/>
            <w:vAlign w:val="top"/>
          </w:tcPr>
          <w:p>
            <w:pPr>
              <w:pStyle w:val="TableText"/>
              <w:ind w:left="504" w:right="101" w:hanging="377"/>
              <w:spacing w:before="53" w:line="232" w:lineRule="auto"/>
              <w:rPr>
                <w:sz w:val="18"/>
                <w:szCs w:val="18"/>
              </w:rPr>
            </w:pPr>
            <w:r>
              <w:rPr>
                <w:sz w:val="18"/>
                <w:szCs w:val="18"/>
                <w:spacing w:val="-4"/>
              </w:rPr>
              <w:t>+A/O+MBR+NF纳滤”，出水处理达标后</w:t>
            </w:r>
            <w:r>
              <w:rPr>
                <w:sz w:val="18"/>
                <w:szCs w:val="18"/>
                <w:spacing w:val="9"/>
              </w:rPr>
              <w:t xml:space="preserve"> </w:t>
            </w:r>
            <w:r>
              <w:rPr>
                <w:sz w:val="18"/>
                <w:szCs w:val="18"/>
                <w:spacing w:val="-1"/>
              </w:rPr>
              <w:t>经管道排入第六污水处理厂。</w:t>
            </w:r>
          </w:p>
        </w:tc>
        <w:tc>
          <w:tcPr>
            <w:tcW w:w="600" w:type="dxa"/>
            <w:vAlign w:val="top"/>
          </w:tcPr>
          <w:p>
            <w:pPr>
              <w:rPr>
                <w:rFonts w:ascii="Arial"/>
                <w:sz w:val="21"/>
              </w:rPr>
            </w:pPr>
            <w:r/>
          </w:p>
        </w:tc>
        <w:tc>
          <w:tcPr>
            <w:tcW w:w="762" w:type="dxa"/>
            <w:vAlign w:val="top"/>
          </w:tcPr>
          <w:p>
            <w:pPr>
              <w:rPr>
                <w:rFonts w:ascii="Arial"/>
                <w:sz w:val="21"/>
              </w:rPr>
            </w:pPr>
            <w:r/>
          </w:p>
        </w:tc>
        <w:tc>
          <w:tcPr>
            <w:tcW w:w="1425" w:type="dxa"/>
            <w:vAlign w:val="top"/>
            <w:vMerge w:val="restart"/>
            <w:tcBorders>
              <w:bottom w:val="nil"/>
            </w:tcBorders>
          </w:tcPr>
          <w:p>
            <w:pPr>
              <w:rPr>
                <w:rFonts w:ascii="Arial"/>
                <w:sz w:val="21"/>
              </w:rPr>
            </w:pPr>
            <w:r/>
          </w:p>
        </w:tc>
      </w:tr>
      <w:tr>
        <w:trPr>
          <w:trHeight w:val="317"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vMerge w:val="continue"/>
            <w:tcBorders>
              <w:top w:val="nil"/>
            </w:tcBorders>
          </w:tcPr>
          <w:p>
            <w:pPr>
              <w:rPr>
                <w:rFonts w:ascii="Arial"/>
                <w:sz w:val="21"/>
              </w:rPr>
            </w:pPr>
            <w:r/>
          </w:p>
        </w:tc>
        <w:tc>
          <w:tcPr>
            <w:tcW w:w="3346" w:type="dxa"/>
            <w:vAlign w:val="top"/>
          </w:tcPr>
          <w:p>
            <w:pPr>
              <w:pStyle w:val="TableText"/>
              <w:ind w:left="828"/>
              <w:spacing w:before="72" w:line="187" w:lineRule="auto"/>
              <w:rPr>
                <w:sz w:val="18"/>
                <w:szCs w:val="18"/>
              </w:rPr>
            </w:pPr>
            <w:r>
              <w:rPr>
                <w:sz w:val="18"/>
                <w:szCs w:val="18"/>
                <w:spacing w:val="-1"/>
              </w:rPr>
              <w:t>废水在线监测装置1套</w:t>
            </w:r>
          </w:p>
        </w:tc>
        <w:tc>
          <w:tcPr>
            <w:tcW w:w="600" w:type="dxa"/>
            <w:vAlign w:val="top"/>
          </w:tcPr>
          <w:p>
            <w:pPr>
              <w:pStyle w:val="TableText"/>
              <w:ind w:left="220"/>
              <w:spacing w:before="82" w:line="179" w:lineRule="auto"/>
              <w:rPr>
                <w:sz w:val="18"/>
                <w:szCs w:val="18"/>
              </w:rPr>
            </w:pPr>
            <w:r>
              <w:rPr>
                <w:sz w:val="18"/>
                <w:szCs w:val="18"/>
                <w:spacing w:val="-4"/>
              </w:rPr>
              <w:t>10</w:t>
            </w:r>
          </w:p>
        </w:tc>
        <w:tc>
          <w:tcPr>
            <w:tcW w:w="762" w:type="dxa"/>
            <w:vAlign w:val="top"/>
          </w:tcPr>
          <w:p>
            <w:pPr>
              <w:pStyle w:val="TableText"/>
              <w:ind w:left="216"/>
              <w:spacing w:before="83" w:line="178" w:lineRule="auto"/>
              <w:rPr>
                <w:sz w:val="18"/>
                <w:szCs w:val="18"/>
              </w:rPr>
            </w:pPr>
            <w:r>
              <w:rPr>
                <w:sz w:val="18"/>
                <w:szCs w:val="18"/>
                <w:spacing w:val="-2"/>
              </w:rPr>
              <w:t>0.85</w:t>
            </w:r>
          </w:p>
        </w:tc>
        <w:tc>
          <w:tcPr>
            <w:tcW w:w="1425" w:type="dxa"/>
            <w:vAlign w:val="top"/>
            <w:vMerge w:val="continue"/>
            <w:tcBorders>
              <w:top w:val="nil"/>
              <w:bottom w:val="nil"/>
            </w:tcBorders>
          </w:tcPr>
          <w:p>
            <w:pPr>
              <w:rPr>
                <w:rFonts w:ascii="Arial"/>
                <w:sz w:val="21"/>
              </w:rPr>
            </w:pPr>
            <w:r/>
          </w:p>
        </w:tc>
      </w:tr>
      <w:tr>
        <w:trPr>
          <w:trHeight w:val="2188"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pStyle w:val="TableText"/>
              <w:ind w:left="238"/>
              <w:spacing w:before="75" w:line="186" w:lineRule="auto"/>
              <w:rPr>
                <w:sz w:val="18"/>
                <w:szCs w:val="18"/>
              </w:rPr>
            </w:pPr>
            <w:r>
              <w:rPr>
                <w:sz w:val="18"/>
                <w:szCs w:val="18"/>
                <w:spacing w:val="-2"/>
              </w:rPr>
              <w:t>污废水</w:t>
            </w:r>
          </w:p>
        </w:tc>
        <w:tc>
          <w:tcPr>
            <w:tcW w:w="3346" w:type="dxa"/>
            <w:vAlign w:val="top"/>
          </w:tcPr>
          <w:p>
            <w:pPr>
              <w:pStyle w:val="TableText"/>
              <w:ind w:left="113" w:right="106" w:firstLine="30"/>
              <w:spacing w:before="71"/>
              <w:jc w:val="both"/>
              <w:rPr>
                <w:sz w:val="18"/>
                <w:szCs w:val="18"/>
              </w:rPr>
            </w:pPr>
            <w:r>
              <w:rPr>
                <w:sz w:val="18"/>
                <w:szCs w:val="18"/>
                <w:spacing w:val="-1"/>
              </w:rPr>
              <w:t>地面车辆冲洗废水、三相分离机冲洗废</w:t>
            </w:r>
            <w:r>
              <w:rPr>
                <w:sz w:val="18"/>
                <w:szCs w:val="18"/>
                <w:spacing w:val="6"/>
              </w:rPr>
              <w:t xml:space="preserve">  </w:t>
            </w:r>
            <w:r>
              <w:rPr>
                <w:sz w:val="18"/>
                <w:szCs w:val="18"/>
                <w:spacing w:val="1"/>
              </w:rPr>
              <w:t>水、毛油收集桶蒸汽吹扫废水均回用于 </w:t>
            </w:r>
            <w:r>
              <w:rPr>
                <w:sz w:val="18"/>
                <w:szCs w:val="18"/>
                <w:spacing w:val="1"/>
              </w:rPr>
              <w:t>生产；沼液废水、沼气脱水废水及干燥 </w:t>
            </w:r>
            <w:r>
              <w:rPr>
                <w:sz w:val="18"/>
                <w:szCs w:val="18"/>
                <w:spacing w:val="1"/>
              </w:rPr>
              <w:t>废水与废气处理废水、生活污水（依托 </w:t>
            </w:r>
            <w:r>
              <w:rPr>
                <w:sz w:val="18"/>
                <w:szCs w:val="18"/>
                <w:spacing w:val="1"/>
              </w:rPr>
              <w:t>现有化粪池预处理）通过管道汇入厂区 </w:t>
            </w:r>
            <w:r>
              <w:rPr>
                <w:sz w:val="18"/>
                <w:szCs w:val="18"/>
                <w:spacing w:val="-2"/>
              </w:rPr>
              <w:t>污水处理站处理</w:t>
            </w:r>
            <w:r>
              <w:rPr>
                <w:sz w:val="18"/>
                <w:szCs w:val="18"/>
                <w:spacing w:val="-20"/>
              </w:rPr>
              <w:t xml:space="preserve"> </w:t>
            </w:r>
            <w:r>
              <w:rPr>
                <w:sz w:val="18"/>
                <w:szCs w:val="18"/>
                <w:spacing w:val="-2"/>
              </w:rPr>
              <w:t>，MBR及NF纳滤反冲洗</w:t>
            </w:r>
          </w:p>
          <w:p>
            <w:pPr>
              <w:pStyle w:val="TableText"/>
              <w:ind w:left="694"/>
              <w:spacing w:before="46" w:line="214" w:lineRule="auto"/>
              <w:rPr>
                <w:sz w:val="18"/>
                <w:szCs w:val="18"/>
              </w:rPr>
            </w:pPr>
            <w:r>
              <w:rPr>
                <w:sz w:val="18"/>
                <w:szCs w:val="18"/>
                <w:spacing w:val="-1"/>
              </w:rPr>
              <w:t>废水进入A/O工段处理。</w:t>
            </w:r>
          </w:p>
        </w:tc>
        <w:tc>
          <w:tcPr>
            <w:tcW w:w="600" w:type="dxa"/>
            <w:vAlign w:val="top"/>
          </w:tcPr>
          <w:p>
            <w:pPr>
              <w:spacing w:line="312"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257"/>
              <w:spacing w:before="75" w:line="178" w:lineRule="auto"/>
              <w:rPr>
                <w:sz w:val="18"/>
                <w:szCs w:val="18"/>
              </w:rPr>
            </w:pPr>
            <w:r>
              <w:rPr>
                <w:sz w:val="18"/>
                <w:szCs w:val="18"/>
              </w:rPr>
              <w:t>0</w:t>
            </w:r>
          </w:p>
        </w:tc>
        <w:tc>
          <w:tcPr>
            <w:tcW w:w="762" w:type="dxa"/>
            <w:vAlign w:val="top"/>
          </w:tcPr>
          <w:p>
            <w:pPr>
              <w:spacing w:line="312"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339"/>
              <w:spacing w:before="75" w:line="178" w:lineRule="auto"/>
              <w:rPr>
                <w:sz w:val="18"/>
                <w:szCs w:val="18"/>
              </w:rPr>
            </w:pPr>
            <w:r>
              <w:rPr>
                <w:sz w:val="18"/>
                <w:szCs w:val="18"/>
              </w:rPr>
              <w:t>0</w:t>
            </w:r>
          </w:p>
        </w:tc>
        <w:tc>
          <w:tcPr>
            <w:tcW w:w="1425" w:type="dxa"/>
            <w:vAlign w:val="top"/>
            <w:vMerge w:val="continue"/>
            <w:tcBorders>
              <w:top w:val="nil"/>
              <w:bottom w:val="nil"/>
            </w:tcBorders>
          </w:tcPr>
          <w:p>
            <w:pPr>
              <w:rPr>
                <w:rFonts w:ascii="Arial"/>
                <w:sz w:val="21"/>
              </w:rPr>
            </w:pPr>
            <w:r/>
          </w:p>
        </w:tc>
      </w:tr>
      <w:tr>
        <w:trPr>
          <w:trHeight w:val="1564"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spacing w:line="309" w:lineRule="auto"/>
              <w:rPr>
                <w:rFonts w:ascii="Arial"/>
                <w:sz w:val="21"/>
              </w:rPr>
            </w:pPr>
            <w:r/>
          </w:p>
          <w:p>
            <w:pPr>
              <w:spacing w:line="310" w:lineRule="auto"/>
              <w:rPr>
                <w:rFonts w:ascii="Arial"/>
                <w:sz w:val="21"/>
              </w:rPr>
            </w:pPr>
            <w:r/>
          </w:p>
          <w:p>
            <w:pPr>
              <w:pStyle w:val="TableText"/>
              <w:ind w:left="147"/>
              <w:spacing w:before="75" w:line="186" w:lineRule="auto"/>
              <w:rPr>
                <w:sz w:val="18"/>
                <w:szCs w:val="18"/>
              </w:rPr>
            </w:pPr>
            <w:r>
              <w:rPr>
                <w:sz w:val="18"/>
                <w:szCs w:val="18"/>
                <w:spacing w:val="-1"/>
              </w:rPr>
              <w:t>清净下水</w:t>
            </w:r>
          </w:p>
        </w:tc>
        <w:tc>
          <w:tcPr>
            <w:tcW w:w="3346" w:type="dxa"/>
            <w:vAlign w:val="top"/>
          </w:tcPr>
          <w:p>
            <w:pPr>
              <w:pStyle w:val="TableText"/>
              <w:ind w:left="144" w:right="140" w:firstLine="1"/>
              <w:spacing w:before="70" w:line="235" w:lineRule="auto"/>
              <w:jc w:val="both"/>
              <w:rPr>
                <w:sz w:val="18"/>
                <w:szCs w:val="18"/>
              </w:rPr>
            </w:pPr>
            <w:r>
              <w:rPr>
                <w:sz w:val="18"/>
                <w:szCs w:val="18"/>
                <w:spacing w:val="-2"/>
              </w:rPr>
              <w:t>蒸汽冷凝水属洁净水</w:t>
            </w:r>
            <w:r>
              <w:rPr>
                <w:sz w:val="18"/>
                <w:szCs w:val="18"/>
                <w:spacing w:val="-26"/>
              </w:rPr>
              <w:t xml:space="preserve"> </w:t>
            </w:r>
            <w:r>
              <w:rPr>
                <w:sz w:val="18"/>
                <w:szCs w:val="18"/>
                <w:spacing w:val="-2"/>
              </w:rPr>
              <w:t>，全部回用于热力</w:t>
            </w:r>
            <w:r>
              <w:rPr>
                <w:sz w:val="18"/>
                <w:szCs w:val="18"/>
              </w:rPr>
              <w:t xml:space="preserve"> </w:t>
            </w:r>
            <w:r>
              <w:rPr>
                <w:sz w:val="18"/>
                <w:szCs w:val="18"/>
                <w:spacing w:val="-2"/>
              </w:rPr>
              <w:t>供应系统</w:t>
            </w:r>
            <w:r>
              <w:rPr>
                <w:sz w:val="18"/>
                <w:szCs w:val="18"/>
                <w:spacing w:val="-25"/>
              </w:rPr>
              <w:t xml:space="preserve"> </w:t>
            </w:r>
            <w:r>
              <w:rPr>
                <w:sz w:val="18"/>
                <w:szCs w:val="18"/>
                <w:spacing w:val="-2"/>
              </w:rPr>
              <w:t>，不外排。循环冷却水系统排</w:t>
            </w:r>
            <w:r>
              <w:rPr>
                <w:sz w:val="18"/>
                <w:szCs w:val="18"/>
              </w:rPr>
              <w:t xml:space="preserve"> </w:t>
            </w:r>
            <w:r>
              <w:rPr>
                <w:sz w:val="18"/>
                <w:szCs w:val="18"/>
                <w:spacing w:val="-2"/>
              </w:rPr>
              <w:t>污水、软水系统排污水、锅炉排水</w:t>
            </w:r>
            <w:r>
              <w:rPr>
                <w:sz w:val="18"/>
                <w:szCs w:val="18"/>
                <w:spacing w:val="-25"/>
              </w:rPr>
              <w:t xml:space="preserve"> </w:t>
            </w:r>
            <w:r>
              <w:rPr>
                <w:sz w:val="18"/>
                <w:szCs w:val="18"/>
                <w:spacing w:val="-2"/>
              </w:rPr>
              <w:t>，属</w:t>
            </w:r>
            <w:r>
              <w:rPr>
                <w:sz w:val="18"/>
                <w:szCs w:val="18"/>
              </w:rPr>
              <w:t xml:space="preserve"> </w:t>
            </w:r>
            <w:r>
              <w:rPr>
                <w:sz w:val="18"/>
                <w:szCs w:val="18"/>
                <w:spacing w:val="-2"/>
              </w:rPr>
              <w:t>于清净下水</w:t>
            </w:r>
            <w:r>
              <w:rPr>
                <w:sz w:val="18"/>
                <w:szCs w:val="18"/>
                <w:spacing w:val="-25"/>
              </w:rPr>
              <w:t xml:space="preserve"> </w:t>
            </w:r>
            <w:r>
              <w:rPr>
                <w:sz w:val="18"/>
                <w:szCs w:val="18"/>
                <w:spacing w:val="-2"/>
              </w:rPr>
              <w:t>，经管道排入银川市第六污</w:t>
            </w:r>
          </w:p>
          <w:p>
            <w:pPr>
              <w:pStyle w:val="TableText"/>
              <w:ind w:left="1225"/>
              <w:spacing w:before="81" w:line="185" w:lineRule="auto"/>
              <w:rPr>
                <w:sz w:val="18"/>
                <w:szCs w:val="18"/>
              </w:rPr>
            </w:pPr>
            <w:r>
              <w:rPr>
                <w:sz w:val="18"/>
                <w:szCs w:val="18"/>
                <w:spacing w:val="-1"/>
              </w:rPr>
              <w:t>水处理厂。</w:t>
            </w:r>
          </w:p>
        </w:tc>
        <w:tc>
          <w:tcPr>
            <w:tcW w:w="600" w:type="dxa"/>
            <w:vAlign w:val="top"/>
          </w:tcPr>
          <w:p>
            <w:pPr>
              <w:spacing w:line="314" w:lineRule="auto"/>
              <w:rPr>
                <w:rFonts w:ascii="Arial"/>
                <w:sz w:val="21"/>
              </w:rPr>
            </w:pPr>
            <w:r/>
          </w:p>
          <w:p>
            <w:pPr>
              <w:spacing w:line="315" w:lineRule="auto"/>
              <w:rPr>
                <w:rFonts w:ascii="Arial"/>
                <w:sz w:val="21"/>
              </w:rPr>
            </w:pPr>
            <w:r/>
          </w:p>
          <w:p>
            <w:pPr>
              <w:pStyle w:val="TableText"/>
              <w:ind w:left="257"/>
              <w:spacing w:before="75" w:line="178" w:lineRule="auto"/>
              <w:rPr>
                <w:sz w:val="18"/>
                <w:szCs w:val="18"/>
              </w:rPr>
            </w:pPr>
            <w:r>
              <w:rPr>
                <w:sz w:val="18"/>
                <w:szCs w:val="18"/>
              </w:rPr>
              <w:t>0</w:t>
            </w:r>
          </w:p>
        </w:tc>
        <w:tc>
          <w:tcPr>
            <w:tcW w:w="762" w:type="dxa"/>
            <w:vAlign w:val="top"/>
          </w:tcPr>
          <w:p>
            <w:pPr>
              <w:spacing w:line="314" w:lineRule="auto"/>
              <w:rPr>
                <w:rFonts w:ascii="Arial"/>
                <w:sz w:val="21"/>
              </w:rPr>
            </w:pPr>
            <w:r/>
          </w:p>
          <w:p>
            <w:pPr>
              <w:spacing w:line="315" w:lineRule="auto"/>
              <w:rPr>
                <w:rFonts w:ascii="Arial"/>
                <w:sz w:val="21"/>
              </w:rPr>
            </w:pPr>
            <w:r/>
          </w:p>
          <w:p>
            <w:pPr>
              <w:pStyle w:val="TableText"/>
              <w:ind w:left="339"/>
              <w:spacing w:before="75" w:line="178" w:lineRule="auto"/>
              <w:rPr>
                <w:sz w:val="18"/>
                <w:szCs w:val="18"/>
              </w:rPr>
            </w:pPr>
            <w:r>
              <w:rPr>
                <w:sz w:val="18"/>
                <w:szCs w:val="18"/>
              </w:rPr>
              <w:t>0</w:t>
            </w:r>
          </w:p>
        </w:tc>
        <w:tc>
          <w:tcPr>
            <w:tcW w:w="1425" w:type="dxa"/>
            <w:vAlign w:val="top"/>
            <w:vMerge w:val="continue"/>
            <w:tcBorders>
              <w:top w:val="nil"/>
              <w:bottom w:val="nil"/>
            </w:tcBorders>
          </w:tcPr>
          <w:p>
            <w:pPr>
              <w:rPr>
                <w:rFonts w:ascii="Arial"/>
                <w:sz w:val="21"/>
              </w:rPr>
            </w:pPr>
            <w:r/>
          </w:p>
        </w:tc>
      </w:tr>
      <w:tr>
        <w:trPr>
          <w:trHeight w:val="317"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tcBorders>
          </w:tcPr>
          <w:p>
            <w:pPr>
              <w:rPr>
                <w:rFonts w:ascii="Arial"/>
                <w:sz w:val="21"/>
              </w:rPr>
            </w:pPr>
            <w:r/>
          </w:p>
        </w:tc>
        <w:tc>
          <w:tcPr>
            <w:tcW w:w="1015" w:type="dxa"/>
            <w:vAlign w:val="top"/>
          </w:tcPr>
          <w:p>
            <w:pPr>
              <w:pStyle w:val="TableText"/>
              <w:ind w:left="146"/>
              <w:spacing w:before="75" w:line="185" w:lineRule="auto"/>
              <w:rPr>
                <w:sz w:val="18"/>
                <w:szCs w:val="18"/>
              </w:rPr>
            </w:pPr>
            <w:r>
              <w:rPr>
                <w:sz w:val="18"/>
                <w:szCs w:val="18"/>
                <w:spacing w:val="-1"/>
              </w:rPr>
              <w:t>初期雨水</w:t>
            </w:r>
          </w:p>
        </w:tc>
        <w:tc>
          <w:tcPr>
            <w:tcW w:w="3346" w:type="dxa"/>
            <w:vAlign w:val="top"/>
          </w:tcPr>
          <w:p>
            <w:pPr>
              <w:pStyle w:val="TableText"/>
              <w:ind w:left="300"/>
              <w:spacing w:before="58" w:line="199" w:lineRule="auto"/>
              <w:rPr>
                <w:sz w:val="18"/>
                <w:szCs w:val="18"/>
              </w:rPr>
            </w:pPr>
            <w:r>
              <w:rPr>
                <w:sz w:val="18"/>
                <w:szCs w:val="18"/>
                <w:spacing w:val="-1"/>
              </w:rPr>
              <w:t>本项目新建250m³初期雨水池1座。</w:t>
            </w:r>
          </w:p>
        </w:tc>
        <w:tc>
          <w:tcPr>
            <w:tcW w:w="600" w:type="dxa"/>
            <w:vAlign w:val="top"/>
          </w:tcPr>
          <w:p>
            <w:pPr>
              <w:pStyle w:val="TableText"/>
              <w:ind w:left="220"/>
              <w:spacing w:before="83" w:line="179" w:lineRule="auto"/>
              <w:rPr>
                <w:sz w:val="18"/>
                <w:szCs w:val="18"/>
              </w:rPr>
            </w:pPr>
            <w:r>
              <w:rPr>
                <w:sz w:val="18"/>
                <w:szCs w:val="18"/>
                <w:spacing w:val="-4"/>
              </w:rPr>
              <w:t>15</w:t>
            </w:r>
          </w:p>
        </w:tc>
        <w:tc>
          <w:tcPr>
            <w:tcW w:w="762" w:type="dxa"/>
            <w:vAlign w:val="top"/>
          </w:tcPr>
          <w:p>
            <w:pPr>
              <w:pStyle w:val="TableText"/>
              <w:ind w:left="232"/>
              <w:spacing w:before="83" w:line="179" w:lineRule="auto"/>
              <w:rPr>
                <w:sz w:val="18"/>
                <w:szCs w:val="18"/>
              </w:rPr>
            </w:pPr>
            <w:r>
              <w:rPr>
                <w:sz w:val="18"/>
                <w:szCs w:val="18"/>
                <w:spacing w:val="-2"/>
              </w:rPr>
              <w:t>1.28</w:t>
            </w:r>
          </w:p>
        </w:tc>
        <w:tc>
          <w:tcPr>
            <w:tcW w:w="1425" w:type="dxa"/>
            <w:vAlign w:val="top"/>
            <w:vMerge w:val="continue"/>
            <w:tcBorders>
              <w:top w:val="nil"/>
            </w:tcBorders>
          </w:tcPr>
          <w:p>
            <w:pPr>
              <w:rPr>
                <w:rFonts w:ascii="Arial"/>
                <w:sz w:val="21"/>
              </w:rPr>
            </w:pPr>
            <w:r/>
          </w:p>
        </w:tc>
      </w:tr>
      <w:tr>
        <w:trPr>
          <w:trHeight w:val="629" w:hRule="atLeast"/>
        </w:trPr>
        <w:tc>
          <w:tcPr>
            <w:tcW w:w="425" w:type="dxa"/>
            <w:vAlign w:val="top"/>
            <w:vMerge w:val="continue"/>
            <w:tcBorders>
              <w:top w:val="nil"/>
              <w:bottom w:val="nil"/>
            </w:tcBorders>
          </w:tcPr>
          <w:p>
            <w:pPr>
              <w:rPr>
                <w:rFonts w:ascii="Arial"/>
                <w:sz w:val="21"/>
              </w:rPr>
            </w:pPr>
            <w:r/>
          </w:p>
        </w:tc>
        <w:tc>
          <w:tcPr>
            <w:tcW w:w="651" w:type="dxa"/>
            <w:vAlign w:val="top"/>
          </w:tcPr>
          <w:p>
            <w:pPr>
              <w:pStyle w:val="TableText"/>
              <w:ind w:left="153"/>
              <w:spacing w:before="77" w:line="312" w:lineRule="exact"/>
              <w:rPr>
                <w:sz w:val="18"/>
                <w:szCs w:val="18"/>
              </w:rPr>
            </w:pPr>
            <w:r>
              <w:rPr>
                <w:sz w:val="18"/>
                <w:szCs w:val="18"/>
                <w:spacing w:val="-6"/>
                <w:position w:val="10"/>
              </w:rPr>
              <w:t>噪声</w:t>
            </w:r>
          </w:p>
          <w:p>
            <w:pPr>
              <w:pStyle w:val="TableText"/>
              <w:ind w:left="146"/>
              <w:spacing w:line="184" w:lineRule="auto"/>
              <w:rPr>
                <w:sz w:val="18"/>
                <w:szCs w:val="18"/>
              </w:rPr>
            </w:pPr>
            <w:r>
              <w:rPr>
                <w:sz w:val="18"/>
                <w:szCs w:val="18"/>
                <w:spacing w:val="-3"/>
              </w:rPr>
              <w:t>治理</w:t>
            </w:r>
          </w:p>
        </w:tc>
        <w:tc>
          <w:tcPr>
            <w:tcW w:w="4361" w:type="dxa"/>
            <w:vAlign w:val="top"/>
            <w:gridSpan w:val="2"/>
          </w:tcPr>
          <w:p>
            <w:pPr>
              <w:pStyle w:val="TableText"/>
              <w:ind w:left="1010" w:right="108" w:hanging="899"/>
              <w:spacing w:before="76" w:line="218" w:lineRule="auto"/>
              <w:rPr>
                <w:sz w:val="18"/>
                <w:szCs w:val="18"/>
              </w:rPr>
            </w:pPr>
            <w:r>
              <w:rPr>
                <w:sz w:val="18"/>
                <w:szCs w:val="18"/>
                <w:spacing w:val="-3"/>
              </w:rPr>
              <w:t>风机设置隔声罩、水泵密闭安装</w:t>
            </w:r>
            <w:r>
              <w:rPr>
                <w:sz w:val="18"/>
                <w:szCs w:val="18"/>
                <w:spacing w:val="-18"/>
              </w:rPr>
              <w:t xml:space="preserve"> </w:t>
            </w:r>
            <w:r>
              <w:rPr>
                <w:sz w:val="18"/>
                <w:szCs w:val="18"/>
                <w:spacing w:val="-3"/>
              </w:rPr>
              <w:t>，加装减震垫</w:t>
            </w:r>
            <w:r>
              <w:rPr>
                <w:sz w:val="18"/>
                <w:szCs w:val="18"/>
                <w:spacing w:val="-26"/>
              </w:rPr>
              <w:t xml:space="preserve"> </w:t>
            </w:r>
            <w:r>
              <w:rPr>
                <w:sz w:val="18"/>
                <w:szCs w:val="18"/>
                <w:spacing w:val="-3"/>
              </w:rPr>
              <w:t>，各设</w:t>
            </w:r>
            <w:r>
              <w:rPr>
                <w:sz w:val="18"/>
                <w:szCs w:val="18"/>
              </w:rPr>
              <w:t xml:space="preserve"> </w:t>
            </w:r>
            <w:r>
              <w:rPr>
                <w:sz w:val="18"/>
                <w:szCs w:val="18"/>
                <w:spacing w:val="-3"/>
              </w:rPr>
              <w:t>备定期保养维护</w:t>
            </w:r>
            <w:r>
              <w:rPr>
                <w:sz w:val="18"/>
                <w:szCs w:val="18"/>
                <w:spacing w:val="-20"/>
              </w:rPr>
              <w:t xml:space="preserve"> </w:t>
            </w:r>
            <w:r>
              <w:rPr>
                <w:sz w:val="18"/>
                <w:szCs w:val="18"/>
                <w:spacing w:val="-3"/>
              </w:rPr>
              <w:t>，墙体隔声等</w:t>
            </w:r>
          </w:p>
        </w:tc>
        <w:tc>
          <w:tcPr>
            <w:tcW w:w="600" w:type="dxa"/>
            <w:vAlign w:val="top"/>
          </w:tcPr>
          <w:p>
            <w:pPr>
              <w:pStyle w:val="TableText"/>
              <w:ind w:left="209"/>
              <w:spacing w:before="242" w:line="178" w:lineRule="auto"/>
              <w:rPr>
                <w:sz w:val="18"/>
                <w:szCs w:val="18"/>
              </w:rPr>
            </w:pPr>
            <w:r>
              <w:rPr>
                <w:sz w:val="18"/>
                <w:szCs w:val="18"/>
                <w:spacing w:val="-6"/>
              </w:rPr>
              <w:t>35</w:t>
            </w:r>
          </w:p>
        </w:tc>
        <w:tc>
          <w:tcPr>
            <w:tcW w:w="762" w:type="dxa"/>
            <w:vAlign w:val="top"/>
          </w:tcPr>
          <w:p>
            <w:pPr>
              <w:pStyle w:val="TableText"/>
              <w:ind w:left="216"/>
              <w:spacing w:before="242" w:line="178" w:lineRule="auto"/>
              <w:rPr>
                <w:sz w:val="18"/>
                <w:szCs w:val="18"/>
              </w:rPr>
            </w:pPr>
            <w:r>
              <w:rPr>
                <w:sz w:val="18"/>
                <w:szCs w:val="18"/>
                <w:spacing w:val="-2"/>
              </w:rPr>
              <w:t>2.99</w:t>
            </w:r>
          </w:p>
        </w:tc>
        <w:tc>
          <w:tcPr>
            <w:tcW w:w="1425" w:type="dxa"/>
            <w:vAlign w:val="top"/>
          </w:tcPr>
          <w:p>
            <w:pPr>
              <w:pStyle w:val="TableText"/>
              <w:ind w:left="235"/>
              <w:spacing w:before="232" w:line="186" w:lineRule="auto"/>
              <w:rPr>
                <w:sz w:val="18"/>
                <w:szCs w:val="18"/>
              </w:rPr>
            </w:pPr>
            <w:r>
              <w:rPr>
                <w:sz w:val="18"/>
                <w:szCs w:val="18"/>
                <w:spacing w:val="-1"/>
              </w:rPr>
              <w:t>与环评一致</w:t>
            </w:r>
          </w:p>
        </w:tc>
      </w:tr>
      <w:tr>
        <w:trPr>
          <w:trHeight w:val="4059" w:hRule="atLeast"/>
        </w:trPr>
        <w:tc>
          <w:tcPr>
            <w:tcW w:w="425" w:type="dxa"/>
            <w:vAlign w:val="top"/>
            <w:vMerge w:val="continue"/>
            <w:tcBorders>
              <w:top w:val="nil"/>
              <w:bottom w:val="nil"/>
            </w:tcBorders>
          </w:tcPr>
          <w:p>
            <w:pPr>
              <w:rPr>
                <w:rFonts w:ascii="Arial"/>
                <w:sz w:val="21"/>
              </w:rPr>
            </w:pPr>
            <w:r/>
          </w:p>
        </w:tc>
        <w:tc>
          <w:tcPr>
            <w:tcW w:w="65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45"/>
              <w:spacing w:before="75" w:line="185" w:lineRule="auto"/>
              <w:rPr>
                <w:sz w:val="18"/>
                <w:szCs w:val="18"/>
              </w:rPr>
            </w:pPr>
            <w:r>
              <w:rPr>
                <w:sz w:val="18"/>
                <w:szCs w:val="18"/>
                <w:spacing w:val="-2"/>
              </w:rPr>
              <w:t>地下</w:t>
            </w:r>
          </w:p>
          <w:p>
            <w:pPr>
              <w:pStyle w:val="TableText"/>
              <w:ind w:left="145"/>
              <w:spacing w:before="81" w:line="185" w:lineRule="auto"/>
              <w:rPr>
                <w:sz w:val="18"/>
                <w:szCs w:val="18"/>
              </w:rPr>
            </w:pPr>
            <w:r>
              <w:rPr>
                <w:sz w:val="18"/>
                <w:szCs w:val="18"/>
                <w:spacing w:val="-3"/>
              </w:rPr>
              <w:t>水污</w:t>
            </w:r>
          </w:p>
          <w:p>
            <w:pPr>
              <w:pStyle w:val="TableText"/>
              <w:ind w:left="146"/>
              <w:spacing w:before="80" w:line="186" w:lineRule="auto"/>
              <w:rPr>
                <w:sz w:val="18"/>
                <w:szCs w:val="18"/>
              </w:rPr>
            </w:pPr>
            <w:r>
              <w:rPr>
                <w:sz w:val="18"/>
                <w:szCs w:val="18"/>
                <w:spacing w:val="-3"/>
              </w:rPr>
              <w:t>染控</w:t>
            </w:r>
          </w:p>
          <w:p>
            <w:pPr>
              <w:pStyle w:val="TableText"/>
              <w:ind w:left="235"/>
              <w:spacing w:before="81" w:line="185" w:lineRule="auto"/>
              <w:rPr>
                <w:sz w:val="18"/>
                <w:szCs w:val="18"/>
              </w:rPr>
            </w:pPr>
            <w:r>
              <w:rPr>
                <w:sz w:val="18"/>
                <w:szCs w:val="18"/>
              </w:rPr>
              <w:t>制</w:t>
            </w:r>
          </w:p>
        </w:tc>
        <w:tc>
          <w:tcPr>
            <w:tcW w:w="1015"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36"/>
              <w:spacing w:before="75" w:line="186" w:lineRule="auto"/>
              <w:rPr>
                <w:sz w:val="18"/>
                <w:szCs w:val="18"/>
              </w:rPr>
            </w:pPr>
            <w:r>
              <w:rPr>
                <w:sz w:val="18"/>
                <w:szCs w:val="18"/>
                <w:spacing w:val="-7"/>
              </w:rPr>
              <w:t>防渗</w:t>
            </w:r>
          </w:p>
        </w:tc>
        <w:tc>
          <w:tcPr>
            <w:tcW w:w="3346" w:type="dxa"/>
            <w:vAlign w:val="top"/>
          </w:tcPr>
          <w:p>
            <w:pPr>
              <w:pStyle w:val="TableText"/>
              <w:ind w:left="112" w:right="123" w:firstLine="33"/>
              <w:spacing w:before="41" w:line="246" w:lineRule="auto"/>
              <w:jc w:val="both"/>
              <w:rPr>
                <w:sz w:val="18"/>
                <w:szCs w:val="18"/>
              </w:rPr>
            </w:pPr>
            <w:r>
              <w:rPr>
                <w:sz w:val="18"/>
                <w:szCs w:val="18"/>
                <w:spacing w:val="-2"/>
              </w:rPr>
              <w:t>分区防渗</w:t>
            </w:r>
            <w:r>
              <w:rPr>
                <w:sz w:val="18"/>
                <w:szCs w:val="18"/>
                <w:spacing w:val="-25"/>
              </w:rPr>
              <w:t xml:space="preserve"> </w:t>
            </w:r>
            <w:r>
              <w:rPr>
                <w:sz w:val="18"/>
                <w:szCs w:val="18"/>
                <w:spacing w:val="-2"/>
              </w:rPr>
              <w:t>，满足《环境影响评价技术导</w:t>
            </w:r>
            <w:r>
              <w:rPr>
                <w:sz w:val="18"/>
                <w:szCs w:val="18"/>
              </w:rPr>
              <w:t xml:space="preserve"> </w:t>
            </w:r>
            <w:r>
              <w:rPr>
                <w:sz w:val="18"/>
                <w:szCs w:val="18"/>
                <w:spacing w:val="-1"/>
              </w:rPr>
              <w:t>则</w:t>
            </w:r>
            <w:r>
              <w:rPr>
                <w:sz w:val="18"/>
                <w:szCs w:val="18"/>
                <w:spacing w:val="47"/>
                <w:w w:val="101"/>
              </w:rPr>
              <w:t xml:space="preserve"> </w:t>
            </w:r>
            <w:r>
              <w:rPr>
                <w:sz w:val="18"/>
                <w:szCs w:val="18"/>
                <w:spacing w:val="-1"/>
              </w:rPr>
              <w:t>地下水环境》(HJ610-2016)</w:t>
            </w:r>
            <w:r>
              <w:rPr>
                <w:sz w:val="18"/>
                <w:szCs w:val="18"/>
                <w:spacing w:val="-28"/>
              </w:rPr>
              <w:t xml:space="preserve"> </w:t>
            </w:r>
            <w:r>
              <w:rPr>
                <w:sz w:val="18"/>
                <w:szCs w:val="18"/>
                <w:spacing w:val="-1"/>
              </w:rPr>
              <w:t>；重点防</w:t>
            </w:r>
            <w:r>
              <w:rPr>
                <w:sz w:val="18"/>
                <w:szCs w:val="18"/>
              </w:rPr>
              <w:t xml:space="preserve"> </w:t>
            </w:r>
            <w:r>
              <w:rPr>
                <w:sz w:val="18"/>
                <w:szCs w:val="18"/>
                <w:spacing w:val="-3"/>
              </w:rPr>
              <w:t>渗区要求为等效黏土防渗层Mb</w:t>
            </w:r>
            <w:r>
              <w:rPr>
                <w:sz w:val="18"/>
                <w:szCs w:val="18"/>
                <w:spacing w:val="-29"/>
              </w:rPr>
              <w:t xml:space="preserve"> </w:t>
            </w:r>
            <w:r>
              <w:rPr>
                <w:sz w:val="18"/>
                <w:szCs w:val="18"/>
                <w:spacing w:val="-3"/>
              </w:rPr>
              <w:t>≥6.0m，</w:t>
            </w:r>
            <w:r>
              <w:rPr>
                <w:sz w:val="18"/>
                <w:szCs w:val="18"/>
              </w:rPr>
              <w:t xml:space="preserve"> </w:t>
            </w:r>
            <w:r>
              <w:rPr>
                <w:sz w:val="18"/>
                <w:szCs w:val="18"/>
                <w:spacing w:val="1"/>
              </w:rPr>
              <w:t>K≤10</w:t>
            </w:r>
            <w:r>
              <w:rPr>
                <w:sz w:val="11"/>
                <w:szCs w:val="11"/>
                <w:spacing w:val="1"/>
                <w:position w:val="7"/>
              </w:rPr>
              <w:t>-7</w:t>
            </w:r>
            <w:r>
              <w:rPr>
                <w:sz w:val="18"/>
                <w:szCs w:val="18"/>
              </w:rPr>
              <w:t>cm</w:t>
            </w:r>
            <w:r>
              <w:rPr>
                <w:sz w:val="18"/>
                <w:szCs w:val="18"/>
                <w:spacing w:val="1"/>
              </w:rPr>
              <w:t>/s；一般防渗区要求为等效黏</w:t>
            </w:r>
          </w:p>
          <w:p>
            <w:pPr>
              <w:pStyle w:val="TableText"/>
              <w:ind w:left="513" w:right="128" w:hanging="372"/>
              <w:spacing w:before="22" w:line="232" w:lineRule="auto"/>
              <w:rPr>
                <w:sz w:val="18"/>
                <w:szCs w:val="18"/>
              </w:rPr>
            </w:pPr>
            <w:r>
              <w:rPr>
                <w:sz w:val="18"/>
                <w:szCs w:val="18"/>
                <w:spacing w:val="-2"/>
              </w:rPr>
              <w:t>土防渗层Mb</w:t>
            </w:r>
            <w:r>
              <w:rPr>
                <w:sz w:val="18"/>
                <w:szCs w:val="18"/>
                <w:spacing w:val="-28"/>
              </w:rPr>
              <w:t xml:space="preserve"> </w:t>
            </w:r>
            <w:r>
              <w:rPr>
                <w:sz w:val="18"/>
                <w:szCs w:val="18"/>
                <w:spacing w:val="-2"/>
              </w:rPr>
              <w:t>≥1.5m</w:t>
            </w:r>
            <w:r>
              <w:rPr>
                <w:sz w:val="18"/>
                <w:szCs w:val="18"/>
                <w:spacing w:val="-27"/>
              </w:rPr>
              <w:t xml:space="preserve"> </w:t>
            </w:r>
            <w:r>
              <w:rPr>
                <w:sz w:val="18"/>
                <w:szCs w:val="18"/>
                <w:spacing w:val="-2"/>
              </w:rPr>
              <w:t>，K≤1</w:t>
            </w:r>
            <w:r>
              <w:rPr>
                <w:sz w:val="11"/>
                <w:szCs w:val="11"/>
                <w:spacing w:val="-2"/>
                <w:position w:val="7"/>
              </w:rPr>
              <w:t>0-7</w:t>
            </w:r>
            <w:r>
              <w:rPr>
                <w:sz w:val="18"/>
                <w:szCs w:val="18"/>
                <w:spacing w:val="-2"/>
              </w:rPr>
              <w:t>cm/s；简单</w:t>
            </w:r>
            <w:r>
              <w:rPr>
                <w:sz w:val="18"/>
                <w:szCs w:val="18"/>
              </w:rPr>
              <w:t xml:space="preserve"> </w:t>
            </w:r>
            <w:r>
              <w:rPr>
                <w:sz w:val="18"/>
                <w:szCs w:val="18"/>
                <w:spacing w:val="-2"/>
              </w:rPr>
              <w:t>防渗区要求为一般地面硬化。</w:t>
            </w:r>
          </w:p>
          <w:p>
            <w:pPr>
              <w:pStyle w:val="TableText"/>
              <w:ind w:left="145"/>
              <w:spacing w:before="46" w:line="232" w:lineRule="auto"/>
              <w:rPr>
                <w:sz w:val="18"/>
                <w:szCs w:val="18"/>
              </w:rPr>
            </w:pPr>
            <w:r>
              <w:rPr>
                <w:sz w:val="18"/>
                <w:szCs w:val="18"/>
                <w:spacing w:val="-1"/>
              </w:rPr>
              <w:t>危险废物贮存库按照《危险废物贮存污</w:t>
            </w:r>
          </w:p>
          <w:p>
            <w:pPr>
              <w:pStyle w:val="TableText"/>
              <w:ind w:left="110"/>
              <w:spacing w:before="23" w:line="226" w:lineRule="auto"/>
              <w:rPr>
                <w:sz w:val="18"/>
                <w:szCs w:val="18"/>
              </w:rPr>
            </w:pPr>
            <w:r>
              <w:rPr>
                <w:sz w:val="18"/>
                <w:szCs w:val="18"/>
                <w:spacing w:val="-2"/>
              </w:rPr>
              <w:t>染控制标准》（GB18597-2023）、中对</w:t>
            </w:r>
          </w:p>
          <w:p>
            <w:pPr>
              <w:pStyle w:val="TableText"/>
              <w:ind w:left="120"/>
              <w:spacing w:before="63" w:line="187" w:lineRule="auto"/>
              <w:rPr>
                <w:sz w:val="18"/>
                <w:szCs w:val="18"/>
              </w:rPr>
            </w:pPr>
            <w:r>
              <w:rPr>
                <w:sz w:val="18"/>
                <w:szCs w:val="18"/>
                <w:spacing w:val="-3"/>
              </w:rPr>
              <w:t>防渗层的要求</w:t>
            </w:r>
            <w:r>
              <w:rPr>
                <w:sz w:val="18"/>
                <w:szCs w:val="18"/>
                <w:spacing w:val="-14"/>
              </w:rPr>
              <w:t xml:space="preserve"> </w:t>
            </w:r>
            <w:r>
              <w:rPr>
                <w:sz w:val="18"/>
                <w:szCs w:val="18"/>
                <w:spacing w:val="-3"/>
              </w:rPr>
              <w:t>，即“基础必须防渗防渗层</w:t>
            </w:r>
          </w:p>
          <w:p>
            <w:pPr>
              <w:pStyle w:val="TableText"/>
              <w:ind w:left="423"/>
              <w:spacing w:before="46" w:line="226" w:lineRule="auto"/>
              <w:rPr>
                <w:sz w:val="18"/>
                <w:szCs w:val="18"/>
              </w:rPr>
            </w:pPr>
            <w:r>
              <w:rPr>
                <w:sz w:val="18"/>
                <w:szCs w:val="18"/>
                <w:spacing w:val="-1"/>
              </w:rPr>
              <w:t>为至少1m厚粘土层（渗透系数≤</w:t>
            </w:r>
          </w:p>
          <w:p>
            <w:pPr>
              <w:pStyle w:val="TableText"/>
              <w:ind w:left="144"/>
              <w:spacing w:before="31" w:line="226" w:lineRule="auto"/>
              <w:rPr>
                <w:sz w:val="18"/>
                <w:szCs w:val="18"/>
              </w:rPr>
            </w:pPr>
            <w:r>
              <w:rPr>
                <w:sz w:val="18"/>
                <w:szCs w:val="18"/>
              </w:rPr>
              <w:t>10</w:t>
            </w:r>
            <w:r>
              <w:rPr>
                <w:sz w:val="11"/>
                <w:szCs w:val="11"/>
                <w:position w:val="7"/>
              </w:rPr>
              <w:t>-7</w:t>
            </w:r>
            <w:r>
              <w:rPr>
                <w:sz w:val="18"/>
                <w:szCs w:val="18"/>
              </w:rPr>
              <w:t>cm/s</w:t>
            </w:r>
            <w:r>
              <w:rPr>
                <w:sz w:val="18"/>
                <w:szCs w:val="18"/>
                <w:spacing w:val="-16"/>
              </w:rPr>
              <w:t>）</w:t>
            </w:r>
            <w:r>
              <w:rPr>
                <w:sz w:val="18"/>
                <w:szCs w:val="18"/>
                <w:spacing w:val="-25"/>
              </w:rPr>
              <w:t xml:space="preserve"> </w:t>
            </w:r>
            <w:r>
              <w:rPr>
                <w:sz w:val="18"/>
                <w:szCs w:val="18"/>
                <w:spacing w:val="-16"/>
              </w:rPr>
              <w:t>，</w:t>
            </w:r>
            <w:r>
              <w:rPr>
                <w:sz w:val="18"/>
                <w:szCs w:val="18"/>
              </w:rPr>
              <w:t>或2mm厚高密度聚乙烯，</w:t>
            </w:r>
          </w:p>
          <w:p>
            <w:pPr>
              <w:pStyle w:val="TableText"/>
              <w:ind w:left="1040" w:right="111" w:hanging="923"/>
              <w:spacing w:before="64" w:line="217" w:lineRule="auto"/>
              <w:rPr>
                <w:sz w:val="18"/>
                <w:szCs w:val="18"/>
              </w:rPr>
            </w:pPr>
            <w:r>
              <w:rPr>
                <w:sz w:val="18"/>
                <w:szCs w:val="18"/>
                <w:spacing w:val="-2"/>
              </w:rPr>
              <w:t>或至少2mm厚的其他人工材料</w:t>
            </w:r>
            <w:r>
              <w:rPr>
                <w:sz w:val="18"/>
                <w:szCs w:val="18"/>
                <w:spacing w:val="-26"/>
              </w:rPr>
              <w:t xml:space="preserve"> </w:t>
            </w:r>
            <w:r>
              <w:rPr>
                <w:sz w:val="18"/>
                <w:szCs w:val="18"/>
                <w:spacing w:val="-2"/>
              </w:rPr>
              <w:t>，渗透系</w:t>
            </w:r>
            <w:r>
              <w:rPr>
                <w:sz w:val="18"/>
                <w:szCs w:val="18"/>
              </w:rPr>
              <w:t xml:space="preserve"> </w:t>
            </w:r>
            <w:r>
              <w:rPr>
                <w:sz w:val="18"/>
                <w:szCs w:val="18"/>
                <w:spacing w:val="-2"/>
              </w:rPr>
              <w:t>数</w:t>
            </w:r>
            <w:r>
              <w:rPr>
                <w:sz w:val="18"/>
                <w:szCs w:val="18"/>
                <w:spacing w:val="-26"/>
              </w:rPr>
              <w:t xml:space="preserve"> </w:t>
            </w:r>
            <w:r>
              <w:rPr>
                <w:sz w:val="18"/>
                <w:szCs w:val="18"/>
                <w:spacing w:val="-2"/>
              </w:rPr>
              <w:t>≤10</w:t>
            </w:r>
            <w:r>
              <w:rPr>
                <w:sz w:val="11"/>
                <w:szCs w:val="11"/>
                <w:spacing w:val="-2"/>
                <w:position w:val="7"/>
              </w:rPr>
              <w:t>-10</w:t>
            </w:r>
            <w:r>
              <w:rPr>
                <w:sz w:val="18"/>
                <w:szCs w:val="18"/>
                <w:spacing w:val="-2"/>
              </w:rPr>
              <w:t>cm/s”。</w:t>
            </w:r>
          </w:p>
        </w:tc>
        <w:tc>
          <w:tcPr>
            <w:tcW w:w="60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72"/>
              <w:spacing w:before="75" w:line="179" w:lineRule="auto"/>
              <w:rPr>
                <w:sz w:val="18"/>
                <w:szCs w:val="18"/>
              </w:rPr>
            </w:pPr>
            <w:r>
              <w:rPr>
                <w:sz w:val="18"/>
                <w:szCs w:val="18"/>
                <w:spacing w:val="-3"/>
              </w:rPr>
              <w:t>128</w:t>
            </w:r>
          </w:p>
        </w:tc>
        <w:tc>
          <w:tcPr>
            <w:tcW w:w="762"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82"/>
              <w:spacing w:before="75" w:line="179" w:lineRule="auto"/>
              <w:rPr>
                <w:sz w:val="18"/>
                <w:szCs w:val="18"/>
              </w:rPr>
            </w:pPr>
            <w:r>
              <w:rPr>
                <w:sz w:val="18"/>
                <w:szCs w:val="18"/>
                <w:spacing w:val="-2"/>
              </w:rPr>
              <w:t>10.93</w:t>
            </w:r>
          </w:p>
        </w:tc>
        <w:tc>
          <w:tcPr>
            <w:tcW w:w="1425"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117" w:right="162" w:firstLine="29"/>
              <w:spacing w:before="74" w:line="241" w:lineRule="auto"/>
              <w:jc w:val="both"/>
              <w:rPr>
                <w:sz w:val="18"/>
                <w:szCs w:val="18"/>
              </w:rPr>
            </w:pPr>
            <w:r>
              <w:rPr>
                <w:sz w:val="18"/>
                <w:szCs w:val="18"/>
                <w:spacing w:val="-1"/>
              </w:rPr>
              <w:t>本项目重点防</w:t>
            </w:r>
            <w:r>
              <w:rPr>
                <w:sz w:val="18"/>
                <w:szCs w:val="18"/>
              </w:rPr>
              <w:t xml:space="preserve">  </w:t>
            </w:r>
            <w:r>
              <w:rPr>
                <w:sz w:val="18"/>
                <w:szCs w:val="18"/>
                <w:spacing w:val="-1"/>
              </w:rPr>
              <w:t>渗区采用2mm</w:t>
            </w:r>
            <w:r>
              <w:rPr>
                <w:sz w:val="18"/>
                <w:szCs w:val="18"/>
                <w:spacing w:val="2"/>
              </w:rPr>
              <w:t xml:space="preserve"> </w:t>
            </w:r>
            <w:r>
              <w:rPr>
                <w:sz w:val="18"/>
                <w:szCs w:val="18"/>
                <w:spacing w:val="3"/>
              </w:rPr>
              <w:t>厚人工复合防</w:t>
            </w:r>
            <w:r>
              <w:rPr>
                <w:sz w:val="18"/>
                <w:szCs w:val="18"/>
                <w:spacing w:val="2"/>
              </w:rPr>
              <w:t xml:space="preserve">  </w:t>
            </w:r>
            <w:r>
              <w:rPr>
                <w:sz w:val="18"/>
                <w:szCs w:val="18"/>
                <w:spacing w:val="-4"/>
              </w:rPr>
              <w:t>渗材料</w:t>
            </w:r>
            <w:r>
              <w:rPr>
                <w:sz w:val="18"/>
                <w:szCs w:val="18"/>
                <w:spacing w:val="-10"/>
              </w:rPr>
              <w:t>，（</w:t>
            </w:r>
            <w:r>
              <w:rPr>
                <w:sz w:val="18"/>
                <w:szCs w:val="18"/>
                <w:spacing w:val="-17"/>
              </w:rPr>
              <w:t xml:space="preserve"> </w:t>
            </w:r>
            <w:r>
              <w:rPr>
                <w:sz w:val="18"/>
                <w:szCs w:val="18"/>
                <w:spacing w:val="-4"/>
              </w:rPr>
              <w:t>K≤</w:t>
            </w:r>
            <w:r>
              <w:rPr>
                <w:sz w:val="18"/>
                <w:szCs w:val="18"/>
              </w:rPr>
              <w:t xml:space="preserve"> </w:t>
            </w:r>
            <w:r>
              <w:rPr>
                <w:sz w:val="18"/>
                <w:szCs w:val="18"/>
                <w:spacing w:val="1"/>
              </w:rPr>
              <w:t>10</w:t>
            </w:r>
            <w:r>
              <w:rPr>
                <w:sz w:val="11"/>
                <w:szCs w:val="11"/>
                <w:spacing w:val="1"/>
                <w:position w:val="7"/>
              </w:rPr>
              <w:t>-7</w:t>
            </w:r>
            <w:r>
              <w:rPr>
                <w:sz w:val="18"/>
                <w:szCs w:val="18"/>
              </w:rPr>
              <w:t>cm</w:t>
            </w:r>
            <w:r>
              <w:rPr>
                <w:sz w:val="18"/>
                <w:szCs w:val="18"/>
                <w:spacing w:val="1"/>
              </w:rPr>
              <w:t>/s</w:t>
            </w:r>
            <w:r>
              <w:rPr>
                <w:sz w:val="18"/>
                <w:szCs w:val="18"/>
                <w:spacing w:val="-39"/>
              </w:rPr>
              <w:t>），</w:t>
            </w:r>
            <w:r>
              <w:rPr>
                <w:sz w:val="18"/>
                <w:szCs w:val="18"/>
                <w:spacing w:val="1"/>
              </w:rPr>
              <w:t>一 </w:t>
            </w:r>
            <w:r>
              <w:rPr>
                <w:sz w:val="18"/>
                <w:szCs w:val="18"/>
                <w:spacing w:val="3"/>
              </w:rPr>
              <w:t>般地面进行硬</w:t>
            </w:r>
            <w:r>
              <w:rPr>
                <w:sz w:val="18"/>
                <w:szCs w:val="18"/>
                <w:spacing w:val="2"/>
              </w:rPr>
              <w:t xml:space="preserve">  </w:t>
            </w:r>
            <w:r>
              <w:rPr>
                <w:sz w:val="18"/>
                <w:szCs w:val="18"/>
                <w:spacing w:val="-1"/>
              </w:rPr>
              <w:t>化处理</w:t>
            </w:r>
            <w:r>
              <w:rPr>
                <w:sz w:val="18"/>
                <w:szCs w:val="18"/>
                <w:spacing w:val="-25"/>
              </w:rPr>
              <w:t xml:space="preserve"> </w:t>
            </w:r>
            <w:r>
              <w:rPr>
                <w:sz w:val="18"/>
                <w:szCs w:val="18"/>
                <w:spacing w:val="-1"/>
              </w:rPr>
              <w:t>，符合</w:t>
            </w:r>
          </w:p>
          <w:p>
            <w:pPr>
              <w:pStyle w:val="TableText"/>
              <w:ind w:left="235"/>
              <w:spacing w:before="80" w:line="186" w:lineRule="auto"/>
              <w:rPr>
                <w:sz w:val="18"/>
                <w:szCs w:val="18"/>
              </w:rPr>
            </w:pPr>
            <w:r>
              <w:rPr>
                <w:sz w:val="18"/>
                <w:szCs w:val="18"/>
                <w:spacing w:val="-2"/>
              </w:rPr>
              <w:t>环评要求。</w:t>
            </w:r>
          </w:p>
        </w:tc>
      </w:tr>
      <w:tr>
        <w:trPr>
          <w:trHeight w:val="317"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tcBorders>
          </w:tcPr>
          <w:p>
            <w:pPr>
              <w:rPr>
                <w:rFonts w:ascii="Arial"/>
                <w:sz w:val="21"/>
              </w:rPr>
            </w:pPr>
            <w:r/>
          </w:p>
        </w:tc>
        <w:tc>
          <w:tcPr>
            <w:tcW w:w="4361" w:type="dxa"/>
            <w:vAlign w:val="top"/>
            <w:gridSpan w:val="2"/>
          </w:tcPr>
          <w:p>
            <w:pPr>
              <w:pStyle w:val="TableText"/>
              <w:ind w:left="1247"/>
              <w:spacing w:before="76" w:line="185" w:lineRule="auto"/>
              <w:rPr>
                <w:sz w:val="18"/>
                <w:szCs w:val="18"/>
              </w:rPr>
            </w:pPr>
            <w:r>
              <w:rPr>
                <w:sz w:val="18"/>
                <w:szCs w:val="18"/>
                <w:spacing w:val="-1"/>
              </w:rPr>
              <w:t>新建1座地下水监测井。</w:t>
            </w:r>
          </w:p>
        </w:tc>
        <w:tc>
          <w:tcPr>
            <w:tcW w:w="600" w:type="dxa"/>
            <w:vAlign w:val="top"/>
          </w:tcPr>
          <w:p>
            <w:pPr>
              <w:pStyle w:val="TableText"/>
              <w:ind w:left="185"/>
              <w:spacing w:before="87" w:line="176" w:lineRule="auto"/>
              <w:rPr>
                <w:sz w:val="18"/>
                <w:szCs w:val="18"/>
              </w:rPr>
            </w:pPr>
            <w:r>
              <w:rPr>
                <w:sz w:val="18"/>
                <w:szCs w:val="18"/>
                <w:spacing w:val="-3"/>
              </w:rPr>
              <w:t>0.5</w:t>
            </w:r>
          </w:p>
        </w:tc>
        <w:tc>
          <w:tcPr>
            <w:tcW w:w="762" w:type="dxa"/>
            <w:vAlign w:val="top"/>
          </w:tcPr>
          <w:p>
            <w:pPr>
              <w:pStyle w:val="TableText"/>
              <w:ind w:left="216"/>
              <w:spacing w:before="87" w:line="176" w:lineRule="auto"/>
              <w:rPr>
                <w:sz w:val="18"/>
                <w:szCs w:val="18"/>
              </w:rPr>
            </w:pPr>
            <w:r>
              <w:rPr>
                <w:sz w:val="18"/>
                <w:szCs w:val="18"/>
                <w:spacing w:val="-3"/>
              </w:rPr>
              <w:t>0.04</w:t>
            </w:r>
          </w:p>
        </w:tc>
        <w:tc>
          <w:tcPr>
            <w:tcW w:w="1425" w:type="dxa"/>
            <w:vAlign w:val="top"/>
            <w:vMerge w:val="continue"/>
            <w:tcBorders>
              <w:top w:val="nil"/>
            </w:tcBorders>
          </w:tcPr>
          <w:p>
            <w:pPr>
              <w:rPr>
                <w:rFonts w:ascii="Arial"/>
                <w:sz w:val="21"/>
              </w:rPr>
            </w:pPr>
            <w:r/>
          </w:p>
        </w:tc>
      </w:tr>
      <w:tr>
        <w:trPr>
          <w:trHeight w:val="629" w:hRule="atLeast"/>
        </w:trPr>
        <w:tc>
          <w:tcPr>
            <w:tcW w:w="425" w:type="dxa"/>
            <w:vAlign w:val="top"/>
            <w:vMerge w:val="continue"/>
            <w:tcBorders>
              <w:top w:val="nil"/>
              <w:bottom w:val="nil"/>
            </w:tcBorders>
          </w:tcPr>
          <w:p>
            <w:pPr>
              <w:rPr>
                <w:rFonts w:ascii="Arial"/>
                <w:sz w:val="21"/>
              </w:rPr>
            </w:pPr>
            <w:r/>
          </w:p>
        </w:tc>
        <w:tc>
          <w:tcPr>
            <w:tcW w:w="651"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56"/>
              <w:spacing w:before="75" w:line="314" w:lineRule="exact"/>
              <w:rPr>
                <w:sz w:val="18"/>
                <w:szCs w:val="18"/>
              </w:rPr>
            </w:pPr>
            <w:r>
              <w:rPr>
                <w:sz w:val="18"/>
                <w:szCs w:val="18"/>
                <w:spacing w:val="-8"/>
                <w:position w:val="10"/>
              </w:rPr>
              <w:t>固废</w:t>
            </w:r>
          </w:p>
          <w:p>
            <w:pPr>
              <w:pStyle w:val="TableText"/>
              <w:ind w:left="144"/>
              <w:spacing w:line="184" w:lineRule="auto"/>
              <w:rPr>
                <w:sz w:val="18"/>
                <w:szCs w:val="18"/>
              </w:rPr>
            </w:pPr>
            <w:r>
              <w:rPr>
                <w:sz w:val="18"/>
                <w:szCs w:val="18"/>
                <w:spacing w:val="-2"/>
              </w:rPr>
              <w:t>处理</w:t>
            </w:r>
          </w:p>
        </w:tc>
        <w:tc>
          <w:tcPr>
            <w:tcW w:w="1015" w:type="dxa"/>
            <w:vAlign w:val="top"/>
          </w:tcPr>
          <w:p>
            <w:pPr>
              <w:pStyle w:val="TableText"/>
              <w:ind w:left="148"/>
              <w:spacing w:before="233" w:line="186" w:lineRule="auto"/>
              <w:rPr>
                <w:sz w:val="18"/>
                <w:szCs w:val="18"/>
              </w:rPr>
            </w:pPr>
            <w:r>
              <w:rPr>
                <w:sz w:val="18"/>
                <w:szCs w:val="18"/>
                <w:spacing w:val="-2"/>
              </w:rPr>
              <w:t>生活垃圾</w:t>
            </w:r>
          </w:p>
        </w:tc>
        <w:tc>
          <w:tcPr>
            <w:tcW w:w="3346" w:type="dxa"/>
            <w:vAlign w:val="top"/>
          </w:tcPr>
          <w:p>
            <w:pPr>
              <w:pStyle w:val="TableText"/>
              <w:ind w:left="683" w:right="140" w:hanging="538"/>
              <w:spacing w:before="76" w:line="218" w:lineRule="auto"/>
              <w:rPr>
                <w:sz w:val="18"/>
                <w:szCs w:val="18"/>
              </w:rPr>
            </w:pPr>
            <w:r>
              <w:rPr>
                <w:sz w:val="18"/>
                <w:szCs w:val="18"/>
                <w:spacing w:val="-2"/>
              </w:rPr>
              <w:t>新增垃圾箱若干</w:t>
            </w:r>
            <w:r>
              <w:rPr>
                <w:sz w:val="18"/>
                <w:szCs w:val="18"/>
                <w:spacing w:val="-26"/>
              </w:rPr>
              <w:t xml:space="preserve"> </w:t>
            </w:r>
            <w:r>
              <w:rPr>
                <w:sz w:val="18"/>
                <w:szCs w:val="18"/>
                <w:spacing w:val="-2"/>
              </w:rPr>
              <w:t>，收集后送至银川八里</w:t>
            </w:r>
            <w:r>
              <w:rPr>
                <w:sz w:val="18"/>
                <w:szCs w:val="18"/>
              </w:rPr>
              <w:t xml:space="preserve"> </w:t>
            </w:r>
            <w:r>
              <w:rPr>
                <w:sz w:val="18"/>
                <w:szCs w:val="18"/>
                <w:spacing w:val="-1"/>
              </w:rPr>
              <w:t>桥垃圾转运站统一处置。</w:t>
            </w:r>
          </w:p>
        </w:tc>
        <w:tc>
          <w:tcPr>
            <w:tcW w:w="600" w:type="dxa"/>
            <w:vAlign w:val="top"/>
          </w:tcPr>
          <w:p>
            <w:pPr>
              <w:pStyle w:val="TableText"/>
              <w:ind w:left="201"/>
              <w:spacing w:before="242" w:line="179" w:lineRule="auto"/>
              <w:rPr>
                <w:sz w:val="18"/>
                <w:szCs w:val="18"/>
              </w:rPr>
            </w:pPr>
            <w:r>
              <w:rPr>
                <w:sz w:val="18"/>
                <w:szCs w:val="18"/>
                <w:spacing w:val="-3"/>
              </w:rPr>
              <w:t>1.3</w:t>
            </w:r>
          </w:p>
        </w:tc>
        <w:tc>
          <w:tcPr>
            <w:tcW w:w="762" w:type="dxa"/>
            <w:vAlign w:val="top"/>
          </w:tcPr>
          <w:p>
            <w:pPr>
              <w:pStyle w:val="TableText"/>
              <w:ind w:left="247"/>
              <w:spacing w:before="242" w:line="179" w:lineRule="auto"/>
              <w:rPr>
                <w:sz w:val="18"/>
                <w:szCs w:val="18"/>
              </w:rPr>
            </w:pPr>
            <w:r>
              <w:rPr>
                <w:sz w:val="18"/>
                <w:szCs w:val="18"/>
                <w:spacing w:val="-3"/>
              </w:rPr>
              <w:t>0.11</w:t>
            </w:r>
          </w:p>
        </w:tc>
        <w:tc>
          <w:tcPr>
            <w:tcW w:w="1425"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594" w:right="198" w:hanging="448"/>
              <w:spacing w:before="74" w:line="218" w:lineRule="auto"/>
              <w:rPr>
                <w:sz w:val="18"/>
                <w:szCs w:val="18"/>
              </w:rPr>
            </w:pPr>
            <w:r>
              <w:rPr>
                <w:sz w:val="18"/>
                <w:szCs w:val="18"/>
                <w:spacing w:val="-1"/>
              </w:rPr>
              <w:t>与环评基本一</w:t>
            </w:r>
            <w:r>
              <w:rPr>
                <w:sz w:val="18"/>
                <w:szCs w:val="18"/>
              </w:rPr>
              <w:t xml:space="preserve"> </w:t>
            </w:r>
            <w:r>
              <w:rPr>
                <w:sz w:val="18"/>
                <w:szCs w:val="18"/>
              </w:rPr>
              <w:t>致</w:t>
            </w:r>
          </w:p>
        </w:tc>
      </w:tr>
      <w:tr>
        <w:trPr>
          <w:trHeight w:val="629"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8"/>
              <w:spacing w:before="232" w:line="186" w:lineRule="auto"/>
              <w:rPr>
                <w:sz w:val="18"/>
                <w:szCs w:val="18"/>
              </w:rPr>
            </w:pPr>
            <w:r>
              <w:rPr>
                <w:sz w:val="18"/>
                <w:szCs w:val="18"/>
                <w:spacing w:val="-2"/>
              </w:rPr>
              <w:t>无机杂质</w:t>
            </w:r>
          </w:p>
        </w:tc>
        <w:tc>
          <w:tcPr>
            <w:tcW w:w="3346" w:type="dxa"/>
            <w:vAlign w:val="top"/>
          </w:tcPr>
          <w:p>
            <w:pPr>
              <w:pStyle w:val="TableText"/>
              <w:ind w:left="594" w:right="140" w:hanging="450"/>
              <w:spacing w:before="76" w:line="218" w:lineRule="auto"/>
              <w:rPr>
                <w:sz w:val="18"/>
                <w:szCs w:val="18"/>
              </w:rPr>
            </w:pPr>
            <w:r>
              <w:rPr>
                <w:sz w:val="18"/>
                <w:szCs w:val="18"/>
                <w:spacing w:val="-1"/>
              </w:rPr>
              <w:t>外运至银川八里桥垃圾转运站、银川市</w:t>
            </w:r>
            <w:r>
              <w:rPr>
                <w:sz w:val="18"/>
                <w:szCs w:val="18"/>
                <w:spacing w:val="12"/>
              </w:rPr>
              <w:t xml:space="preserve"> </w:t>
            </w:r>
            <w:r>
              <w:rPr>
                <w:sz w:val="18"/>
                <w:szCs w:val="18"/>
                <w:spacing w:val="-1"/>
              </w:rPr>
              <w:t>生活垃圾焚烧发电厂处置。</w:t>
            </w:r>
          </w:p>
        </w:tc>
        <w:tc>
          <w:tcPr>
            <w:tcW w:w="600" w:type="dxa"/>
            <w:vAlign w:val="top"/>
          </w:tcPr>
          <w:p>
            <w:pPr>
              <w:pStyle w:val="TableText"/>
              <w:ind w:left="185"/>
              <w:spacing w:before="242" w:line="178" w:lineRule="auto"/>
              <w:rPr>
                <w:sz w:val="18"/>
                <w:szCs w:val="18"/>
              </w:rPr>
            </w:pPr>
            <w:r>
              <w:rPr>
                <w:sz w:val="18"/>
                <w:szCs w:val="18"/>
                <w:spacing w:val="-3"/>
              </w:rPr>
              <w:t>2.0</w:t>
            </w:r>
          </w:p>
        </w:tc>
        <w:tc>
          <w:tcPr>
            <w:tcW w:w="762" w:type="dxa"/>
            <w:vAlign w:val="top"/>
          </w:tcPr>
          <w:p>
            <w:pPr>
              <w:pStyle w:val="TableText"/>
              <w:ind w:left="233"/>
              <w:spacing w:before="241" w:line="179" w:lineRule="auto"/>
              <w:rPr>
                <w:sz w:val="18"/>
                <w:szCs w:val="18"/>
              </w:rPr>
            </w:pPr>
            <w:r>
              <w:rPr>
                <w:sz w:val="18"/>
                <w:szCs w:val="18"/>
                <w:spacing w:val="-2"/>
              </w:rPr>
              <w:t>0.17</w:t>
            </w:r>
          </w:p>
        </w:tc>
        <w:tc>
          <w:tcPr>
            <w:tcW w:w="1425" w:type="dxa"/>
            <w:vAlign w:val="top"/>
            <w:vMerge w:val="continue"/>
            <w:tcBorders>
              <w:top w:val="nil"/>
              <w:bottom w:val="nil"/>
            </w:tcBorders>
          </w:tcPr>
          <w:p>
            <w:pPr>
              <w:rPr>
                <w:rFonts w:ascii="Arial"/>
                <w:sz w:val="21"/>
              </w:rPr>
            </w:pPr>
            <w:r/>
          </w:p>
        </w:tc>
      </w:tr>
      <w:tr>
        <w:trPr>
          <w:trHeight w:val="2188"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7" w:right="146" w:firstLine="91"/>
              <w:spacing w:before="74"/>
              <w:rPr>
                <w:sz w:val="18"/>
                <w:szCs w:val="18"/>
              </w:rPr>
            </w:pPr>
            <w:r>
              <w:rPr>
                <w:sz w:val="18"/>
                <w:szCs w:val="18"/>
                <w:spacing w:val="-2"/>
              </w:rPr>
              <w:t>有机固</w:t>
            </w:r>
            <w:r>
              <w:rPr>
                <w:sz w:val="18"/>
                <w:szCs w:val="18"/>
              </w:rPr>
              <w:t xml:space="preserve">   </w:t>
            </w:r>
            <w:r>
              <w:rPr>
                <w:sz w:val="18"/>
                <w:szCs w:val="18"/>
                <w:spacing w:val="-1"/>
              </w:rPr>
              <w:t>渣、干化</w:t>
            </w:r>
            <w:r>
              <w:rPr>
                <w:sz w:val="18"/>
                <w:szCs w:val="18"/>
              </w:rPr>
              <w:t xml:space="preserve"> </w:t>
            </w:r>
            <w:r>
              <w:rPr>
                <w:sz w:val="18"/>
                <w:szCs w:val="18"/>
                <w:spacing w:val="-1"/>
              </w:rPr>
              <w:t>沼渣、腐</w:t>
            </w:r>
            <w:r>
              <w:rPr>
                <w:sz w:val="18"/>
                <w:szCs w:val="18"/>
              </w:rPr>
              <w:t xml:space="preserve"> </w:t>
            </w:r>
            <w:r>
              <w:rPr>
                <w:sz w:val="18"/>
                <w:szCs w:val="18"/>
                <w:spacing w:val="-1"/>
              </w:rPr>
              <w:t>殖酸、脱</w:t>
            </w:r>
            <w:r>
              <w:rPr>
                <w:sz w:val="18"/>
                <w:szCs w:val="18"/>
              </w:rPr>
              <w:t xml:space="preserve"> </w:t>
            </w:r>
            <w:r>
              <w:rPr>
                <w:sz w:val="18"/>
                <w:szCs w:val="18"/>
                <w:spacing w:val="-1"/>
              </w:rPr>
              <w:t>水沼渣、</w:t>
            </w:r>
            <w:r>
              <w:rPr>
                <w:sz w:val="18"/>
                <w:szCs w:val="18"/>
              </w:rPr>
              <w:t xml:space="preserve"> </w:t>
            </w:r>
            <w:r>
              <w:rPr>
                <w:sz w:val="18"/>
                <w:szCs w:val="18"/>
                <w:spacing w:val="-1"/>
              </w:rPr>
              <w:t>污水处理</w:t>
            </w:r>
          </w:p>
          <w:p>
            <w:pPr>
              <w:pStyle w:val="TableText"/>
              <w:ind w:left="239"/>
              <w:spacing w:before="80" w:line="184" w:lineRule="auto"/>
              <w:rPr>
                <w:sz w:val="18"/>
                <w:szCs w:val="18"/>
              </w:rPr>
            </w:pPr>
            <w:r>
              <w:rPr>
                <w:sz w:val="18"/>
                <w:szCs w:val="18"/>
                <w:spacing w:val="-2"/>
              </w:rPr>
              <w:t>站污泥</w:t>
            </w:r>
          </w:p>
        </w:tc>
        <w:tc>
          <w:tcPr>
            <w:tcW w:w="3346"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34" w:right="140" w:hanging="985"/>
              <w:spacing w:before="75" w:line="218" w:lineRule="auto"/>
              <w:rPr>
                <w:sz w:val="18"/>
                <w:szCs w:val="18"/>
              </w:rPr>
            </w:pPr>
            <w:r>
              <w:rPr>
                <w:sz w:val="18"/>
                <w:szCs w:val="18"/>
                <w:spacing w:val="-1"/>
              </w:rPr>
              <w:t>收集后作为有机肥堆肥原料由处置单位</w:t>
            </w:r>
            <w:r>
              <w:rPr>
                <w:sz w:val="18"/>
                <w:szCs w:val="18"/>
                <w:spacing w:val="7"/>
              </w:rPr>
              <w:t xml:space="preserve"> </w:t>
            </w:r>
            <w:r>
              <w:rPr>
                <w:sz w:val="18"/>
                <w:szCs w:val="18"/>
                <w:spacing w:val="-1"/>
              </w:rPr>
              <w:t>生产有机肥。</w:t>
            </w:r>
          </w:p>
        </w:tc>
        <w:tc>
          <w:tcPr>
            <w:tcW w:w="600" w:type="dxa"/>
            <w:vAlign w:val="top"/>
          </w:tcPr>
          <w:p>
            <w:pPr>
              <w:spacing w:line="313"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257"/>
              <w:spacing w:before="75" w:line="178" w:lineRule="auto"/>
              <w:rPr>
                <w:sz w:val="18"/>
                <w:szCs w:val="18"/>
              </w:rPr>
            </w:pPr>
            <w:r>
              <w:rPr>
                <w:sz w:val="18"/>
                <w:szCs w:val="18"/>
              </w:rPr>
              <w:t>0</w:t>
            </w:r>
          </w:p>
        </w:tc>
        <w:tc>
          <w:tcPr>
            <w:tcW w:w="762" w:type="dxa"/>
            <w:vAlign w:val="top"/>
          </w:tcPr>
          <w:p>
            <w:pPr>
              <w:spacing w:line="313"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339"/>
              <w:spacing w:before="75" w:line="178" w:lineRule="auto"/>
              <w:rPr>
                <w:sz w:val="18"/>
                <w:szCs w:val="18"/>
              </w:rPr>
            </w:pPr>
            <w:r>
              <w:rPr>
                <w:sz w:val="18"/>
                <w:szCs w:val="18"/>
              </w:rPr>
              <w:t>0</w:t>
            </w:r>
          </w:p>
        </w:tc>
        <w:tc>
          <w:tcPr>
            <w:tcW w:w="1425" w:type="dxa"/>
            <w:vAlign w:val="top"/>
            <w:vMerge w:val="continue"/>
            <w:tcBorders>
              <w:top w:val="nil"/>
              <w:bottom w:val="nil"/>
            </w:tcBorders>
          </w:tcPr>
          <w:p>
            <w:pPr>
              <w:rPr>
                <w:rFonts w:ascii="Arial"/>
                <w:sz w:val="21"/>
              </w:rPr>
            </w:pPr>
            <w:r/>
          </w:p>
        </w:tc>
      </w:tr>
      <w:tr>
        <w:trPr>
          <w:trHeight w:val="330" w:hRule="atLeast"/>
        </w:trPr>
        <w:tc>
          <w:tcPr>
            <w:tcW w:w="425"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c>
          <w:tcPr>
            <w:tcW w:w="1015" w:type="dxa"/>
            <w:vAlign w:val="top"/>
          </w:tcPr>
          <w:p>
            <w:pPr>
              <w:pStyle w:val="TableText"/>
              <w:ind w:left="146"/>
              <w:spacing w:before="79" w:line="186" w:lineRule="auto"/>
              <w:rPr>
                <w:sz w:val="18"/>
                <w:szCs w:val="18"/>
              </w:rPr>
            </w:pPr>
            <w:r>
              <w:rPr>
                <w:sz w:val="18"/>
                <w:szCs w:val="18"/>
                <w:spacing w:val="-1"/>
              </w:rPr>
              <w:t>碳酸氢铵</w:t>
            </w:r>
          </w:p>
        </w:tc>
        <w:tc>
          <w:tcPr>
            <w:tcW w:w="3346" w:type="dxa"/>
            <w:vAlign w:val="top"/>
          </w:tcPr>
          <w:p>
            <w:pPr>
              <w:pStyle w:val="TableText"/>
              <w:ind w:left="1313"/>
              <w:spacing w:before="78" w:line="187" w:lineRule="auto"/>
              <w:rPr>
                <w:sz w:val="18"/>
                <w:szCs w:val="18"/>
              </w:rPr>
            </w:pPr>
            <w:r>
              <w:rPr>
                <w:sz w:val="18"/>
                <w:szCs w:val="18"/>
                <w:spacing w:val="-1"/>
              </w:rPr>
              <w:t>外售处置</w:t>
            </w:r>
          </w:p>
        </w:tc>
        <w:tc>
          <w:tcPr>
            <w:tcW w:w="600" w:type="dxa"/>
            <w:vAlign w:val="top"/>
          </w:tcPr>
          <w:p>
            <w:pPr>
              <w:pStyle w:val="TableText"/>
              <w:ind w:left="257"/>
              <w:spacing w:before="89" w:line="178" w:lineRule="auto"/>
              <w:rPr>
                <w:sz w:val="18"/>
                <w:szCs w:val="18"/>
              </w:rPr>
            </w:pPr>
            <w:r>
              <w:rPr>
                <w:sz w:val="18"/>
                <w:szCs w:val="18"/>
              </w:rPr>
              <w:t>0</w:t>
            </w:r>
          </w:p>
        </w:tc>
        <w:tc>
          <w:tcPr>
            <w:tcW w:w="762" w:type="dxa"/>
            <w:vAlign w:val="top"/>
          </w:tcPr>
          <w:p>
            <w:pPr>
              <w:pStyle w:val="TableText"/>
              <w:ind w:left="339"/>
              <w:spacing w:before="89" w:line="178" w:lineRule="auto"/>
              <w:rPr>
                <w:sz w:val="18"/>
                <w:szCs w:val="18"/>
              </w:rPr>
            </w:pPr>
            <w:r>
              <w:rPr>
                <w:sz w:val="18"/>
                <w:szCs w:val="18"/>
              </w:rPr>
              <w:t>0</w:t>
            </w:r>
          </w:p>
        </w:tc>
        <w:tc>
          <w:tcPr>
            <w:tcW w:w="1425" w:type="dxa"/>
            <w:vAlign w:val="top"/>
            <w:vMerge w:val="continue"/>
            <w:tcBorders>
              <w:top w:val="nil"/>
            </w:tcBorders>
          </w:tcPr>
          <w:p>
            <w:pPr>
              <w:rPr>
                <w:rFonts w:ascii="Arial"/>
                <w:sz w:val="21"/>
              </w:rPr>
            </w:pPr>
            <w:r/>
          </w:p>
        </w:tc>
      </w:tr>
    </w:tbl>
    <w:p>
      <w:pPr>
        <w:rPr>
          <w:rFonts w:ascii="Arial"/>
          <w:sz w:val="21"/>
        </w:rPr>
      </w:pPr>
      <w:r/>
    </w:p>
    <w:p>
      <w:pPr>
        <w:sectPr>
          <w:footerReference w:type="default" r:id="rId11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58" style="position:absolute;margin-left:499.87pt;margin-top:73.46pt;mso-position-vertical-relative:page;mso-position-horizontal-relative:page;width:1pt;height:378.3pt;z-index:251741184;" o:allowincell="f" fillcolor="#000000" filled="true" stroked="false"/>
        </w:pic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651"/>
        <w:gridCol w:w="1015"/>
        <w:gridCol w:w="3346"/>
        <w:gridCol w:w="600"/>
        <w:gridCol w:w="762"/>
        <w:gridCol w:w="1425"/>
      </w:tblGrid>
      <w:tr>
        <w:trPr>
          <w:trHeight w:val="965" w:hRule="atLeast"/>
        </w:trPr>
        <w:tc>
          <w:tcPr>
            <w:tcW w:w="425" w:type="dxa"/>
            <w:vAlign w:val="top"/>
            <w:vMerge w:val="restart"/>
            <w:tcBorders>
              <w:bottom w:val="nil"/>
            </w:tcBorders>
          </w:tcPr>
          <w:p>
            <w:pPr>
              <w:rPr>
                <w:rFonts w:ascii="Arial"/>
                <w:sz w:val="21"/>
              </w:rPr>
            </w:pPr>
            <w:r/>
          </w:p>
        </w:tc>
        <w:tc>
          <w:tcPr>
            <w:tcW w:w="651" w:type="dxa"/>
            <w:vAlign w:val="top"/>
            <w:vMerge w:val="restart"/>
            <w:tcBorders>
              <w:bottom w:val="nil"/>
            </w:tcBorders>
          </w:tcPr>
          <w:p>
            <w:pPr>
              <w:rPr>
                <w:rFonts w:ascii="Arial"/>
                <w:sz w:val="21"/>
              </w:rPr>
            </w:pPr>
            <w:r/>
          </w:p>
        </w:tc>
        <w:tc>
          <w:tcPr>
            <w:tcW w:w="1015" w:type="dxa"/>
            <w:vAlign w:val="top"/>
          </w:tcPr>
          <w:p>
            <w:pPr>
              <w:pStyle w:val="TableText"/>
              <w:ind w:left="237"/>
              <w:spacing w:before="97" w:line="186" w:lineRule="auto"/>
              <w:rPr>
                <w:sz w:val="18"/>
                <w:szCs w:val="18"/>
              </w:rPr>
            </w:pPr>
            <w:r>
              <w:rPr>
                <w:sz w:val="18"/>
                <w:szCs w:val="18"/>
                <w:spacing w:val="-2"/>
              </w:rPr>
              <w:t>废脱硫</w:t>
            </w:r>
          </w:p>
          <w:p>
            <w:pPr>
              <w:pStyle w:val="TableText"/>
              <w:ind w:left="147"/>
              <w:spacing w:before="80" w:line="186" w:lineRule="auto"/>
              <w:rPr>
                <w:sz w:val="18"/>
                <w:szCs w:val="18"/>
              </w:rPr>
            </w:pPr>
            <w:r>
              <w:rPr>
                <w:sz w:val="18"/>
                <w:szCs w:val="18"/>
                <w:spacing w:val="-2"/>
              </w:rPr>
              <w:t>剂、单质</w:t>
            </w:r>
          </w:p>
          <w:p>
            <w:pPr>
              <w:pStyle w:val="TableText"/>
              <w:ind w:left="417"/>
              <w:spacing w:before="80" w:line="186" w:lineRule="auto"/>
              <w:rPr>
                <w:sz w:val="18"/>
                <w:szCs w:val="18"/>
              </w:rPr>
            </w:pPr>
            <w:r>
              <w:rPr>
                <w:sz w:val="18"/>
                <w:szCs w:val="18"/>
              </w:rPr>
              <w:t>硫</w:t>
            </w:r>
          </w:p>
        </w:tc>
        <w:tc>
          <w:tcPr>
            <w:tcW w:w="3346" w:type="dxa"/>
            <w:vAlign w:val="top"/>
          </w:tcPr>
          <w:p>
            <w:pPr>
              <w:spacing w:line="332" w:lineRule="auto"/>
              <w:rPr>
                <w:rFonts w:ascii="Arial"/>
                <w:sz w:val="21"/>
              </w:rPr>
            </w:pPr>
            <w:r/>
          </w:p>
          <w:p>
            <w:pPr>
              <w:pStyle w:val="TableText"/>
              <w:ind w:left="505"/>
              <w:spacing w:before="75" w:line="186" w:lineRule="auto"/>
              <w:rPr>
                <w:sz w:val="18"/>
                <w:szCs w:val="18"/>
              </w:rPr>
            </w:pPr>
            <w:r>
              <w:rPr>
                <w:sz w:val="18"/>
                <w:szCs w:val="18"/>
                <w:spacing w:val="-1"/>
              </w:rPr>
              <w:t>送一般工业固废填埋场处置。</w:t>
            </w:r>
          </w:p>
        </w:tc>
        <w:tc>
          <w:tcPr>
            <w:tcW w:w="600" w:type="dxa"/>
            <w:vAlign w:val="top"/>
          </w:tcPr>
          <w:p>
            <w:pPr>
              <w:spacing w:line="342" w:lineRule="auto"/>
              <w:rPr>
                <w:rFonts w:ascii="Arial"/>
                <w:sz w:val="21"/>
              </w:rPr>
            </w:pPr>
            <w:r/>
          </w:p>
          <w:p>
            <w:pPr>
              <w:pStyle w:val="TableText"/>
              <w:ind w:left="187"/>
              <w:spacing w:before="75" w:line="178" w:lineRule="auto"/>
              <w:rPr>
                <w:sz w:val="18"/>
                <w:szCs w:val="18"/>
              </w:rPr>
            </w:pPr>
            <w:r>
              <w:rPr>
                <w:sz w:val="18"/>
                <w:szCs w:val="18"/>
                <w:spacing w:val="-4"/>
              </w:rPr>
              <w:t>3.0</w:t>
            </w:r>
          </w:p>
        </w:tc>
        <w:tc>
          <w:tcPr>
            <w:tcW w:w="762" w:type="dxa"/>
            <w:vAlign w:val="top"/>
          </w:tcPr>
          <w:p>
            <w:pPr>
              <w:spacing w:line="342" w:lineRule="auto"/>
              <w:rPr>
                <w:rFonts w:ascii="Arial"/>
                <w:sz w:val="21"/>
              </w:rPr>
            </w:pPr>
            <w:r/>
          </w:p>
          <w:p>
            <w:pPr>
              <w:pStyle w:val="TableText"/>
              <w:ind w:left="216"/>
              <w:spacing w:before="75" w:line="178" w:lineRule="auto"/>
              <w:rPr>
                <w:sz w:val="18"/>
                <w:szCs w:val="18"/>
              </w:rPr>
            </w:pPr>
            <w:r>
              <w:rPr>
                <w:sz w:val="18"/>
                <w:szCs w:val="18"/>
                <w:spacing w:val="-2"/>
              </w:rPr>
              <w:t>0.26</w:t>
            </w:r>
          </w:p>
        </w:tc>
        <w:tc>
          <w:tcPr>
            <w:tcW w:w="1425" w:type="dxa"/>
            <w:vAlign w:val="top"/>
            <w:vMerge w:val="restart"/>
            <w:tcBorders>
              <w:bottom w:val="nil"/>
            </w:tcBorders>
          </w:tcPr>
          <w:p>
            <w:pPr>
              <w:rPr>
                <w:rFonts w:ascii="Arial"/>
                <w:sz w:val="21"/>
              </w:rPr>
            </w:pPr>
            <w:r/>
          </w:p>
        </w:tc>
      </w:tr>
      <w:tr>
        <w:trPr>
          <w:trHeight w:val="629"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1015" w:type="dxa"/>
            <w:vAlign w:val="top"/>
          </w:tcPr>
          <w:p>
            <w:pPr>
              <w:pStyle w:val="TableText"/>
              <w:ind w:left="146"/>
              <w:spacing w:before="73" w:line="186" w:lineRule="auto"/>
              <w:rPr>
                <w:sz w:val="18"/>
                <w:szCs w:val="18"/>
              </w:rPr>
            </w:pPr>
            <w:r>
              <w:rPr>
                <w:sz w:val="18"/>
                <w:szCs w:val="18"/>
                <w:spacing w:val="-1"/>
              </w:rPr>
              <w:t>废离子交</w:t>
            </w:r>
          </w:p>
          <w:p>
            <w:pPr>
              <w:pStyle w:val="TableText"/>
              <w:ind w:left="238"/>
              <w:spacing w:before="80" w:line="186" w:lineRule="auto"/>
              <w:rPr>
                <w:sz w:val="18"/>
                <w:szCs w:val="18"/>
              </w:rPr>
            </w:pPr>
            <w:r>
              <w:rPr>
                <w:sz w:val="18"/>
                <w:szCs w:val="18"/>
                <w:spacing w:val="-2"/>
              </w:rPr>
              <w:t>换树脂</w:t>
            </w:r>
          </w:p>
        </w:tc>
        <w:tc>
          <w:tcPr>
            <w:tcW w:w="3346" w:type="dxa"/>
            <w:vAlign w:val="top"/>
          </w:tcPr>
          <w:p>
            <w:pPr>
              <w:pStyle w:val="TableText"/>
              <w:ind w:left="774"/>
              <w:spacing w:before="228" w:line="187" w:lineRule="auto"/>
              <w:rPr>
                <w:sz w:val="18"/>
                <w:szCs w:val="18"/>
              </w:rPr>
            </w:pPr>
            <w:r>
              <w:rPr>
                <w:sz w:val="18"/>
                <w:szCs w:val="18"/>
                <w:spacing w:val="-1"/>
              </w:rPr>
              <w:t>设备维护时厂家回收。</w:t>
            </w:r>
          </w:p>
        </w:tc>
        <w:tc>
          <w:tcPr>
            <w:tcW w:w="600" w:type="dxa"/>
            <w:vAlign w:val="top"/>
          </w:tcPr>
          <w:p>
            <w:pPr>
              <w:pStyle w:val="TableText"/>
              <w:ind w:left="257"/>
              <w:spacing w:before="239" w:line="178" w:lineRule="auto"/>
              <w:rPr>
                <w:sz w:val="18"/>
                <w:szCs w:val="18"/>
              </w:rPr>
            </w:pPr>
            <w:r>
              <w:rPr>
                <w:sz w:val="18"/>
                <w:szCs w:val="18"/>
              </w:rPr>
              <w:t>0</w:t>
            </w:r>
          </w:p>
        </w:tc>
        <w:tc>
          <w:tcPr>
            <w:tcW w:w="762" w:type="dxa"/>
            <w:vAlign w:val="top"/>
          </w:tcPr>
          <w:p>
            <w:pPr>
              <w:pStyle w:val="TableText"/>
              <w:ind w:left="339"/>
              <w:spacing w:before="239" w:line="178" w:lineRule="auto"/>
              <w:rPr>
                <w:sz w:val="18"/>
                <w:szCs w:val="18"/>
              </w:rPr>
            </w:pPr>
            <w:r>
              <w:rPr>
                <w:sz w:val="18"/>
                <w:szCs w:val="18"/>
              </w:rPr>
              <w:t>0</w:t>
            </w:r>
          </w:p>
        </w:tc>
        <w:tc>
          <w:tcPr>
            <w:tcW w:w="1425" w:type="dxa"/>
            <w:vAlign w:val="top"/>
            <w:vMerge w:val="continue"/>
            <w:tcBorders>
              <w:top w:val="nil"/>
              <w:bottom w:val="nil"/>
            </w:tcBorders>
          </w:tcPr>
          <w:p>
            <w:pPr>
              <w:rPr>
                <w:rFonts w:ascii="Arial"/>
                <w:sz w:val="21"/>
              </w:rPr>
            </w:pPr>
            <w:r/>
          </w:p>
        </w:tc>
      </w:tr>
      <w:tr>
        <w:trPr>
          <w:trHeight w:val="2188"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tcBorders>
          </w:tcPr>
          <w:p>
            <w:pPr>
              <w:rPr>
                <w:rFonts w:ascii="Arial"/>
                <w:sz w:val="21"/>
              </w:rPr>
            </w:pPr>
            <w:r/>
          </w:p>
        </w:tc>
        <w:tc>
          <w:tcPr>
            <w:tcW w:w="1015" w:type="dxa"/>
            <w:vAlign w:val="top"/>
          </w:tcPr>
          <w:p>
            <w:pPr>
              <w:pStyle w:val="TableText"/>
              <w:ind w:left="237"/>
              <w:spacing w:before="72" w:line="186" w:lineRule="auto"/>
              <w:rPr>
                <w:sz w:val="18"/>
                <w:szCs w:val="18"/>
              </w:rPr>
            </w:pPr>
            <w:r>
              <w:rPr>
                <w:sz w:val="18"/>
                <w:szCs w:val="18"/>
                <w:spacing w:val="-2"/>
              </w:rPr>
              <w:t>废润滑</w:t>
            </w:r>
          </w:p>
          <w:p>
            <w:pPr>
              <w:pStyle w:val="TableText"/>
              <w:ind w:left="147"/>
              <w:spacing w:before="80" w:line="186" w:lineRule="auto"/>
              <w:rPr>
                <w:sz w:val="18"/>
                <w:szCs w:val="18"/>
              </w:rPr>
            </w:pPr>
            <w:r>
              <w:rPr>
                <w:sz w:val="18"/>
                <w:szCs w:val="18"/>
                <w:spacing w:val="-2"/>
              </w:rPr>
              <w:t>油、废润</w:t>
            </w:r>
          </w:p>
          <w:p>
            <w:pPr>
              <w:pStyle w:val="TableText"/>
              <w:ind w:left="239"/>
              <w:spacing w:before="81" w:line="185" w:lineRule="auto"/>
              <w:rPr>
                <w:sz w:val="18"/>
                <w:szCs w:val="18"/>
              </w:rPr>
            </w:pPr>
            <w:r>
              <w:rPr>
                <w:sz w:val="18"/>
                <w:szCs w:val="18"/>
                <w:spacing w:val="-2"/>
              </w:rPr>
              <w:t>滑油滤</w:t>
            </w:r>
          </w:p>
          <w:p>
            <w:pPr>
              <w:pStyle w:val="TableText"/>
              <w:ind w:left="148"/>
              <w:spacing w:before="81" w:line="185" w:lineRule="auto"/>
              <w:rPr>
                <w:sz w:val="18"/>
                <w:szCs w:val="18"/>
              </w:rPr>
            </w:pPr>
            <w:r>
              <w:rPr>
                <w:sz w:val="18"/>
                <w:szCs w:val="18"/>
                <w:spacing w:val="-2"/>
              </w:rPr>
              <w:t>芯、机修</w:t>
            </w:r>
          </w:p>
          <w:p>
            <w:pPr>
              <w:pStyle w:val="TableText"/>
              <w:ind w:left="146"/>
              <w:spacing w:before="80" w:line="186" w:lineRule="auto"/>
              <w:rPr>
                <w:sz w:val="18"/>
                <w:szCs w:val="18"/>
              </w:rPr>
            </w:pPr>
            <w:r>
              <w:rPr>
                <w:sz w:val="18"/>
                <w:szCs w:val="18"/>
              </w:rPr>
              <w:t>废物、废</w:t>
            </w:r>
          </w:p>
          <w:p>
            <w:pPr>
              <w:pStyle w:val="TableText"/>
              <w:ind w:left="146"/>
              <w:spacing w:before="82" w:line="185" w:lineRule="auto"/>
              <w:rPr>
                <w:sz w:val="18"/>
                <w:szCs w:val="18"/>
              </w:rPr>
            </w:pPr>
            <w:r>
              <w:rPr>
                <w:sz w:val="18"/>
                <w:szCs w:val="18"/>
                <w:spacing w:val="-1"/>
              </w:rPr>
              <w:t>脱硝催化</w:t>
            </w:r>
          </w:p>
          <w:p>
            <w:pPr>
              <w:pStyle w:val="TableText"/>
              <w:ind w:left="418"/>
              <w:spacing w:before="80" w:line="186" w:lineRule="auto"/>
              <w:rPr>
                <w:sz w:val="18"/>
                <w:szCs w:val="18"/>
              </w:rPr>
            </w:pPr>
            <w:r>
              <w:rPr>
                <w:sz w:val="18"/>
                <w:szCs w:val="18"/>
              </w:rPr>
              <w:t>剂</w:t>
            </w:r>
          </w:p>
        </w:tc>
        <w:tc>
          <w:tcPr>
            <w:tcW w:w="3346" w:type="dxa"/>
            <w:vAlign w:val="top"/>
          </w:tcPr>
          <w:p>
            <w:pPr>
              <w:spacing w:line="308" w:lineRule="auto"/>
              <w:rPr>
                <w:rFonts w:ascii="Arial"/>
                <w:sz w:val="21"/>
              </w:rPr>
            </w:pPr>
            <w:r/>
          </w:p>
          <w:p>
            <w:pPr>
              <w:spacing w:line="309" w:lineRule="auto"/>
              <w:rPr>
                <w:rFonts w:ascii="Arial"/>
                <w:sz w:val="21"/>
              </w:rPr>
            </w:pPr>
            <w:r/>
          </w:p>
          <w:p>
            <w:pPr>
              <w:pStyle w:val="TableText"/>
              <w:ind w:left="145"/>
              <w:spacing w:before="74" w:line="187" w:lineRule="auto"/>
              <w:rPr>
                <w:sz w:val="18"/>
                <w:szCs w:val="18"/>
              </w:rPr>
            </w:pPr>
            <w:r>
              <w:rPr>
                <w:sz w:val="18"/>
                <w:szCs w:val="18"/>
                <w:spacing w:val="-4"/>
              </w:rPr>
              <w:t>属于危险废物</w:t>
            </w:r>
            <w:r>
              <w:rPr>
                <w:sz w:val="18"/>
                <w:szCs w:val="18"/>
                <w:spacing w:val="-14"/>
              </w:rPr>
              <w:t xml:space="preserve"> </w:t>
            </w:r>
            <w:r>
              <w:rPr>
                <w:sz w:val="18"/>
                <w:szCs w:val="18"/>
                <w:spacing w:val="-4"/>
              </w:rPr>
              <w:t>，暂存于危废暂存间</w:t>
            </w:r>
            <w:r>
              <w:rPr>
                <w:sz w:val="18"/>
                <w:szCs w:val="18"/>
                <w:spacing w:val="-25"/>
              </w:rPr>
              <w:t xml:space="preserve"> </w:t>
            </w:r>
            <w:r>
              <w:rPr>
                <w:sz w:val="18"/>
                <w:szCs w:val="18"/>
                <w:spacing w:val="-4"/>
              </w:rPr>
              <w:t>，最</w:t>
            </w:r>
          </w:p>
          <w:p>
            <w:pPr>
              <w:pStyle w:val="TableText"/>
              <w:ind w:left="774"/>
              <w:spacing w:before="79" w:line="187" w:lineRule="auto"/>
              <w:rPr>
                <w:sz w:val="18"/>
                <w:szCs w:val="18"/>
              </w:rPr>
            </w:pPr>
            <w:r>
              <w:rPr>
                <w:sz w:val="18"/>
                <w:szCs w:val="18"/>
                <w:spacing w:val="-1"/>
              </w:rPr>
              <w:t>终交有资质单位处置。</w:t>
            </w:r>
          </w:p>
          <w:p>
            <w:pPr>
              <w:pStyle w:val="TableText"/>
              <w:ind w:left="534"/>
              <w:spacing w:before="46" w:line="233" w:lineRule="auto"/>
              <w:rPr>
                <w:sz w:val="18"/>
                <w:szCs w:val="18"/>
              </w:rPr>
            </w:pPr>
            <w:r>
              <w:rPr>
                <w:sz w:val="18"/>
                <w:szCs w:val="18"/>
                <w:spacing w:val="-1"/>
              </w:rPr>
              <w:t>新建19.36㎡危废暂存间1座。</w:t>
            </w:r>
          </w:p>
        </w:tc>
        <w:tc>
          <w:tcPr>
            <w:tcW w:w="600" w:type="dxa"/>
            <w:vAlign w:val="top"/>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pStyle w:val="TableText"/>
              <w:ind w:left="220"/>
              <w:spacing w:before="74" w:line="179" w:lineRule="auto"/>
              <w:rPr>
                <w:sz w:val="18"/>
                <w:szCs w:val="18"/>
              </w:rPr>
            </w:pPr>
            <w:r>
              <w:rPr>
                <w:sz w:val="18"/>
                <w:szCs w:val="18"/>
                <w:spacing w:val="-4"/>
              </w:rPr>
              <w:t>15</w:t>
            </w:r>
          </w:p>
        </w:tc>
        <w:tc>
          <w:tcPr>
            <w:tcW w:w="762" w:type="dxa"/>
            <w:vAlign w:val="top"/>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pStyle w:val="TableText"/>
              <w:ind w:left="232"/>
              <w:spacing w:before="74" w:line="179" w:lineRule="auto"/>
              <w:rPr>
                <w:sz w:val="18"/>
                <w:szCs w:val="18"/>
              </w:rPr>
            </w:pPr>
            <w:r>
              <w:rPr>
                <w:sz w:val="18"/>
                <w:szCs w:val="18"/>
                <w:spacing w:val="-2"/>
              </w:rPr>
              <w:t>1.28</w:t>
            </w:r>
          </w:p>
        </w:tc>
        <w:tc>
          <w:tcPr>
            <w:tcW w:w="1425" w:type="dxa"/>
            <w:vAlign w:val="top"/>
            <w:vMerge w:val="continue"/>
            <w:tcBorders>
              <w:top w:val="nil"/>
            </w:tcBorders>
          </w:tcPr>
          <w:p>
            <w:pPr>
              <w:rPr>
                <w:rFonts w:ascii="Arial"/>
                <w:sz w:val="21"/>
              </w:rPr>
            </w:pPr>
            <w:r/>
          </w:p>
        </w:tc>
      </w:tr>
      <w:tr>
        <w:trPr>
          <w:trHeight w:val="940" w:hRule="atLeast"/>
        </w:trPr>
        <w:tc>
          <w:tcPr>
            <w:tcW w:w="425" w:type="dxa"/>
            <w:vAlign w:val="top"/>
            <w:vMerge w:val="continue"/>
            <w:tcBorders>
              <w:top w:val="nil"/>
              <w:bottom w:val="nil"/>
            </w:tcBorders>
          </w:tcPr>
          <w:p>
            <w:pPr>
              <w:rPr>
                <w:rFonts w:ascii="Arial"/>
                <w:sz w:val="21"/>
              </w:rPr>
            </w:pPr>
            <w:r/>
          </w:p>
        </w:tc>
        <w:tc>
          <w:tcPr>
            <w:tcW w:w="651"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46"/>
              <w:spacing w:before="75" w:line="310" w:lineRule="exact"/>
              <w:rPr>
                <w:sz w:val="18"/>
                <w:szCs w:val="18"/>
              </w:rPr>
            </w:pPr>
            <w:r>
              <w:rPr>
                <w:sz w:val="18"/>
                <w:szCs w:val="18"/>
                <w:spacing w:val="-3"/>
                <w:position w:val="10"/>
              </w:rPr>
              <w:t>环境</w:t>
            </w:r>
          </w:p>
          <w:p>
            <w:pPr>
              <w:pStyle w:val="TableText"/>
              <w:ind w:left="145"/>
              <w:spacing w:before="1" w:line="186" w:lineRule="auto"/>
              <w:rPr>
                <w:sz w:val="18"/>
                <w:szCs w:val="18"/>
              </w:rPr>
            </w:pPr>
            <w:r>
              <w:rPr>
                <w:sz w:val="18"/>
                <w:szCs w:val="18"/>
                <w:spacing w:val="-3"/>
              </w:rPr>
              <w:t>风险</w:t>
            </w:r>
          </w:p>
        </w:tc>
        <w:tc>
          <w:tcPr>
            <w:tcW w:w="4361" w:type="dxa"/>
            <w:vAlign w:val="top"/>
            <w:gridSpan w:val="2"/>
          </w:tcPr>
          <w:p>
            <w:pPr>
              <w:pStyle w:val="TableText"/>
              <w:ind w:left="115"/>
              <w:spacing w:before="72" w:line="187" w:lineRule="auto"/>
              <w:rPr>
                <w:sz w:val="18"/>
                <w:szCs w:val="18"/>
              </w:rPr>
            </w:pPr>
            <w:r>
              <w:rPr>
                <w:sz w:val="18"/>
                <w:szCs w:val="18"/>
                <w:spacing w:val="-1"/>
              </w:rPr>
              <w:t>配备消防器材、消防沙箱、气体泄漏报警装置、视频</w:t>
            </w:r>
          </w:p>
          <w:p>
            <w:pPr>
              <w:pStyle w:val="TableText"/>
              <w:ind w:left="742" w:right="108" w:hanging="630"/>
              <w:spacing w:before="78" w:line="219" w:lineRule="auto"/>
              <w:rPr>
                <w:sz w:val="18"/>
                <w:szCs w:val="18"/>
              </w:rPr>
            </w:pPr>
            <w:r>
              <w:rPr>
                <w:sz w:val="18"/>
                <w:szCs w:val="18"/>
                <w:spacing w:val="-2"/>
              </w:rPr>
              <w:t>监控系统</w:t>
            </w:r>
            <w:r>
              <w:rPr>
                <w:sz w:val="18"/>
                <w:szCs w:val="18"/>
                <w:spacing w:val="-14"/>
              </w:rPr>
              <w:t xml:space="preserve"> </w:t>
            </w:r>
            <w:r>
              <w:rPr>
                <w:sz w:val="18"/>
                <w:szCs w:val="18"/>
                <w:spacing w:val="-2"/>
              </w:rPr>
              <w:t>，风向标、应急装备及药品、在厂区明显位</w:t>
            </w:r>
            <w:r>
              <w:rPr>
                <w:sz w:val="18"/>
                <w:szCs w:val="18"/>
              </w:rPr>
              <w:t xml:space="preserve"> </w:t>
            </w:r>
            <w:r>
              <w:rPr>
                <w:sz w:val="18"/>
                <w:szCs w:val="18"/>
                <w:spacing w:val="-1"/>
              </w:rPr>
              <w:t>置公示风险源及应急疏散路线图等。</w:t>
            </w:r>
          </w:p>
        </w:tc>
        <w:tc>
          <w:tcPr>
            <w:tcW w:w="600" w:type="dxa"/>
            <w:vAlign w:val="top"/>
          </w:tcPr>
          <w:p>
            <w:pPr>
              <w:spacing w:line="317" w:lineRule="auto"/>
              <w:rPr>
                <w:rFonts w:ascii="Arial"/>
                <w:sz w:val="21"/>
              </w:rPr>
            </w:pPr>
            <w:r/>
          </w:p>
          <w:p>
            <w:pPr>
              <w:pStyle w:val="TableText"/>
              <w:ind w:left="220"/>
              <w:spacing w:before="75" w:line="179" w:lineRule="auto"/>
              <w:rPr>
                <w:sz w:val="18"/>
                <w:szCs w:val="18"/>
              </w:rPr>
            </w:pPr>
            <w:r>
              <w:rPr>
                <w:sz w:val="18"/>
                <w:szCs w:val="18"/>
                <w:spacing w:val="-4"/>
              </w:rPr>
              <w:t>15</w:t>
            </w:r>
          </w:p>
        </w:tc>
        <w:tc>
          <w:tcPr>
            <w:tcW w:w="762" w:type="dxa"/>
            <w:vAlign w:val="top"/>
          </w:tcPr>
          <w:p>
            <w:pPr>
              <w:spacing w:line="317" w:lineRule="auto"/>
              <w:rPr>
                <w:rFonts w:ascii="Arial"/>
                <w:sz w:val="21"/>
              </w:rPr>
            </w:pPr>
            <w:r/>
          </w:p>
          <w:p>
            <w:pPr>
              <w:pStyle w:val="TableText"/>
              <w:ind w:left="249"/>
              <w:spacing w:before="75" w:line="179" w:lineRule="auto"/>
              <w:rPr>
                <w:sz w:val="18"/>
                <w:szCs w:val="18"/>
              </w:rPr>
            </w:pPr>
            <w:r>
              <w:rPr>
                <w:sz w:val="18"/>
                <w:szCs w:val="18"/>
                <w:spacing w:val="-2"/>
              </w:rPr>
              <w:t>1.17</w:t>
            </w:r>
          </w:p>
        </w:tc>
        <w:tc>
          <w:tcPr>
            <w:tcW w:w="1425"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pStyle w:val="TableText"/>
              <w:ind w:left="594" w:right="198" w:hanging="448"/>
              <w:spacing w:before="75" w:line="218" w:lineRule="auto"/>
              <w:rPr>
                <w:sz w:val="18"/>
                <w:szCs w:val="18"/>
              </w:rPr>
            </w:pPr>
            <w:r>
              <w:rPr>
                <w:sz w:val="18"/>
                <w:szCs w:val="18"/>
                <w:spacing w:val="-1"/>
              </w:rPr>
              <w:t>与环评基本一</w:t>
            </w:r>
            <w:r>
              <w:rPr>
                <w:sz w:val="18"/>
                <w:szCs w:val="18"/>
              </w:rPr>
              <w:t xml:space="preserve"> </w:t>
            </w:r>
            <w:r>
              <w:rPr>
                <w:sz w:val="18"/>
                <w:szCs w:val="18"/>
              </w:rPr>
              <w:t>致</w:t>
            </w:r>
          </w:p>
        </w:tc>
      </w:tr>
      <w:tr>
        <w:trPr>
          <w:trHeight w:val="940" w:hRule="atLeast"/>
        </w:trPr>
        <w:tc>
          <w:tcPr>
            <w:tcW w:w="425"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4361" w:type="dxa"/>
            <w:vAlign w:val="top"/>
            <w:gridSpan w:val="2"/>
          </w:tcPr>
          <w:p>
            <w:pPr>
              <w:pStyle w:val="TableText"/>
              <w:ind w:left="111"/>
              <w:spacing w:before="76" w:line="186" w:lineRule="auto"/>
              <w:rPr>
                <w:sz w:val="18"/>
                <w:szCs w:val="18"/>
              </w:rPr>
            </w:pPr>
            <w:r>
              <w:rPr>
                <w:sz w:val="18"/>
                <w:szCs w:val="18"/>
                <w:spacing w:val="-1"/>
              </w:rPr>
              <w:t>厌氧发酵装置区、沼气净化装置区、锅炉房、沼气发</w:t>
            </w:r>
          </w:p>
          <w:p>
            <w:pPr>
              <w:pStyle w:val="TableText"/>
              <w:ind w:left="743" w:right="108" w:hanging="622"/>
              <w:spacing w:before="78" w:line="218" w:lineRule="auto"/>
              <w:rPr>
                <w:sz w:val="18"/>
                <w:szCs w:val="18"/>
              </w:rPr>
            </w:pPr>
            <w:r>
              <w:rPr>
                <w:sz w:val="18"/>
                <w:szCs w:val="18"/>
                <w:spacing w:val="-1"/>
              </w:rPr>
              <w:t>电车间设置火灾报警系统、可燃气体报警装置和视频</w:t>
            </w:r>
            <w:r>
              <w:rPr>
                <w:sz w:val="18"/>
                <w:szCs w:val="18"/>
                <w:spacing w:val="8"/>
              </w:rPr>
              <w:t xml:space="preserve"> </w:t>
            </w:r>
            <w:r>
              <w:rPr>
                <w:sz w:val="18"/>
                <w:szCs w:val="18"/>
                <w:spacing w:val="-3"/>
              </w:rPr>
              <w:t>监控装置</w:t>
            </w:r>
            <w:r>
              <w:rPr>
                <w:sz w:val="18"/>
                <w:szCs w:val="18"/>
                <w:spacing w:val="-12"/>
              </w:rPr>
              <w:t xml:space="preserve"> </w:t>
            </w:r>
            <w:r>
              <w:rPr>
                <w:sz w:val="18"/>
                <w:szCs w:val="18"/>
                <w:spacing w:val="-3"/>
              </w:rPr>
              <w:t>，以便及时发现火灾事故。</w:t>
            </w:r>
          </w:p>
        </w:tc>
        <w:tc>
          <w:tcPr>
            <w:tcW w:w="600" w:type="dxa"/>
            <w:vAlign w:val="top"/>
          </w:tcPr>
          <w:p>
            <w:pPr>
              <w:spacing w:line="320" w:lineRule="auto"/>
              <w:rPr>
                <w:rFonts w:ascii="Arial"/>
                <w:sz w:val="21"/>
              </w:rPr>
            </w:pPr>
            <w:r/>
          </w:p>
          <w:p>
            <w:pPr>
              <w:pStyle w:val="TableText"/>
              <w:ind w:left="145"/>
              <w:spacing w:before="75" w:line="179" w:lineRule="auto"/>
              <w:rPr>
                <w:sz w:val="18"/>
                <w:szCs w:val="18"/>
              </w:rPr>
            </w:pPr>
            <w:r>
              <w:rPr>
                <w:sz w:val="18"/>
                <w:szCs w:val="18"/>
                <w:spacing w:val="-2"/>
              </w:rPr>
              <w:t>41.5</w:t>
            </w:r>
          </w:p>
        </w:tc>
        <w:tc>
          <w:tcPr>
            <w:tcW w:w="762" w:type="dxa"/>
            <w:vAlign w:val="top"/>
          </w:tcPr>
          <w:p>
            <w:pPr>
              <w:spacing w:line="321" w:lineRule="auto"/>
              <w:rPr>
                <w:rFonts w:ascii="Arial"/>
                <w:sz w:val="21"/>
              </w:rPr>
            </w:pPr>
            <w:r/>
          </w:p>
          <w:p>
            <w:pPr>
              <w:pStyle w:val="TableText"/>
              <w:ind w:left="218"/>
              <w:spacing w:before="75" w:line="178" w:lineRule="auto"/>
              <w:rPr>
                <w:sz w:val="18"/>
                <w:szCs w:val="18"/>
              </w:rPr>
            </w:pPr>
            <w:r>
              <w:rPr>
                <w:sz w:val="18"/>
                <w:szCs w:val="18"/>
                <w:spacing w:val="-3"/>
              </w:rPr>
              <w:t>3.28</w:t>
            </w:r>
          </w:p>
        </w:tc>
        <w:tc>
          <w:tcPr>
            <w:tcW w:w="1425" w:type="dxa"/>
            <w:vAlign w:val="top"/>
            <w:vMerge w:val="continue"/>
            <w:tcBorders>
              <w:top w:val="nil"/>
            </w:tcBorders>
          </w:tcPr>
          <w:p>
            <w:pPr>
              <w:rPr>
                <w:rFonts w:ascii="Arial"/>
                <w:sz w:val="21"/>
              </w:rPr>
            </w:pPr>
            <w:r/>
          </w:p>
        </w:tc>
      </w:tr>
      <w:tr>
        <w:trPr>
          <w:trHeight w:val="1252" w:hRule="atLeast"/>
        </w:trPr>
        <w:tc>
          <w:tcPr>
            <w:tcW w:w="425"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c>
          <w:tcPr>
            <w:tcW w:w="4361" w:type="dxa"/>
            <w:vAlign w:val="top"/>
            <w:gridSpan w:val="2"/>
          </w:tcPr>
          <w:p>
            <w:pPr>
              <w:spacing w:line="451" w:lineRule="auto"/>
              <w:rPr>
                <w:rFonts w:ascii="Arial"/>
                <w:sz w:val="21"/>
              </w:rPr>
            </w:pPr>
            <w:r/>
          </w:p>
          <w:p>
            <w:pPr>
              <w:pStyle w:val="TableText"/>
              <w:ind w:left="896"/>
              <w:spacing w:before="75" w:line="199" w:lineRule="auto"/>
              <w:rPr>
                <w:sz w:val="18"/>
                <w:szCs w:val="18"/>
              </w:rPr>
            </w:pPr>
            <w:r>
              <w:rPr>
                <w:sz w:val="18"/>
                <w:szCs w:val="18"/>
                <w:spacing w:val="-3"/>
              </w:rPr>
              <w:t>新建事故水池1座</w:t>
            </w:r>
            <w:r>
              <w:rPr>
                <w:sz w:val="18"/>
                <w:szCs w:val="18"/>
                <w:spacing w:val="-10"/>
              </w:rPr>
              <w:t xml:space="preserve"> </w:t>
            </w:r>
            <w:r>
              <w:rPr>
                <w:sz w:val="18"/>
                <w:szCs w:val="18"/>
                <w:spacing w:val="-3"/>
              </w:rPr>
              <w:t>，容积600m³。</w:t>
            </w:r>
          </w:p>
        </w:tc>
        <w:tc>
          <w:tcPr>
            <w:tcW w:w="600" w:type="dxa"/>
            <w:vAlign w:val="top"/>
          </w:tcPr>
          <w:p>
            <w:pPr>
              <w:spacing w:line="477" w:lineRule="auto"/>
              <w:rPr>
                <w:rFonts w:ascii="Arial"/>
                <w:sz w:val="21"/>
              </w:rPr>
            </w:pPr>
            <w:r/>
          </w:p>
          <w:p>
            <w:pPr>
              <w:pStyle w:val="TableText"/>
              <w:ind w:left="207"/>
              <w:spacing w:before="75" w:line="178" w:lineRule="auto"/>
              <w:rPr>
                <w:sz w:val="18"/>
                <w:szCs w:val="18"/>
              </w:rPr>
            </w:pPr>
            <w:r>
              <w:rPr>
                <w:sz w:val="18"/>
                <w:szCs w:val="18"/>
                <w:spacing w:val="-5"/>
              </w:rPr>
              <w:t>20</w:t>
            </w:r>
          </w:p>
        </w:tc>
        <w:tc>
          <w:tcPr>
            <w:tcW w:w="762" w:type="dxa"/>
            <w:vAlign w:val="top"/>
          </w:tcPr>
          <w:p>
            <w:pPr>
              <w:spacing w:line="476" w:lineRule="auto"/>
              <w:rPr>
                <w:rFonts w:ascii="Arial"/>
                <w:sz w:val="21"/>
              </w:rPr>
            </w:pPr>
            <w:r/>
          </w:p>
          <w:p>
            <w:pPr>
              <w:pStyle w:val="TableText"/>
              <w:ind w:left="249"/>
              <w:spacing w:before="74" w:line="179" w:lineRule="auto"/>
              <w:rPr>
                <w:sz w:val="18"/>
                <w:szCs w:val="18"/>
              </w:rPr>
            </w:pPr>
            <w:r>
              <w:rPr>
                <w:sz w:val="18"/>
                <w:szCs w:val="18"/>
                <w:spacing w:val="-2"/>
              </w:rPr>
              <w:t>1.71</w:t>
            </w:r>
          </w:p>
        </w:tc>
        <w:tc>
          <w:tcPr>
            <w:tcW w:w="1425" w:type="dxa"/>
            <w:vAlign w:val="top"/>
          </w:tcPr>
          <w:p>
            <w:pPr>
              <w:pStyle w:val="TableText"/>
              <w:ind w:left="119"/>
              <w:spacing w:before="60" w:line="199" w:lineRule="auto"/>
              <w:rPr>
                <w:sz w:val="18"/>
                <w:szCs w:val="18"/>
              </w:rPr>
            </w:pPr>
            <w:r>
              <w:rPr>
                <w:sz w:val="18"/>
                <w:szCs w:val="18"/>
                <w:spacing w:val="-1"/>
              </w:rPr>
              <w:t>现有2座140m³</w:t>
            </w:r>
          </w:p>
          <w:p>
            <w:pPr>
              <w:pStyle w:val="TableText"/>
              <w:ind w:left="146"/>
              <w:spacing w:before="79" w:line="187" w:lineRule="auto"/>
              <w:rPr>
                <w:sz w:val="18"/>
                <w:szCs w:val="18"/>
              </w:rPr>
            </w:pPr>
            <w:r>
              <w:rPr>
                <w:sz w:val="18"/>
                <w:szCs w:val="18"/>
                <w:spacing w:val="-1"/>
              </w:rPr>
              <w:t>油脂暂存罐改</w:t>
            </w:r>
          </w:p>
          <w:p>
            <w:pPr>
              <w:pStyle w:val="TableText"/>
              <w:ind w:left="145"/>
              <w:spacing w:before="79" w:line="187" w:lineRule="auto"/>
              <w:rPr>
                <w:sz w:val="18"/>
                <w:szCs w:val="18"/>
              </w:rPr>
            </w:pPr>
            <w:r>
              <w:rPr>
                <w:sz w:val="18"/>
                <w:szCs w:val="18"/>
                <w:spacing w:val="-1"/>
              </w:rPr>
              <w:t>造用事故废水</w:t>
            </w:r>
          </w:p>
          <w:p>
            <w:pPr>
              <w:pStyle w:val="TableText"/>
              <w:ind w:left="234"/>
              <w:spacing w:before="78" w:line="185" w:lineRule="auto"/>
              <w:rPr>
                <w:sz w:val="18"/>
                <w:szCs w:val="18"/>
              </w:rPr>
            </w:pPr>
            <w:r>
              <w:rPr>
                <w:sz w:val="18"/>
                <w:szCs w:val="18"/>
                <w:spacing w:val="-1"/>
              </w:rPr>
              <w:t>储存应急罐</w:t>
            </w:r>
          </w:p>
        </w:tc>
      </w:tr>
      <w:tr>
        <w:trPr>
          <w:trHeight w:val="653" w:hRule="atLeast"/>
        </w:trPr>
        <w:tc>
          <w:tcPr>
            <w:tcW w:w="5437" w:type="dxa"/>
            <w:vAlign w:val="top"/>
            <w:gridSpan w:val="4"/>
          </w:tcPr>
          <w:p>
            <w:pPr>
              <w:pStyle w:val="TableText"/>
              <w:ind w:left="2570"/>
              <w:spacing w:before="233" w:line="186" w:lineRule="auto"/>
              <w:outlineLvl w:val="0"/>
              <w:rPr>
                <w:sz w:val="18"/>
                <w:szCs w:val="18"/>
              </w:rPr>
            </w:pPr>
            <w:r>
              <w:rPr>
                <w:sz w:val="18"/>
                <w:szCs w:val="18"/>
                <w:spacing w:val="-3"/>
              </w:rPr>
              <w:t>总计</w:t>
            </w:r>
          </w:p>
        </w:tc>
        <w:tc>
          <w:tcPr>
            <w:tcW w:w="600" w:type="dxa"/>
            <w:vAlign w:val="top"/>
          </w:tcPr>
          <w:p>
            <w:pPr>
              <w:pStyle w:val="TableText"/>
              <w:ind w:left="122"/>
              <w:spacing w:before="86" w:line="313" w:lineRule="exact"/>
              <w:rPr>
                <w:sz w:val="18"/>
                <w:szCs w:val="18"/>
              </w:rPr>
            </w:pPr>
            <w:r>
              <w:rPr>
                <w:sz w:val="18"/>
                <w:szCs w:val="18"/>
                <w:spacing w:val="-2"/>
                <w:position w:val="11"/>
              </w:rPr>
              <w:t>1098</w:t>
            </w:r>
          </w:p>
          <w:p>
            <w:pPr>
              <w:pStyle w:val="TableText"/>
              <w:ind w:left="241"/>
              <w:spacing w:line="178" w:lineRule="auto"/>
              <w:rPr>
                <w:sz w:val="18"/>
                <w:szCs w:val="18"/>
              </w:rPr>
            </w:pPr>
            <w:r>
              <w:rPr>
                <w:sz w:val="18"/>
                <w:szCs w:val="18"/>
                <w:spacing w:val="-8"/>
              </w:rPr>
              <w:t>.2</w:t>
            </w:r>
          </w:p>
        </w:tc>
        <w:tc>
          <w:tcPr>
            <w:tcW w:w="762" w:type="dxa"/>
            <w:vAlign w:val="top"/>
          </w:tcPr>
          <w:p>
            <w:pPr>
              <w:pStyle w:val="TableText"/>
              <w:ind w:left="254"/>
              <w:spacing w:before="242" w:line="179" w:lineRule="auto"/>
              <w:rPr>
                <w:sz w:val="18"/>
                <w:szCs w:val="18"/>
              </w:rPr>
            </w:pPr>
            <w:r>
              <w:rPr>
                <w:sz w:val="18"/>
                <w:szCs w:val="18"/>
                <w:spacing w:val="-3"/>
              </w:rPr>
              <w:t>100</w:t>
            </w:r>
          </w:p>
        </w:tc>
        <w:tc>
          <w:tcPr>
            <w:tcW w:w="1425" w:type="dxa"/>
            <w:vAlign w:val="top"/>
          </w:tcPr>
          <w:p>
            <w:pPr>
              <w:rPr>
                <w:rFonts w:ascii="Arial"/>
                <w:sz w:val="21"/>
              </w:rPr>
            </w:pPr>
            <w:r/>
          </w:p>
        </w:tc>
      </w:tr>
    </w:tbl>
    <w:p>
      <w:pPr>
        <w:rPr>
          <w:rFonts w:ascii="Arial"/>
          <w:sz w:val="21"/>
        </w:rPr>
      </w:pPr>
      <w:r/>
    </w:p>
    <w:p>
      <w:pPr>
        <w:sectPr>
          <w:footerReference w:type="default" r:id="rId118"/>
          <w:pgSz w:w="11906" w:h="16839"/>
          <w:pgMar w:top="1431" w:right="1785" w:bottom="1169" w:left="1785" w:header="0" w:footer="992" w:gutter="0"/>
        </w:sectPr>
        <w:rPr>
          <w:rFonts w:ascii="Arial" w:hAnsi="Arial" w:eastAsia="Arial" w:cs="Arial"/>
          <w:sz w:val="21"/>
          <w:szCs w:val="21"/>
        </w:rPr>
      </w:pPr>
    </w:p>
    <w:p>
      <w:pPr>
        <w:pStyle w:val="BodyText"/>
        <w:ind w:left="31"/>
        <w:spacing w:before="163" w:line="226" w:lineRule="auto"/>
        <w:rPr>
          <w:sz w:val="31"/>
          <w:szCs w:val="31"/>
        </w:rPr>
      </w:pPr>
      <w:bookmarkStart w:name="bookmark5" w:id="5"/>
      <w:bookmarkEnd w:id="5"/>
      <w:r>
        <w:rPr>
          <w:sz w:val="31"/>
          <w:szCs w:val="31"/>
          <w14:textOutline w14:w="5793" w14:cap="sq" w14:cmpd="sng">
            <w14:solidFill>
              <w14:srgbClr w14:val="000000"/>
            </w14:solidFill>
            <w14:prstDash w14:val="solid"/>
            <w14:bevel/>
          </w14:textOutline>
          <w:spacing w:val="9"/>
        </w:rPr>
        <w:t>表五：工艺流程及产污环节调查</w:t>
      </w:r>
    </w:p>
    <w:p>
      <w:pPr>
        <w:spacing w:line="89"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131" w:hRule="atLeast"/>
        </w:trPr>
        <w:tc>
          <w:tcPr>
            <w:tcW w:w="8224" w:type="dxa"/>
            <w:vAlign w:val="top"/>
          </w:tcPr>
          <w:p>
            <w:pPr>
              <w:pStyle w:val="TableText"/>
              <w:ind w:left="109" w:right="102" w:firstLine="481"/>
              <w:spacing w:before="158" w:line="385" w:lineRule="auto"/>
              <w:jc w:val="both"/>
              <w:rPr/>
            </w:pPr>
            <w:r>
              <w:rPr>
                <w:spacing w:val="-1"/>
              </w:rPr>
              <w:t>本项目建成后处理餐厨废弃物总量为500t/d</w:t>
            </w:r>
            <w:r>
              <w:rPr>
                <w:spacing w:val="-35"/>
              </w:rPr>
              <w:t xml:space="preserve"> </w:t>
            </w:r>
            <w:r>
              <w:rPr>
                <w:spacing w:val="-1"/>
              </w:rPr>
              <w:t>，其中餐厨</w:t>
            </w:r>
            <w:r>
              <w:rPr>
                <w:spacing w:val="-2"/>
              </w:rPr>
              <w:t>垃圾400t/d（包</w:t>
            </w:r>
            <w:r>
              <w:rPr/>
              <w:t xml:space="preserve">  </w:t>
            </w:r>
            <w:r>
              <w:rPr>
                <w:spacing w:val="-1"/>
              </w:rPr>
              <w:t>括餐厨垃圾385t/d、废弃油脂10t/d、毛油5</w:t>
            </w:r>
            <w:r>
              <w:rPr>
                <w:spacing w:val="-2"/>
              </w:rPr>
              <w:t>t/d）、厨余垃圾100t/d</w:t>
            </w:r>
            <w:r>
              <w:rPr>
                <w:spacing w:val="-37"/>
              </w:rPr>
              <w:t xml:space="preserve"> </w:t>
            </w:r>
            <w:r>
              <w:rPr>
                <w:spacing w:val="-2"/>
              </w:rPr>
              <w:t>，处理工  </w:t>
            </w:r>
            <w:r>
              <w:rPr>
                <w:spacing w:val="-3"/>
              </w:rPr>
              <w:t>艺为“预处理+厌氧消化+污水处理+沼气发电</w:t>
            </w:r>
            <w:r>
              <w:rPr>
                <w:spacing w:val="-4"/>
              </w:rPr>
              <w:t>自用”的主体工艺，实现垃圾减量</w:t>
            </w:r>
          </w:p>
          <w:p>
            <w:pPr>
              <w:pStyle w:val="TableText"/>
              <w:ind w:left="108"/>
              <w:spacing w:before="1" w:line="186" w:lineRule="auto"/>
              <w:rPr/>
            </w:pPr>
            <w:r>
              <w:rPr>
                <w:spacing w:val="-1"/>
              </w:rPr>
              <w:t>化、无害化处理和资源化利用。各子系统工艺调查如下：</w:t>
            </w:r>
          </w:p>
          <w:p>
            <w:pPr>
              <w:pStyle w:val="TableText"/>
              <w:ind w:left="602"/>
              <w:spacing w:before="315" w:line="186" w:lineRule="auto"/>
              <w:rPr/>
            </w:pPr>
            <w:r>
              <w:rPr>
                <w14:textOutline w14:w="4358" w14:cap="sq" w14:cmpd="sng">
                  <w14:solidFill>
                    <w14:srgbClr w14:val="000000"/>
                  </w14:solidFill>
                  <w14:prstDash w14:val="solid"/>
                  <w14:bevel/>
                </w14:textOutline>
                <w:spacing w:val="-3"/>
              </w:rPr>
              <w:t>5.1</w:t>
            </w:r>
            <w:r>
              <w:rPr>
                <w:spacing w:val="66"/>
              </w:rPr>
              <w:t xml:space="preserve"> </w:t>
            </w:r>
            <w:r>
              <w:rPr>
                <w14:textOutline w14:w="4358" w14:cap="sq" w14:cmpd="sng">
                  <w14:solidFill>
                    <w14:srgbClr w14:val="000000"/>
                  </w14:solidFill>
                  <w14:prstDash w14:val="solid"/>
                  <w14:bevel/>
                </w14:textOutline>
                <w:spacing w:val="-3"/>
              </w:rPr>
              <w:t>、餐厨废弃物处理系统</w:t>
            </w:r>
          </w:p>
          <w:p>
            <w:pPr>
              <w:pStyle w:val="TableText"/>
              <w:ind w:left="602"/>
              <w:spacing w:before="315" w:line="186" w:lineRule="auto"/>
              <w:rPr/>
            </w:pPr>
            <w:r>
              <w:rPr>
                <w:spacing w:val="-2"/>
              </w:rPr>
              <w:t>5.1.1</w:t>
            </w:r>
            <w:r>
              <w:rPr>
                <w:spacing w:val="68"/>
              </w:rPr>
              <w:t xml:space="preserve"> </w:t>
            </w:r>
            <w:r>
              <w:rPr>
                <w:spacing w:val="-2"/>
              </w:rPr>
              <w:t>餐厨垃圾预处理工艺流程及产污环节</w:t>
            </w:r>
          </w:p>
          <w:p>
            <w:pPr>
              <w:pStyle w:val="TableText"/>
              <w:ind w:left="108" w:right="102" w:firstLine="482"/>
              <w:spacing w:before="266" w:line="380" w:lineRule="auto"/>
              <w:rPr/>
            </w:pPr>
            <w:r>
              <w:rPr>
                <w:spacing w:val="-2"/>
              </w:rPr>
              <w:t>本项目拆除现有预处理生产线</w:t>
            </w:r>
            <w:r>
              <w:rPr>
                <w:spacing w:val="-16"/>
              </w:rPr>
              <w:t xml:space="preserve"> </w:t>
            </w:r>
            <w:r>
              <w:rPr>
                <w:spacing w:val="-2"/>
              </w:rPr>
              <w:t>，新建2条餐厨垃圾/厨余垃圾卸料及预处</w:t>
            </w:r>
            <w:r>
              <w:rPr/>
              <w:t xml:space="preserve">  </w:t>
            </w:r>
            <w:r>
              <w:rPr>
                <w:spacing w:val="-8"/>
              </w:rPr>
              <w:t>理生产线，餐饮垃圾处理规模为385t/d，年运行时数4745h（13h/d）。采用“涡</w:t>
            </w:r>
            <w:r>
              <w:rPr>
                <w:spacing w:val="13"/>
              </w:rPr>
              <w:t xml:space="preserve"> </w:t>
            </w:r>
            <w:r>
              <w:rPr>
                <w:spacing w:val="-1"/>
              </w:rPr>
              <w:t>流制浆+压榨脱水+除砂+提油”工艺路线，物料接收与制浆系统集成为一体化</w:t>
            </w:r>
            <w:r>
              <w:rPr/>
              <w:t xml:space="preserve"> </w:t>
            </w:r>
            <w:r>
              <w:rPr>
                <w:spacing w:val="-3"/>
              </w:rPr>
              <w:t>装备</w:t>
            </w:r>
            <w:r>
              <w:rPr>
                <w:spacing w:val="-16"/>
              </w:rPr>
              <w:t xml:space="preserve"> </w:t>
            </w:r>
            <w:r>
              <w:rPr>
                <w:spacing w:val="-3"/>
              </w:rPr>
              <w:t>，既能缩短工艺链、提高预处理效率</w:t>
            </w:r>
            <w:r>
              <w:rPr>
                <w:spacing w:val="-34"/>
              </w:rPr>
              <w:t xml:space="preserve"> </w:t>
            </w:r>
            <w:r>
              <w:rPr>
                <w:spacing w:val="-3"/>
              </w:rPr>
              <w:t>，又能降低维护成本。涡流制浆系</w:t>
            </w:r>
            <w:r>
              <w:rPr/>
              <w:t xml:space="preserve">  </w:t>
            </w:r>
            <w:r>
              <w:rPr>
                <w:spacing w:val="-1"/>
              </w:rPr>
              <w:t>统集接收料斗、分选制浆功能于一体</w:t>
            </w:r>
            <w:r>
              <w:rPr>
                <w:spacing w:val="-34"/>
              </w:rPr>
              <w:t xml:space="preserve"> </w:t>
            </w:r>
            <w:r>
              <w:rPr>
                <w:spacing w:val="-1"/>
              </w:rPr>
              <w:t>，处理效率高</w:t>
            </w:r>
            <w:r>
              <w:rPr>
                <w:spacing w:val="-2"/>
              </w:rPr>
              <w:t>、物料适应性和运行稳定</w:t>
            </w:r>
            <w:r>
              <w:rPr/>
              <w:t xml:space="preserve">  </w:t>
            </w:r>
            <w:r>
              <w:rPr>
                <w:spacing w:val="-1"/>
              </w:rPr>
              <w:t>性强、系统故障率低。湿热提油采用离心提油的方</w:t>
            </w:r>
            <w:r>
              <w:rPr>
                <w:spacing w:val="-2"/>
              </w:rPr>
              <w:t>式</w:t>
            </w:r>
            <w:r>
              <w:rPr>
                <w:spacing w:val="-34"/>
              </w:rPr>
              <w:t xml:space="preserve"> </w:t>
            </w:r>
            <w:r>
              <w:rPr>
                <w:spacing w:val="-2"/>
              </w:rPr>
              <w:t>，连续性生产、高效率</w:t>
            </w:r>
            <w:r>
              <w:rPr/>
              <w:t xml:space="preserve">  </w:t>
            </w:r>
            <w:r>
              <w:rPr>
                <w:spacing w:val="-2"/>
              </w:rPr>
              <w:t>提油</w:t>
            </w:r>
            <w:r>
              <w:rPr>
                <w:spacing w:val="-34"/>
              </w:rPr>
              <w:t xml:space="preserve"> </w:t>
            </w:r>
            <w:r>
              <w:rPr>
                <w:spacing w:val="-2"/>
              </w:rPr>
              <w:t>，并对物料进行了热水解</w:t>
            </w:r>
            <w:r>
              <w:rPr>
                <w:spacing w:val="-33"/>
              </w:rPr>
              <w:t xml:space="preserve"> </w:t>
            </w:r>
            <w:r>
              <w:rPr>
                <w:spacing w:val="-2"/>
              </w:rPr>
              <w:t>，有利于提油后液相浆料</w:t>
            </w:r>
            <w:r>
              <w:rPr>
                <w:spacing w:val="-3"/>
              </w:rPr>
              <w:t>的厌氧发酵处理。具</w:t>
            </w:r>
          </w:p>
          <w:p>
            <w:pPr>
              <w:pStyle w:val="TableText"/>
              <w:ind w:left="107"/>
              <w:spacing w:before="1" w:line="185" w:lineRule="auto"/>
              <w:rPr/>
            </w:pPr>
            <w:r>
              <w:rPr>
                <w:spacing w:val="-1"/>
              </w:rPr>
              <w:t>体工艺描述如下：</w:t>
            </w:r>
          </w:p>
          <w:p>
            <w:pPr>
              <w:pStyle w:val="TableText"/>
              <w:ind w:left="602"/>
              <w:spacing w:before="315" w:line="186" w:lineRule="auto"/>
              <w:rPr/>
            </w:pPr>
            <w:hyperlink w:history="true" r:id="rId120">
              <w:r>
                <w:rPr>
                  <w:spacing w:val="-2"/>
                </w:rPr>
                <w:t>5.1.1.1</w:t>
              </w:r>
            </w:hyperlink>
            <w:r>
              <w:rPr>
                <w:spacing w:val="56"/>
              </w:rPr>
              <w:t xml:space="preserve"> </w:t>
            </w:r>
            <w:r>
              <w:rPr>
                <w:spacing w:val="-2"/>
              </w:rPr>
              <w:t>卸料及制浆工序</w:t>
            </w:r>
          </w:p>
          <w:p>
            <w:pPr>
              <w:pStyle w:val="TableText"/>
              <w:ind w:left="109" w:right="186" w:firstLine="478"/>
              <w:spacing w:before="312" w:line="376" w:lineRule="auto"/>
              <w:rPr/>
            </w:pPr>
            <w:r>
              <w:rPr>
                <w:spacing w:val="-1"/>
              </w:rPr>
              <w:t>餐厨垃圾经定点收集后采用专用垃圾车送至</w:t>
            </w:r>
            <w:r>
              <w:rPr>
                <w:spacing w:val="-2"/>
              </w:rPr>
              <w:t>厂区</w:t>
            </w:r>
            <w:r>
              <w:rPr>
                <w:spacing w:val="-34"/>
              </w:rPr>
              <w:t xml:space="preserve"> </w:t>
            </w:r>
            <w:r>
              <w:rPr>
                <w:spacing w:val="-2"/>
              </w:rPr>
              <w:t>，经厂区入口处地磅称</w:t>
            </w:r>
            <w:r>
              <w:rPr/>
              <w:t xml:space="preserve"> </w:t>
            </w:r>
            <w:r>
              <w:rPr>
                <w:spacing w:val="-1"/>
              </w:rPr>
              <w:t>重计量后至预处理车间卸料。餐厨垃圾卸入涡流</w:t>
            </w:r>
            <w:r>
              <w:rPr>
                <w:spacing w:val="-2"/>
              </w:rPr>
              <w:t>制浆一体机进行制浆</w:t>
            </w:r>
            <w:r>
              <w:rPr>
                <w:spacing w:val="-34"/>
              </w:rPr>
              <w:t xml:space="preserve"> </w:t>
            </w:r>
            <w:r>
              <w:rPr>
                <w:spacing w:val="-2"/>
              </w:rPr>
              <w:t>，涡流</w:t>
            </w:r>
            <w:r>
              <w:rPr/>
              <w:t xml:space="preserve"> </w:t>
            </w:r>
            <w:r>
              <w:rPr>
                <w:spacing w:val="-1"/>
              </w:rPr>
              <w:t>制浆一体机为收集仓、制浆、除杂一体式结构</w:t>
            </w:r>
            <w:r>
              <w:rPr>
                <w:spacing w:val="-34"/>
              </w:rPr>
              <w:t xml:space="preserve"> </w:t>
            </w:r>
            <w:r>
              <w:rPr>
                <w:spacing w:val="-1"/>
              </w:rPr>
              <w:t>，</w:t>
            </w:r>
            <w:r>
              <w:rPr>
                <w:spacing w:val="-2"/>
              </w:rPr>
              <w:t>收运车辆过磅后经过快速卷</w:t>
            </w:r>
            <w:r>
              <w:rPr/>
              <w:t xml:space="preserve"> </w:t>
            </w:r>
            <w:r>
              <w:rPr>
                <w:spacing w:val="-3"/>
              </w:rPr>
              <w:t>帘门进入卸料通道</w:t>
            </w:r>
            <w:r>
              <w:rPr>
                <w:spacing w:val="-17"/>
              </w:rPr>
              <w:t xml:space="preserve"> </w:t>
            </w:r>
            <w:r>
              <w:rPr>
                <w:spacing w:val="-3"/>
              </w:rPr>
              <w:t>，倒入卸料台</w:t>
            </w:r>
            <w:r>
              <w:rPr>
                <w:spacing w:val="-34"/>
              </w:rPr>
              <w:t xml:space="preserve"> </w:t>
            </w:r>
            <w:r>
              <w:rPr>
                <w:spacing w:val="-3"/>
              </w:rPr>
              <w:t>，此时卸料通道入口及卸料台入口快速卷帘</w:t>
            </w:r>
          </w:p>
          <w:p>
            <w:pPr>
              <w:pStyle w:val="TableText"/>
              <w:ind w:left="126"/>
              <w:spacing w:before="1" w:line="186" w:lineRule="auto"/>
              <w:rPr/>
            </w:pPr>
            <w:r>
              <w:rPr>
                <w:spacing w:val="-5"/>
              </w:rPr>
              <w:t>门关闭</w:t>
            </w:r>
            <w:r>
              <w:rPr>
                <w:spacing w:val="-19"/>
              </w:rPr>
              <w:t xml:space="preserve"> </w:t>
            </w:r>
            <w:r>
              <w:rPr>
                <w:spacing w:val="-5"/>
              </w:rPr>
              <w:t>，收集仓快速卷帘门打开</w:t>
            </w:r>
            <w:r>
              <w:rPr>
                <w:spacing w:val="-34"/>
              </w:rPr>
              <w:t xml:space="preserve"> </w:t>
            </w:r>
            <w:r>
              <w:rPr>
                <w:spacing w:val="-5"/>
              </w:rPr>
              <w:t>，物料进入收集仓。</w:t>
            </w:r>
          </w:p>
          <w:p>
            <w:pPr>
              <w:pStyle w:val="TableText"/>
              <w:ind w:left="594"/>
              <w:spacing w:before="314" w:line="187" w:lineRule="auto"/>
              <w:rPr/>
            </w:pPr>
            <w:r>
              <w:rPr>
                <w:spacing w:val="-2"/>
              </w:rPr>
              <w:t>收集仓上部设有倾翻格栅</w:t>
            </w:r>
            <w:r>
              <w:rPr>
                <w:spacing w:val="-20"/>
              </w:rPr>
              <w:t xml:space="preserve"> </w:t>
            </w:r>
            <w:r>
              <w:rPr>
                <w:spacing w:val="-2"/>
              </w:rPr>
              <w:t>，将大于90mm的无机杂物初分出进入沥水无</w:t>
            </w:r>
          </w:p>
        </w:tc>
      </w:tr>
    </w:tbl>
    <w:p>
      <w:pPr>
        <w:rPr>
          <w:rFonts w:ascii="Arial"/>
          <w:sz w:val="21"/>
        </w:rPr>
      </w:pPr>
      <w:r/>
    </w:p>
    <w:p>
      <w:pPr>
        <w:sectPr>
          <w:footerReference w:type="default" r:id="rId11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7" w:right="102" w:firstLine="1"/>
              <w:spacing w:before="202" w:line="372" w:lineRule="auto"/>
              <w:jc w:val="both"/>
              <w:rPr/>
            </w:pPr>
            <w:r>
              <w:rPr>
                <w:spacing w:val="-3"/>
              </w:rPr>
              <w:t>轴螺旋</w:t>
            </w:r>
            <w:r>
              <w:rPr>
                <w:spacing w:val="-17"/>
              </w:rPr>
              <w:t xml:space="preserve"> </w:t>
            </w:r>
            <w:r>
              <w:rPr>
                <w:spacing w:val="-3"/>
              </w:rPr>
              <w:t>，杂物输送至固液分离机</w:t>
            </w:r>
            <w:r>
              <w:rPr>
                <w:spacing w:val="-34"/>
              </w:rPr>
              <w:t xml:space="preserve"> </w:t>
            </w:r>
            <w:r>
              <w:rPr>
                <w:spacing w:val="-3"/>
              </w:rPr>
              <w:t>，沥水回流至仓内。无机杂物经过固液分离</w:t>
            </w:r>
            <w:r>
              <w:rPr/>
              <w:t xml:space="preserve">  </w:t>
            </w:r>
            <w:r>
              <w:rPr>
                <w:spacing w:val="-3"/>
              </w:rPr>
              <w:t>机进一步脱水</w:t>
            </w:r>
            <w:r>
              <w:rPr>
                <w:spacing w:val="-16"/>
              </w:rPr>
              <w:t xml:space="preserve"> </w:t>
            </w:r>
            <w:r>
              <w:rPr>
                <w:spacing w:val="-3"/>
              </w:rPr>
              <w:t>，脱水后的无机杂质通过螺旋输送至运输车</w:t>
            </w:r>
            <w:r>
              <w:rPr>
                <w:spacing w:val="-33"/>
              </w:rPr>
              <w:t xml:space="preserve"> </w:t>
            </w:r>
            <w:r>
              <w:rPr>
                <w:spacing w:val="-3"/>
              </w:rPr>
              <w:t>，车辆装满后外运</w:t>
            </w:r>
            <w:r>
              <w:rPr/>
              <w:t xml:space="preserve">  </w:t>
            </w:r>
            <w:r>
              <w:rPr>
                <w:spacing w:val="-1"/>
              </w:rPr>
              <w:t>至垃圾转运站集中处理，不在厂区内暂存。固液分离机分离出的浆液流入4m</w:t>
            </w:r>
          </w:p>
          <w:p>
            <w:pPr>
              <w:pStyle w:val="TableText"/>
              <w:ind w:left="113"/>
              <w:spacing w:line="199" w:lineRule="auto"/>
              <w:rPr/>
            </w:pPr>
            <w:r>
              <w:rPr>
                <w:spacing w:val="-2"/>
              </w:rPr>
              <w:t>³的收集池由泵送回制浆机</w:t>
            </w:r>
            <w:r>
              <w:rPr>
                <w:spacing w:val="-34"/>
              </w:rPr>
              <w:t xml:space="preserve"> </w:t>
            </w:r>
            <w:r>
              <w:rPr>
                <w:spacing w:val="-2"/>
              </w:rPr>
              <w:t>，保障水力制浆所需</w:t>
            </w:r>
            <w:r>
              <w:rPr>
                <w:spacing w:val="-3"/>
              </w:rPr>
              <w:t>水位。</w:t>
            </w:r>
          </w:p>
          <w:p>
            <w:pPr>
              <w:pStyle w:val="TableText"/>
              <w:ind w:left="589"/>
              <w:spacing w:before="313" w:line="187" w:lineRule="auto"/>
              <w:rPr/>
            </w:pPr>
            <w:r>
              <w:rPr/>
              <w:t>进入仓内的物料在涡轮旋转的切力及形成的水力作</w:t>
            </w:r>
            <w:r>
              <w:rPr>
                <w:spacing w:val="-1"/>
              </w:rPr>
              <w:t>用下将有机质制成</w:t>
            </w:r>
          </w:p>
          <w:p>
            <w:pPr>
              <w:pStyle w:val="TableText"/>
              <w:ind w:left="118"/>
              <w:spacing w:before="314" w:line="624" w:lineRule="exact"/>
              <w:rPr/>
            </w:pPr>
            <w:r>
              <w:rPr>
                <w:spacing w:val="-2"/>
                <w:position w:val="30"/>
              </w:rPr>
              <w:t>6mm的浆液</w:t>
            </w:r>
            <w:r>
              <w:rPr>
                <w:spacing w:val="-20"/>
                <w:position w:val="30"/>
              </w:rPr>
              <w:t xml:space="preserve"> </w:t>
            </w:r>
            <w:r>
              <w:rPr>
                <w:spacing w:val="-2"/>
                <w:position w:val="30"/>
              </w:rPr>
              <w:t>，浆液通过下部网孔流入制浆机浆液缓存箱再由泵泵入浆液缓存</w:t>
            </w:r>
          </w:p>
          <w:p>
            <w:pPr>
              <w:pStyle w:val="TableText"/>
              <w:ind w:left="110"/>
              <w:spacing w:line="186" w:lineRule="auto"/>
              <w:rPr/>
            </w:pPr>
            <w:r>
              <w:rPr>
                <w:spacing w:val="-4"/>
              </w:rPr>
              <w:t>罐。</w:t>
            </w:r>
          </w:p>
          <w:p>
            <w:pPr>
              <w:pStyle w:val="TableText"/>
              <w:ind w:left="109" w:right="186" w:firstLine="485"/>
              <w:spacing w:before="314" w:line="376" w:lineRule="auto"/>
              <w:rPr/>
            </w:pPr>
            <w:r>
              <w:rPr>
                <w:spacing w:val="-1"/>
              </w:rPr>
              <w:t>收集仓与快速卷帘门形成密封空间、卸料台由收集仓快速卷帘门与卸料</w:t>
            </w:r>
            <w:r>
              <w:rPr>
                <w:spacing w:val="18"/>
              </w:rPr>
              <w:t xml:space="preserve"> </w:t>
            </w:r>
            <w:r>
              <w:rPr>
                <w:spacing w:val="-1"/>
              </w:rPr>
              <w:t>台快速卷帘门形成密封空间均设置异味抽吸管道</w:t>
            </w:r>
            <w:r>
              <w:rPr>
                <w:spacing w:val="-2"/>
              </w:rPr>
              <w:t>输送至生物除臭系统</w:t>
            </w:r>
            <w:r>
              <w:rPr>
                <w:spacing w:val="-34"/>
              </w:rPr>
              <w:t xml:space="preserve"> </w:t>
            </w:r>
            <w:r>
              <w:rPr>
                <w:spacing w:val="-2"/>
              </w:rPr>
              <w:t>，罐体</w:t>
            </w:r>
            <w:r>
              <w:rPr/>
              <w:t xml:space="preserve"> </w:t>
            </w:r>
            <w:r>
              <w:rPr>
                <w:spacing w:val="-3"/>
              </w:rPr>
              <w:t>密闭</w:t>
            </w:r>
            <w:r>
              <w:rPr>
                <w:spacing w:val="-17"/>
              </w:rPr>
              <w:t xml:space="preserve"> </w:t>
            </w:r>
            <w:r>
              <w:rPr>
                <w:spacing w:val="-3"/>
              </w:rPr>
              <w:t>，池体及设备密封设置点源抽吸管路将异味抽吸至除臭系统</w:t>
            </w:r>
            <w:r>
              <w:rPr>
                <w:spacing w:val="-34"/>
              </w:rPr>
              <w:t xml:space="preserve"> </w:t>
            </w:r>
            <w:r>
              <w:rPr>
                <w:spacing w:val="-3"/>
              </w:rPr>
              <w:t>，处理达标</w:t>
            </w:r>
          </w:p>
          <w:p>
            <w:pPr>
              <w:pStyle w:val="TableText"/>
              <w:ind w:left="109"/>
              <w:spacing w:line="186" w:lineRule="auto"/>
              <w:rPr/>
            </w:pPr>
            <w:r>
              <w:rPr>
                <w:spacing w:val="-2"/>
              </w:rPr>
              <w:t>后排放。</w:t>
            </w:r>
          </w:p>
          <w:p>
            <w:pPr>
              <w:pStyle w:val="TableText"/>
              <w:ind w:left="602"/>
              <w:spacing w:before="315" w:line="186" w:lineRule="auto"/>
              <w:rPr/>
            </w:pPr>
            <w:hyperlink w:history="true" r:id="rId122">
              <w:r>
                <w:rPr>
                  <w:spacing w:val="-4"/>
                </w:rPr>
                <w:t>5.1.1.2</w:t>
              </w:r>
            </w:hyperlink>
            <w:r>
              <w:rPr>
                <w:spacing w:val="71"/>
              </w:rPr>
              <w:t xml:space="preserve"> </w:t>
            </w:r>
            <w:r>
              <w:rPr>
                <w:spacing w:val="-4"/>
              </w:rPr>
              <w:t>除砂工序</w:t>
            </w:r>
          </w:p>
          <w:p>
            <w:pPr>
              <w:pStyle w:val="TableText"/>
              <w:ind w:left="107" w:right="186" w:firstLine="482"/>
              <w:spacing w:before="313" w:line="376" w:lineRule="auto"/>
              <w:rPr/>
            </w:pPr>
            <w:r>
              <w:rPr>
                <w:spacing w:val="-2"/>
              </w:rPr>
              <w:t>制浆机的浆液通过排浆泵送入餐厨浆液缓存罐</w:t>
            </w:r>
            <w:r>
              <w:rPr>
                <w:spacing w:val="-17"/>
              </w:rPr>
              <w:t xml:space="preserve"> </w:t>
            </w:r>
            <w:r>
              <w:rPr>
                <w:spacing w:val="-2"/>
              </w:rPr>
              <w:t>，再由泵送至除砂机进行</w:t>
            </w:r>
            <w:r>
              <w:rPr/>
              <w:t xml:space="preserve"> </w:t>
            </w:r>
            <w:r>
              <w:rPr>
                <w:spacing w:val="-1"/>
              </w:rPr>
              <w:t>除砂，</w:t>
            </w:r>
            <w:r>
              <w:rPr>
                <w:spacing w:val="-35"/>
              </w:rPr>
              <w:t xml:space="preserve"> </w:t>
            </w:r>
            <w:r>
              <w:rPr>
                <w:spacing w:val="-1"/>
              </w:rPr>
              <w:t>目的为去除浆液中部分纤维细杂、骨头、玻璃、</w:t>
            </w:r>
            <w:r>
              <w:rPr>
                <w:spacing w:val="-2"/>
              </w:rPr>
              <w:t>陶瓷等重物质细小杂</w:t>
            </w:r>
            <w:r>
              <w:rPr/>
              <w:t xml:space="preserve"> </w:t>
            </w:r>
            <w:r>
              <w:rPr>
                <w:spacing w:val="-2"/>
              </w:rPr>
              <w:t>质。除砂机设置搅拌器在搅拌和重力作用</w:t>
            </w:r>
            <w:r>
              <w:rPr>
                <w:spacing w:val="-34"/>
              </w:rPr>
              <w:t xml:space="preserve"> </w:t>
            </w:r>
            <w:r>
              <w:rPr>
                <w:spacing w:val="-2"/>
              </w:rPr>
              <w:t>，</w:t>
            </w:r>
            <w:r>
              <w:rPr>
                <w:spacing w:val="-3"/>
              </w:rPr>
              <w:t>重物质杂质下落从底部排出</w:t>
            </w:r>
            <w:r>
              <w:rPr>
                <w:spacing w:val="-34"/>
              </w:rPr>
              <w:t xml:space="preserve"> </w:t>
            </w:r>
            <w:r>
              <w:rPr>
                <w:spacing w:val="-3"/>
              </w:rPr>
              <w:t>，除</w:t>
            </w:r>
            <w:r>
              <w:rPr/>
              <w:t xml:space="preserve"> </w:t>
            </w:r>
            <w:r>
              <w:rPr>
                <w:spacing w:val="-1"/>
              </w:rPr>
              <w:t>砂机分离出的砂杂进入除砂机底部的砂水分离器</w:t>
            </w:r>
            <w:r>
              <w:rPr>
                <w:spacing w:val="-34"/>
              </w:rPr>
              <w:t xml:space="preserve"> </w:t>
            </w:r>
            <w:r>
              <w:rPr>
                <w:spacing w:val="-1"/>
              </w:rPr>
              <w:t>，脱</w:t>
            </w:r>
            <w:r>
              <w:rPr>
                <w:spacing w:val="-2"/>
              </w:rPr>
              <w:t>水后的细杂由螺旋输送</w:t>
            </w:r>
            <w:r>
              <w:rPr/>
              <w:t xml:space="preserve"> </w:t>
            </w:r>
            <w:r>
              <w:rPr>
                <w:spacing w:val="-1"/>
              </w:rPr>
              <w:t>机输送至无机杂质装车螺旋</w:t>
            </w:r>
            <w:r>
              <w:rPr>
                <w:spacing w:val="-34"/>
              </w:rPr>
              <w:t xml:space="preserve"> </w:t>
            </w:r>
            <w:r>
              <w:rPr>
                <w:spacing w:val="-1"/>
              </w:rPr>
              <w:t>，装车外运至垃圾转运站</w:t>
            </w:r>
            <w:r>
              <w:rPr>
                <w:spacing w:val="-2"/>
              </w:rPr>
              <w:t>。去除细杂后的浆液进</w:t>
            </w:r>
          </w:p>
          <w:p>
            <w:pPr>
              <w:pStyle w:val="TableText"/>
              <w:ind w:left="109"/>
              <w:spacing w:before="1" w:line="186" w:lineRule="auto"/>
              <w:rPr/>
            </w:pPr>
            <w:r>
              <w:rPr>
                <w:spacing w:val="-1"/>
              </w:rPr>
              <w:t>入液液换热器。</w:t>
            </w:r>
          </w:p>
          <w:p>
            <w:pPr>
              <w:pStyle w:val="TableText"/>
              <w:ind w:left="602"/>
              <w:spacing w:before="315" w:line="186" w:lineRule="auto"/>
              <w:rPr/>
            </w:pPr>
            <w:hyperlink w:history="true" r:id="rId123">
              <w:r>
                <w:rPr>
                  <w:spacing w:val="-3"/>
                </w:rPr>
                <w:t>5.1.1.3</w:t>
              </w:r>
            </w:hyperlink>
            <w:r>
              <w:rPr>
                <w:spacing w:val="66"/>
              </w:rPr>
              <w:t xml:space="preserve"> </w:t>
            </w:r>
            <w:r>
              <w:rPr>
                <w:spacing w:val="-3"/>
              </w:rPr>
              <w:t>三相分离工序</w:t>
            </w:r>
          </w:p>
          <w:p>
            <w:pPr>
              <w:pStyle w:val="TableText"/>
              <w:ind w:left="108" w:right="155" w:firstLine="490"/>
              <w:spacing w:before="315" w:line="362" w:lineRule="auto"/>
              <w:rPr/>
            </w:pPr>
            <w:r>
              <w:rPr>
                <w:spacing w:val="-1"/>
              </w:rPr>
              <w:t>除砂后的物料由管道输送至液液换热器与三相离心机分离的水相浆液进</w:t>
            </w:r>
            <w:r>
              <w:rPr>
                <w:spacing w:val="13"/>
              </w:rPr>
              <w:t xml:space="preserve"> </w:t>
            </w:r>
            <w:r>
              <w:rPr>
                <w:spacing w:val="-3"/>
              </w:rPr>
              <w:t>行换热</w:t>
            </w:r>
            <w:r>
              <w:rPr>
                <w:spacing w:val="-34"/>
              </w:rPr>
              <w:t xml:space="preserve"> </w:t>
            </w:r>
            <w:r>
              <w:rPr>
                <w:spacing w:val="-3"/>
              </w:rPr>
              <w:t>，初步加热至40℃</w:t>
            </w:r>
            <w:r>
              <w:rPr>
                <w:spacing w:val="-34"/>
              </w:rPr>
              <w:t xml:space="preserve"> </w:t>
            </w:r>
            <w:r>
              <w:rPr>
                <w:spacing w:val="-3"/>
              </w:rPr>
              <w:t>,</w:t>
            </w:r>
            <w:r>
              <w:rPr>
                <w:spacing w:val="17"/>
                <w:w w:val="101"/>
              </w:rPr>
              <w:t xml:space="preserve">  </w:t>
            </w:r>
            <w:r>
              <w:rPr>
                <w:spacing w:val="-3"/>
              </w:rPr>
              <w:t>然后由管道进入汽液换</w:t>
            </w:r>
            <w:r>
              <w:rPr>
                <w:spacing w:val="-4"/>
              </w:rPr>
              <w:t>热器与蒸汽换热</w:t>
            </w:r>
            <w:r>
              <w:rPr>
                <w:spacing w:val="-34"/>
              </w:rPr>
              <w:t xml:space="preserve"> </w:t>
            </w:r>
            <w:r>
              <w:rPr>
                <w:spacing w:val="-4"/>
              </w:rPr>
              <w:t>，温度升</w:t>
            </w:r>
          </w:p>
          <w:p>
            <w:pPr>
              <w:pStyle w:val="TableText"/>
              <w:ind w:left="109"/>
              <w:spacing w:before="1" w:line="233" w:lineRule="auto"/>
              <w:rPr/>
            </w:pPr>
            <w:r>
              <w:rPr/>
              <w:t>高至65-70℃后进入离心机进料罐。在离心机进料罐</w:t>
            </w:r>
            <w:r>
              <w:rPr>
                <w:spacing w:val="-1"/>
              </w:rPr>
              <w:t>通入蒸汽进行保温加热</w:t>
            </w:r>
          </w:p>
        </w:tc>
      </w:tr>
    </w:tbl>
    <w:p>
      <w:pPr>
        <w:rPr>
          <w:rFonts w:ascii="Arial"/>
          <w:sz w:val="21"/>
        </w:rPr>
      </w:pPr>
      <w:r/>
    </w:p>
    <w:p>
      <w:pPr>
        <w:sectPr>
          <w:footerReference w:type="default" r:id="rId121"/>
          <w:pgSz w:w="11906" w:h="16839"/>
          <w:pgMar w:top="1431" w:right="1785" w:bottom="1169"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0011" w:hRule="atLeast"/>
        </w:trPr>
        <w:tc>
          <w:tcPr>
            <w:tcW w:w="8224" w:type="dxa"/>
            <w:vAlign w:val="top"/>
          </w:tcPr>
          <w:p>
            <w:pPr>
              <w:pStyle w:val="TableText"/>
              <w:ind w:left="110" w:right="38" w:firstLine="6"/>
              <w:spacing w:before="160" w:line="389" w:lineRule="auto"/>
              <w:jc w:val="both"/>
              <w:rPr/>
            </w:pPr>
            <w:r>
              <w:rPr>
                <w:spacing w:val="-3"/>
              </w:rPr>
              <w:t>30min</w:t>
            </w:r>
            <w:r>
              <w:rPr>
                <w:spacing w:val="-36"/>
              </w:rPr>
              <w:t xml:space="preserve"> </w:t>
            </w:r>
            <w:r>
              <w:rPr>
                <w:spacing w:val="-3"/>
              </w:rPr>
              <w:t>，达到85℃后通过泵输送至三相分离机进行油、水、</w:t>
            </w:r>
            <w:r>
              <w:rPr>
                <w:spacing w:val="-51"/>
              </w:rPr>
              <w:t xml:space="preserve"> </w:t>
            </w:r>
            <w:r>
              <w:rPr>
                <w:spacing w:val="-3"/>
              </w:rPr>
              <w:t>固三相分离，</w:t>
            </w:r>
            <w:r>
              <w:rPr>
                <w:spacing w:val="-49"/>
              </w:rPr>
              <w:t xml:space="preserve"> </w:t>
            </w:r>
            <w:r>
              <w:rPr>
                <w:spacing w:val="-3"/>
              </w:rPr>
              <w:t>因   </w:t>
            </w:r>
            <w:r>
              <w:rPr>
                <w:spacing w:val="-3"/>
              </w:rPr>
              <w:t>小粒径悬浮固渣、水、油的密度不同，三者在三相分离机中所处的位置不同，</w:t>
            </w:r>
          </w:p>
          <w:p>
            <w:pPr>
              <w:pStyle w:val="TableText"/>
              <w:ind w:left="129"/>
              <w:spacing w:line="186" w:lineRule="auto"/>
              <w:rPr/>
            </w:pPr>
            <w:r>
              <w:rPr>
                <w:spacing w:val="-3"/>
              </w:rPr>
              <w:t>由此完成三者的分离。</w:t>
            </w:r>
          </w:p>
          <w:p>
            <w:pPr>
              <w:pStyle w:val="TableText"/>
              <w:ind w:left="107" w:right="107" w:firstLine="481"/>
              <w:spacing w:before="313" w:line="376" w:lineRule="auto"/>
              <w:rPr/>
            </w:pPr>
            <w:r>
              <w:rPr/>
              <w:t>分离出的水相经管道送至热液过滤机去除2mm以上的</w:t>
            </w:r>
            <w:r>
              <w:rPr>
                <w:spacing w:val="-1"/>
              </w:rPr>
              <w:t>杂质后与除砂后的</w:t>
            </w:r>
            <w:r>
              <w:rPr/>
              <w:t xml:space="preserve"> </w:t>
            </w:r>
            <w:r>
              <w:rPr>
                <w:spacing w:val="-2"/>
              </w:rPr>
              <w:t>垃圾浆液进行换热</w:t>
            </w:r>
            <w:r>
              <w:rPr>
                <w:spacing w:val="-34"/>
              </w:rPr>
              <w:t xml:space="preserve"> </w:t>
            </w:r>
            <w:r>
              <w:rPr>
                <w:spacing w:val="-2"/>
              </w:rPr>
              <w:t>，温度降低至55℃</w:t>
            </w:r>
            <w:r>
              <w:rPr>
                <w:spacing w:val="-34"/>
              </w:rPr>
              <w:t xml:space="preserve"> </w:t>
            </w:r>
            <w:r>
              <w:rPr>
                <w:spacing w:val="-2"/>
              </w:rPr>
              <w:t>,</w:t>
            </w:r>
            <w:r>
              <w:rPr>
                <w:spacing w:val="17"/>
                <w:w w:val="101"/>
              </w:rPr>
              <w:t xml:space="preserve">  </w:t>
            </w:r>
            <w:r>
              <w:rPr>
                <w:spacing w:val="-2"/>
              </w:rPr>
              <w:t>然后通过泵输送至</w:t>
            </w:r>
            <w:r>
              <w:rPr>
                <w:spacing w:val="-3"/>
              </w:rPr>
              <w:t>餐厨浆液与厨余浆</w:t>
            </w:r>
          </w:p>
          <w:p>
            <w:pPr>
              <w:pStyle w:val="TableText"/>
              <w:ind w:left="109"/>
              <w:spacing w:before="1" w:line="186" w:lineRule="auto"/>
              <w:rPr/>
            </w:pPr>
            <w:r>
              <w:rPr>
                <w:spacing w:val="-3"/>
              </w:rPr>
              <w:t>液混合罐</w:t>
            </w:r>
            <w:r>
              <w:rPr>
                <w:spacing w:val="-19"/>
              </w:rPr>
              <w:t xml:space="preserve"> </w:t>
            </w:r>
            <w:r>
              <w:rPr>
                <w:spacing w:val="-3"/>
              </w:rPr>
              <w:t>，再由泵输送至厌氧系统的均质罐。</w:t>
            </w:r>
          </w:p>
          <w:p>
            <w:pPr>
              <w:pStyle w:val="TableText"/>
              <w:ind w:left="110" w:right="186" w:firstLine="481"/>
              <w:spacing w:before="313" w:line="376" w:lineRule="auto"/>
              <w:rPr/>
            </w:pPr>
            <w:r>
              <w:rPr>
                <w:spacing w:val="-1"/>
              </w:rPr>
              <w:t>三相分离机分离出的油相自流至油脂暂存罐，</w:t>
            </w:r>
            <w:r>
              <w:rPr>
                <w:spacing w:val="-45"/>
              </w:rPr>
              <w:t xml:space="preserve"> </w:t>
            </w:r>
            <w:r>
              <w:rPr>
                <w:spacing w:val="-1"/>
              </w:rPr>
              <w:t>由暂存罐泵</w:t>
            </w:r>
            <w:r>
              <w:rPr>
                <w:spacing w:val="-2"/>
              </w:rPr>
              <w:t>入室外油罐，</w:t>
            </w:r>
            <w:r>
              <w:rPr/>
              <w:t xml:space="preserve"> </w:t>
            </w:r>
            <w:r>
              <w:rPr>
                <w:spacing w:val="-2"/>
              </w:rPr>
              <w:t>室外油罐内设置蒸汽盘管加热保温，</w:t>
            </w:r>
            <w:r>
              <w:rPr>
                <w:spacing w:val="-44"/>
              </w:rPr>
              <w:t xml:space="preserve"> </w:t>
            </w:r>
            <w:r>
              <w:rPr>
                <w:spacing w:val="-2"/>
              </w:rPr>
              <w:t>由于重力沉降作用水杂</w:t>
            </w:r>
            <w:r>
              <w:rPr>
                <w:spacing w:val="-3"/>
              </w:rPr>
              <w:t>沉降至底部</w:t>
            </w:r>
            <w:r>
              <w:rPr>
                <w:spacing w:val="-34"/>
              </w:rPr>
              <w:t xml:space="preserve"> </w:t>
            </w:r>
            <w:r>
              <w:rPr>
                <w:spacing w:val="-3"/>
              </w:rPr>
              <w:t>，用</w:t>
            </w:r>
          </w:p>
          <w:p>
            <w:pPr>
              <w:pStyle w:val="TableText"/>
              <w:ind w:left="109"/>
              <w:spacing w:before="1" w:line="186" w:lineRule="auto"/>
              <w:rPr/>
            </w:pPr>
            <w:r>
              <w:rPr>
                <w:spacing w:val="-1"/>
              </w:rPr>
              <w:t>泵将底部水杂排至热液过滤机。</w:t>
            </w:r>
          </w:p>
          <w:p>
            <w:pPr>
              <w:pStyle w:val="TableText"/>
              <w:ind w:left="592"/>
              <w:spacing w:before="314" w:line="604" w:lineRule="exact"/>
              <w:rPr/>
            </w:pPr>
            <w:r>
              <w:rPr>
                <w:position w:val="28"/>
              </w:rPr>
              <w:t>三相分离机分离出的固型渣与热液过滤机分离</w:t>
            </w:r>
            <w:r>
              <w:rPr>
                <w:spacing w:val="-1"/>
                <w:position w:val="28"/>
              </w:rPr>
              <w:t>的固渣通过螺旋输送机输</w:t>
            </w:r>
          </w:p>
          <w:p>
            <w:pPr>
              <w:pStyle w:val="TableText"/>
              <w:ind w:left="108"/>
              <w:spacing w:line="199" w:lineRule="auto"/>
              <w:rPr/>
            </w:pPr>
            <w:r>
              <w:rPr>
                <w:spacing w:val="-2"/>
              </w:rPr>
              <w:t>送至30m³固渣料仓</w:t>
            </w:r>
            <w:r>
              <w:rPr>
                <w:spacing w:val="-24"/>
              </w:rPr>
              <w:t xml:space="preserve"> </w:t>
            </w:r>
            <w:r>
              <w:rPr>
                <w:spacing w:val="-2"/>
              </w:rPr>
              <w:t>，后外运至有机肥厂作为有机肥添加剂。</w:t>
            </w:r>
          </w:p>
          <w:p>
            <w:pPr>
              <w:pStyle w:val="TableText"/>
              <w:ind w:left="108" w:right="186" w:firstLine="480"/>
              <w:spacing w:before="313" w:line="376" w:lineRule="auto"/>
              <w:rPr/>
            </w:pPr>
            <w:r>
              <w:rPr>
                <w:spacing w:val="-2"/>
              </w:rPr>
              <w:t>整个预处理过程罐体设置点源抽吸管道</w:t>
            </w:r>
            <w:r>
              <w:rPr>
                <w:spacing w:val="-16"/>
              </w:rPr>
              <w:t xml:space="preserve"> </w:t>
            </w:r>
            <w:r>
              <w:rPr>
                <w:spacing w:val="-2"/>
              </w:rPr>
              <w:t>，输送设备及处理设备密封设置</w:t>
            </w:r>
            <w:r>
              <w:rPr/>
              <w:t xml:space="preserve"> </w:t>
            </w:r>
            <w:r>
              <w:rPr>
                <w:spacing w:val="-1"/>
              </w:rPr>
              <w:t>点源抽吸管道</w:t>
            </w:r>
            <w:r>
              <w:rPr>
                <w:spacing w:val="-34"/>
              </w:rPr>
              <w:t xml:space="preserve"> </w:t>
            </w:r>
            <w:r>
              <w:rPr>
                <w:spacing w:val="-1"/>
              </w:rPr>
              <w:t>，异味通过管道输送至臭气处理系统</w:t>
            </w:r>
            <w:r>
              <w:rPr>
                <w:spacing w:val="-2"/>
              </w:rPr>
              <w:t>处理达标排放。无机物及</w:t>
            </w:r>
            <w:r>
              <w:rPr/>
              <w:t xml:space="preserve"> </w:t>
            </w:r>
            <w:r>
              <w:rPr>
                <w:spacing w:val="-1"/>
              </w:rPr>
              <w:t>有机细渣设置密闭出渣间</w:t>
            </w:r>
            <w:r>
              <w:rPr>
                <w:spacing w:val="-34"/>
              </w:rPr>
              <w:t xml:space="preserve"> </w:t>
            </w:r>
            <w:r>
              <w:rPr>
                <w:spacing w:val="-1"/>
              </w:rPr>
              <w:t>，配置臭气抽吸管道送至</w:t>
            </w:r>
            <w:r>
              <w:rPr>
                <w:spacing w:val="-2"/>
              </w:rPr>
              <w:t>臭气处理系统处理达标排</w:t>
            </w:r>
          </w:p>
          <w:p>
            <w:pPr>
              <w:pStyle w:val="TableText"/>
              <w:ind w:left="107"/>
              <w:spacing w:before="1" w:line="186" w:lineRule="auto"/>
              <w:rPr/>
            </w:pPr>
            <w:r>
              <w:rPr>
                <w:spacing w:val="-3"/>
              </w:rPr>
              <w:t>放。</w:t>
            </w:r>
          </w:p>
          <w:p>
            <w:pPr>
              <w:pStyle w:val="TableText"/>
              <w:ind w:left="590"/>
              <w:spacing w:before="315" w:line="186" w:lineRule="auto"/>
              <w:rPr/>
            </w:pPr>
            <w:r>
              <w:rPr>
                <w:spacing w:val="-1"/>
              </w:rPr>
              <w:t>本项目餐厨垃圾预处理工艺流程及产污环节图见图5-1。</w:t>
            </w:r>
          </w:p>
        </w:tc>
      </w:tr>
    </w:tbl>
    <w:p>
      <w:pPr>
        <w:rPr>
          <w:rFonts w:ascii="Arial"/>
          <w:sz w:val="21"/>
        </w:rPr>
      </w:pPr>
      <w:r/>
    </w:p>
    <w:p>
      <w:pPr>
        <w:sectPr>
          <w:footerReference w:type="default" r:id="rId12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ind w:firstLine="497"/>
              <w:spacing w:before="152" w:line="12181" w:lineRule="exact"/>
              <w:rPr/>
            </w:pPr>
            <w:r>
              <w:rPr>
                <w:position w:val="-243"/>
              </w:rPr>
              <w:drawing>
                <wp:inline distT="0" distB="0" distL="0" distR="0">
                  <wp:extent cx="4796711" cy="7734544"/>
                  <wp:effectExtent l="0" t="0" r="0" b="0"/>
                  <wp:docPr id="124" name="IM 124"/>
                  <wp:cNvGraphicFramePr/>
                  <a:graphic>
                    <a:graphicData uri="http://schemas.openxmlformats.org/drawingml/2006/picture">
                      <pic:pic>
                        <pic:nvPicPr>
                          <pic:cNvPr id="124" name="IM 124"/>
                          <pic:cNvPicPr/>
                        </pic:nvPicPr>
                        <pic:blipFill>
                          <a:blip r:embed="rId126"/>
                          <a:stretch>
                            <a:fillRect/>
                          </a:stretch>
                        </pic:blipFill>
                        <pic:spPr>
                          <a:xfrm rot="0">
                            <a:off x="0" y="0"/>
                            <a:ext cx="4796711" cy="7734544"/>
                          </a:xfrm>
                          <a:prstGeom prst="rect">
                            <a:avLst/>
                          </a:prstGeom>
                        </pic:spPr>
                      </pic:pic>
                    </a:graphicData>
                  </a:graphic>
                </wp:inline>
              </w:drawing>
            </w:r>
          </w:p>
          <w:p>
            <w:pPr>
              <w:spacing w:line="250" w:lineRule="auto"/>
              <w:rPr>
                <w:rFonts w:ascii="Arial"/>
                <w:sz w:val="21"/>
              </w:rPr>
            </w:pPr>
            <w:r/>
          </w:p>
          <w:p>
            <w:pPr>
              <w:pStyle w:val="TableText"/>
              <w:ind w:left="1679"/>
              <w:spacing w:before="100" w:line="625" w:lineRule="exact"/>
              <w:rPr/>
            </w:pPr>
            <w:r>
              <w:rPr>
                <w:position w:val="30"/>
              </w:rPr>
              <w:t>图5-1   餐厨垃圾预处理工艺流程及产污环节图</w:t>
            </w:r>
          </w:p>
          <w:p>
            <w:pPr>
              <w:pStyle w:val="TableText"/>
              <w:ind w:left="602"/>
              <w:spacing w:before="1" w:line="185" w:lineRule="auto"/>
              <w:rPr/>
            </w:pPr>
            <w:hyperlink w:history="true" r:id="rId127">
              <w:r>
                <w:rPr>
                  <w:spacing w:val="-3"/>
                </w:rPr>
                <w:t>5.1.1.4</w:t>
              </w:r>
            </w:hyperlink>
            <w:r>
              <w:rPr>
                <w:spacing w:val="67"/>
              </w:rPr>
              <w:t xml:space="preserve"> </w:t>
            </w:r>
            <w:r>
              <w:rPr>
                <w:spacing w:val="-3"/>
              </w:rPr>
              <w:t>产污环节分析</w:t>
            </w:r>
          </w:p>
        </w:tc>
      </w:tr>
    </w:tbl>
    <w:p>
      <w:pPr>
        <w:rPr>
          <w:rFonts w:ascii="Arial"/>
          <w:sz w:val="21"/>
        </w:rPr>
      </w:pPr>
      <w:r/>
    </w:p>
    <w:p>
      <w:pPr>
        <w:sectPr>
          <w:footerReference w:type="default" r:id="rId12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80" w:hRule="atLeast"/>
        </w:trPr>
        <w:tc>
          <w:tcPr>
            <w:tcW w:w="8224" w:type="dxa"/>
            <w:vAlign w:val="top"/>
          </w:tcPr>
          <w:p>
            <w:pPr>
              <w:pStyle w:val="TableText"/>
              <w:ind w:left="590"/>
              <w:spacing w:before="205" w:line="186" w:lineRule="auto"/>
              <w:rPr/>
            </w:pPr>
            <w:r>
              <w:rPr/>
              <w:t>本项目餐厨垃圾预处理工艺产污环节及处理</w:t>
            </w:r>
            <w:r>
              <w:rPr>
                <w:spacing w:val="-1"/>
              </w:rPr>
              <w:t>措施见表5-1。</w:t>
            </w:r>
          </w:p>
          <w:p>
            <w:pPr>
              <w:pStyle w:val="TableText"/>
              <w:ind w:left="1320"/>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表5-1</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餐厨垃圾预处理工艺产污环节及</w:t>
            </w:r>
            <w:r>
              <w:rPr>
                <w:sz w:val="22"/>
                <w:szCs w:val="22"/>
                <w14:textOutline w14:w="4013" w14:cap="sq" w14:cmpd="sng">
                  <w14:solidFill>
                    <w14:srgbClr w14:val="000000"/>
                  </w14:solidFill>
                  <w14:prstDash w14:val="solid"/>
                  <w14:bevel/>
                </w14:textOutline>
              </w:rPr>
              <w:t>主要污染物一览表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5"/>
              <w:gridCol w:w="965"/>
              <w:gridCol w:w="663"/>
              <w:gridCol w:w="930"/>
              <w:gridCol w:w="1730"/>
              <w:gridCol w:w="1614"/>
              <w:gridCol w:w="1624"/>
            </w:tblGrid>
            <w:tr>
              <w:trPr>
                <w:trHeight w:val="321" w:hRule="atLeast"/>
              </w:trPr>
              <w:tc>
                <w:tcPr>
                  <w:tcW w:w="585" w:type="dxa"/>
                  <w:vAlign w:val="top"/>
                  <w:tcBorders>
                    <w:left w:val="single" w:color="000000" w:sz="6" w:space="0"/>
                    <w:top w:val="single" w:color="000000" w:sz="6" w:space="0"/>
                  </w:tcBorders>
                </w:tcPr>
                <w:p>
                  <w:pPr>
                    <w:pStyle w:val="TableText"/>
                    <w:ind w:left="107"/>
                    <w:spacing w:before="77" w:line="186" w:lineRule="auto"/>
                    <w:rPr>
                      <w:sz w:val="18"/>
                      <w:szCs w:val="18"/>
                    </w:rPr>
                  </w:pPr>
                  <w:r>
                    <w:rPr>
                      <w:sz w:val="18"/>
                      <w:szCs w:val="18"/>
                      <w:spacing w:val="-3"/>
                    </w:rPr>
                    <w:t>类别</w:t>
                  </w:r>
                </w:p>
              </w:tc>
              <w:tc>
                <w:tcPr>
                  <w:tcW w:w="965" w:type="dxa"/>
                  <w:vAlign w:val="top"/>
                  <w:tcBorders>
                    <w:top w:val="single" w:color="000000" w:sz="6" w:space="0"/>
                  </w:tcBorders>
                </w:tcPr>
                <w:p>
                  <w:pPr>
                    <w:pStyle w:val="TableText"/>
                    <w:ind w:left="118"/>
                    <w:spacing w:before="77" w:line="186" w:lineRule="auto"/>
                    <w:rPr>
                      <w:sz w:val="18"/>
                      <w:szCs w:val="18"/>
                    </w:rPr>
                  </w:pPr>
                  <w:r>
                    <w:rPr>
                      <w:sz w:val="18"/>
                      <w:szCs w:val="18"/>
                      <w:spacing w:val="-1"/>
                    </w:rPr>
                    <w:t>产污环节</w:t>
                  </w:r>
                </w:p>
              </w:tc>
              <w:tc>
                <w:tcPr>
                  <w:tcW w:w="663" w:type="dxa"/>
                  <w:vAlign w:val="top"/>
                  <w:tcBorders>
                    <w:top w:val="single" w:color="000000" w:sz="6" w:space="0"/>
                  </w:tcBorders>
                </w:tcPr>
                <w:p>
                  <w:pPr>
                    <w:pStyle w:val="TableText"/>
                    <w:ind w:left="149"/>
                    <w:spacing w:before="77" w:line="186" w:lineRule="auto"/>
                    <w:rPr>
                      <w:sz w:val="18"/>
                      <w:szCs w:val="18"/>
                    </w:rPr>
                  </w:pPr>
                  <w:r>
                    <w:rPr>
                      <w:sz w:val="18"/>
                      <w:szCs w:val="18"/>
                      <w:spacing w:val="-3"/>
                    </w:rPr>
                    <w:t>编号</w:t>
                  </w:r>
                </w:p>
              </w:tc>
              <w:tc>
                <w:tcPr>
                  <w:tcW w:w="930" w:type="dxa"/>
                  <w:vAlign w:val="top"/>
                  <w:tcBorders>
                    <w:top w:val="single" w:color="000000" w:sz="6" w:space="0"/>
                  </w:tcBorders>
                </w:tcPr>
                <w:p>
                  <w:pPr>
                    <w:pStyle w:val="TableText"/>
                    <w:ind w:left="284"/>
                    <w:spacing w:before="77" w:line="186" w:lineRule="auto"/>
                    <w:rPr>
                      <w:sz w:val="18"/>
                      <w:szCs w:val="18"/>
                    </w:rPr>
                  </w:pPr>
                  <w:r>
                    <w:rPr>
                      <w:sz w:val="18"/>
                      <w:szCs w:val="18"/>
                      <w:spacing w:val="-3"/>
                    </w:rPr>
                    <w:t>名称</w:t>
                  </w:r>
                </w:p>
              </w:tc>
              <w:tc>
                <w:tcPr>
                  <w:tcW w:w="1730" w:type="dxa"/>
                  <w:vAlign w:val="top"/>
                  <w:tcBorders>
                    <w:top w:val="single" w:color="000000" w:sz="6" w:space="0"/>
                  </w:tcBorders>
                </w:tcPr>
                <w:p>
                  <w:pPr>
                    <w:pStyle w:val="TableText"/>
                    <w:ind w:left="418"/>
                    <w:spacing w:before="77" w:line="186" w:lineRule="auto"/>
                    <w:rPr>
                      <w:sz w:val="18"/>
                      <w:szCs w:val="18"/>
                    </w:rPr>
                  </w:pPr>
                  <w:r>
                    <w:rPr>
                      <w:sz w:val="18"/>
                      <w:szCs w:val="18"/>
                      <w:spacing w:val="-2"/>
                    </w:rPr>
                    <w:t>主要污染物</w:t>
                  </w:r>
                </w:p>
              </w:tc>
              <w:tc>
                <w:tcPr>
                  <w:tcW w:w="1614" w:type="dxa"/>
                  <w:vAlign w:val="top"/>
                  <w:tcBorders>
                    <w:top w:val="single" w:color="000000" w:sz="6" w:space="0"/>
                  </w:tcBorders>
                </w:tcPr>
                <w:p>
                  <w:pPr>
                    <w:pStyle w:val="TableText"/>
                    <w:ind w:left="449"/>
                    <w:spacing w:before="77" w:line="186" w:lineRule="auto"/>
                    <w:rPr>
                      <w:sz w:val="18"/>
                      <w:szCs w:val="18"/>
                    </w:rPr>
                  </w:pPr>
                  <w:r>
                    <w:rPr>
                      <w:sz w:val="18"/>
                      <w:szCs w:val="18"/>
                      <w:spacing w:val="-1"/>
                    </w:rPr>
                    <w:t>处理措施</w:t>
                  </w:r>
                </w:p>
              </w:tc>
              <w:tc>
                <w:tcPr>
                  <w:tcW w:w="1624" w:type="dxa"/>
                  <w:vAlign w:val="top"/>
                  <w:tcBorders>
                    <w:right w:val="single" w:color="000000" w:sz="6" w:space="0"/>
                    <w:top w:val="single" w:color="000000" w:sz="6" w:space="0"/>
                  </w:tcBorders>
                </w:tcPr>
                <w:p>
                  <w:pPr>
                    <w:pStyle w:val="TableText"/>
                    <w:ind w:left="456"/>
                    <w:spacing w:before="77" w:line="186" w:lineRule="auto"/>
                    <w:rPr>
                      <w:sz w:val="18"/>
                      <w:szCs w:val="18"/>
                    </w:rPr>
                  </w:pPr>
                  <w:r>
                    <w:rPr>
                      <w:sz w:val="18"/>
                      <w:szCs w:val="18"/>
                      <w:spacing w:val="-2"/>
                    </w:rPr>
                    <w:t>实际情况</w:t>
                  </w:r>
                </w:p>
              </w:tc>
            </w:tr>
            <w:tr>
              <w:trPr>
                <w:trHeight w:val="627" w:hRule="atLeast"/>
              </w:trPr>
              <w:tc>
                <w:tcPr>
                  <w:tcW w:w="585" w:type="dxa"/>
                  <w:vAlign w:val="top"/>
                  <w:tcBorders>
                    <w:left w:val="single" w:color="000000" w:sz="6" w:space="0"/>
                  </w:tcBorders>
                </w:tcPr>
                <w:p>
                  <w:pPr>
                    <w:pStyle w:val="TableText"/>
                    <w:ind w:left="105"/>
                    <w:spacing w:before="228" w:line="186" w:lineRule="auto"/>
                    <w:rPr>
                      <w:sz w:val="18"/>
                      <w:szCs w:val="18"/>
                    </w:rPr>
                  </w:pPr>
                  <w:r>
                    <w:rPr>
                      <w:sz w:val="18"/>
                      <w:szCs w:val="18"/>
                      <w:spacing w:val="-2"/>
                    </w:rPr>
                    <w:t>废气</w:t>
                  </w:r>
                </w:p>
              </w:tc>
              <w:tc>
                <w:tcPr>
                  <w:tcW w:w="965" w:type="dxa"/>
                  <w:vAlign w:val="top"/>
                </w:tcPr>
                <w:p>
                  <w:pPr>
                    <w:pStyle w:val="TableText"/>
                    <w:ind w:left="117" w:right="125" w:firstLine="1"/>
                    <w:spacing w:before="73" w:line="218" w:lineRule="auto"/>
                    <w:rPr>
                      <w:sz w:val="18"/>
                      <w:szCs w:val="18"/>
                    </w:rPr>
                  </w:pPr>
                  <w:r>
                    <w:rPr>
                      <w:sz w:val="18"/>
                      <w:szCs w:val="18"/>
                      <w:spacing w:val="-2"/>
                    </w:rPr>
                    <w:t>卸料、预</w:t>
                  </w:r>
                  <w:r>
                    <w:rPr>
                      <w:sz w:val="18"/>
                      <w:szCs w:val="18"/>
                      <w:spacing w:val="2"/>
                    </w:rPr>
                    <w:t xml:space="preserve"> </w:t>
                  </w:r>
                  <w:r>
                    <w:rPr>
                      <w:sz w:val="18"/>
                      <w:szCs w:val="18"/>
                      <w:spacing w:val="-1"/>
                    </w:rPr>
                    <w:t>处理工序</w:t>
                  </w:r>
                </w:p>
              </w:tc>
              <w:tc>
                <w:tcPr>
                  <w:tcW w:w="663" w:type="dxa"/>
                  <w:vAlign w:val="top"/>
                </w:tcPr>
                <w:p>
                  <w:pPr>
                    <w:pStyle w:val="TableText"/>
                    <w:ind w:left="127"/>
                    <w:spacing w:before="81" w:line="312" w:lineRule="exact"/>
                    <w:rPr>
                      <w:sz w:val="18"/>
                      <w:szCs w:val="18"/>
                    </w:rPr>
                  </w:pPr>
                  <w:r>
                    <w:rPr>
                      <w:sz w:val="18"/>
                      <w:szCs w:val="18"/>
                      <w:spacing w:val="-2"/>
                      <w:position w:val="11"/>
                    </w:rPr>
                    <w:t>G5.1-</w:t>
                  </w:r>
                </w:p>
                <w:p>
                  <w:pPr>
                    <w:pStyle w:val="TableText"/>
                    <w:ind w:left="297"/>
                    <w:spacing w:before="1" w:line="178" w:lineRule="auto"/>
                    <w:rPr>
                      <w:sz w:val="18"/>
                      <w:szCs w:val="18"/>
                    </w:rPr>
                  </w:pPr>
                  <w:r>
                    <w:rPr>
                      <w:sz w:val="18"/>
                      <w:szCs w:val="18"/>
                    </w:rPr>
                    <w:t>1</w:t>
                  </w:r>
                </w:p>
              </w:tc>
              <w:tc>
                <w:tcPr>
                  <w:tcW w:w="930" w:type="dxa"/>
                  <w:vAlign w:val="top"/>
                </w:tcPr>
                <w:p>
                  <w:pPr>
                    <w:pStyle w:val="TableText"/>
                    <w:ind w:left="196"/>
                    <w:spacing w:before="72" w:line="313" w:lineRule="exact"/>
                    <w:rPr>
                      <w:sz w:val="18"/>
                      <w:szCs w:val="18"/>
                    </w:rPr>
                  </w:pPr>
                  <w:r>
                    <w:rPr>
                      <w:sz w:val="18"/>
                      <w:szCs w:val="18"/>
                      <w:spacing w:val="-2"/>
                      <w:position w:val="10"/>
                    </w:rPr>
                    <w:t>恶臭气</w:t>
                  </w:r>
                </w:p>
                <w:p>
                  <w:pPr>
                    <w:pStyle w:val="TableText"/>
                    <w:ind w:left="374"/>
                    <w:spacing w:line="185" w:lineRule="auto"/>
                    <w:rPr>
                      <w:sz w:val="18"/>
                      <w:szCs w:val="18"/>
                    </w:rPr>
                  </w:pPr>
                  <w:r>
                    <w:rPr>
                      <w:sz w:val="18"/>
                      <w:szCs w:val="18"/>
                    </w:rPr>
                    <w:t>体</w:t>
                  </w:r>
                </w:p>
              </w:tc>
              <w:tc>
                <w:tcPr>
                  <w:tcW w:w="1730" w:type="dxa"/>
                  <w:vAlign w:val="top"/>
                </w:tcPr>
                <w:p>
                  <w:pPr>
                    <w:pStyle w:val="TableText"/>
                    <w:ind w:left="777" w:right="102" w:hanging="654"/>
                    <w:spacing w:before="73" w:line="218" w:lineRule="auto"/>
                    <w:rPr>
                      <w:sz w:val="18"/>
                      <w:szCs w:val="18"/>
                    </w:rPr>
                  </w:pPr>
                  <w:r>
                    <w:rPr>
                      <w:sz w:val="18"/>
                      <w:szCs w:val="18"/>
                      <w:spacing w:val="-6"/>
                    </w:rPr>
                    <w:t>NH</w:t>
                  </w:r>
                  <w:r>
                    <w:rPr>
                      <w:sz w:val="11"/>
                      <w:szCs w:val="11"/>
                      <w:spacing w:val="-6"/>
                      <w:position w:val="-2"/>
                    </w:rPr>
                    <w:t>3</w:t>
                  </w:r>
                  <w:r>
                    <w:rPr>
                      <w:sz w:val="11"/>
                      <w:szCs w:val="11"/>
                      <w:spacing w:val="-13"/>
                      <w:position w:val="-2"/>
                    </w:rPr>
                    <w:t xml:space="preserve"> </w:t>
                  </w:r>
                  <w:r>
                    <w:rPr>
                      <w:sz w:val="18"/>
                      <w:szCs w:val="18"/>
                      <w:spacing w:val="-3"/>
                    </w:rPr>
                    <w:t>、H</w:t>
                  </w:r>
                  <w:r>
                    <w:rPr>
                      <w:sz w:val="11"/>
                      <w:szCs w:val="11"/>
                      <w:spacing w:val="-3"/>
                      <w:position w:val="-2"/>
                    </w:rPr>
                    <w:t>2</w:t>
                  </w:r>
                  <w:r>
                    <w:rPr>
                      <w:sz w:val="18"/>
                      <w:szCs w:val="18"/>
                      <w:spacing w:val="-3"/>
                    </w:rPr>
                    <w:t>S、臭气浓</w:t>
                  </w:r>
                  <w:r>
                    <w:rPr>
                      <w:sz w:val="18"/>
                      <w:szCs w:val="18"/>
                    </w:rPr>
                    <w:t xml:space="preserve"> </w:t>
                  </w:r>
                  <w:r>
                    <w:rPr>
                      <w:sz w:val="18"/>
                      <w:szCs w:val="18"/>
                    </w:rPr>
                    <w:t>度</w:t>
                  </w:r>
                </w:p>
              </w:tc>
              <w:tc>
                <w:tcPr>
                  <w:tcW w:w="1614" w:type="dxa"/>
                  <w:vAlign w:val="top"/>
                </w:tcPr>
                <w:p>
                  <w:pPr>
                    <w:pStyle w:val="TableText"/>
                    <w:ind w:left="721" w:right="171" w:hanging="539"/>
                    <w:spacing w:before="71" w:line="219" w:lineRule="auto"/>
                    <w:rPr>
                      <w:sz w:val="18"/>
                      <w:szCs w:val="18"/>
                    </w:rPr>
                  </w:pPr>
                  <w:r>
                    <w:rPr>
                      <w:sz w:val="18"/>
                      <w:szCs w:val="18"/>
                      <w:spacing w:val="-1"/>
                    </w:rPr>
                    <w:t>送至除臭系统处</w:t>
                  </w:r>
                  <w:r>
                    <w:rPr>
                      <w:sz w:val="18"/>
                      <w:szCs w:val="18"/>
                      <w:spacing w:val="1"/>
                    </w:rPr>
                    <w:t xml:space="preserve"> </w:t>
                  </w:r>
                  <w:r>
                    <w:rPr>
                      <w:sz w:val="18"/>
                      <w:szCs w:val="18"/>
                    </w:rPr>
                    <w:t>理</w:t>
                  </w:r>
                </w:p>
              </w:tc>
              <w:tc>
                <w:tcPr>
                  <w:tcW w:w="1624" w:type="dxa"/>
                  <w:vAlign w:val="top"/>
                  <w:tcBorders>
                    <w:right w:val="single" w:color="000000" w:sz="6" w:space="0"/>
                  </w:tcBorders>
                </w:tcPr>
                <w:p>
                  <w:pPr>
                    <w:pStyle w:val="TableText"/>
                    <w:ind w:left="366"/>
                    <w:spacing w:before="228" w:line="186" w:lineRule="auto"/>
                    <w:rPr>
                      <w:sz w:val="18"/>
                      <w:szCs w:val="18"/>
                    </w:rPr>
                  </w:pPr>
                  <w:r>
                    <w:rPr>
                      <w:sz w:val="18"/>
                      <w:szCs w:val="18"/>
                      <w:spacing w:val="-1"/>
                    </w:rPr>
                    <w:t>与环评一致</w:t>
                  </w:r>
                </w:p>
              </w:tc>
            </w:tr>
            <w:tr>
              <w:trPr>
                <w:trHeight w:val="938" w:hRule="atLeast"/>
              </w:trPr>
              <w:tc>
                <w:tcPr>
                  <w:tcW w:w="585" w:type="dxa"/>
                  <w:vAlign w:val="top"/>
                  <w:tcBorders>
                    <w:left w:val="single" w:color="000000" w:sz="6" w:space="0"/>
                  </w:tcBorders>
                </w:tcPr>
                <w:p>
                  <w:pPr>
                    <w:spacing w:line="309" w:lineRule="auto"/>
                    <w:rPr>
                      <w:rFonts w:ascii="Arial"/>
                      <w:sz w:val="21"/>
                    </w:rPr>
                  </w:pPr>
                  <w:r/>
                </w:p>
                <w:p>
                  <w:pPr>
                    <w:pStyle w:val="TableText"/>
                    <w:ind w:left="105"/>
                    <w:spacing w:before="75" w:line="186" w:lineRule="auto"/>
                    <w:rPr>
                      <w:sz w:val="18"/>
                      <w:szCs w:val="18"/>
                    </w:rPr>
                  </w:pPr>
                  <w:r>
                    <w:rPr>
                      <w:sz w:val="18"/>
                      <w:szCs w:val="18"/>
                      <w:spacing w:val="-2"/>
                    </w:rPr>
                    <w:t>废水</w:t>
                  </w:r>
                </w:p>
              </w:tc>
              <w:tc>
                <w:tcPr>
                  <w:tcW w:w="965" w:type="dxa"/>
                  <w:vAlign w:val="top"/>
                </w:tcPr>
                <w:p>
                  <w:pPr>
                    <w:pStyle w:val="TableText"/>
                    <w:ind w:left="396" w:right="125" w:hanging="277"/>
                    <w:spacing w:before="231" w:line="218" w:lineRule="auto"/>
                    <w:rPr>
                      <w:sz w:val="18"/>
                      <w:szCs w:val="18"/>
                    </w:rPr>
                  </w:pPr>
                  <w:r>
                    <w:rPr>
                      <w:sz w:val="18"/>
                      <w:szCs w:val="18"/>
                      <w:spacing w:val="-2"/>
                    </w:rPr>
                    <w:t>预处理车</w:t>
                  </w:r>
                  <w:r>
                    <w:rPr>
                      <w:sz w:val="18"/>
                      <w:szCs w:val="18"/>
                      <w:spacing w:val="2"/>
                    </w:rPr>
                    <w:t xml:space="preserve"> </w:t>
                  </w:r>
                  <w:r>
                    <w:rPr>
                      <w:sz w:val="18"/>
                      <w:szCs w:val="18"/>
                    </w:rPr>
                    <w:t>间</w:t>
                  </w:r>
                </w:p>
              </w:tc>
              <w:tc>
                <w:tcPr>
                  <w:tcW w:w="663" w:type="dxa"/>
                  <w:vAlign w:val="top"/>
                </w:tcPr>
                <w:p>
                  <w:pPr>
                    <w:pStyle w:val="TableText"/>
                    <w:ind w:left="136"/>
                    <w:spacing w:before="239" w:line="312" w:lineRule="exact"/>
                    <w:rPr>
                      <w:sz w:val="18"/>
                      <w:szCs w:val="18"/>
                    </w:rPr>
                  </w:pPr>
                  <w:r>
                    <w:rPr>
                      <w:sz w:val="18"/>
                      <w:szCs w:val="18"/>
                      <w:spacing w:val="-1"/>
                      <w:position w:val="11"/>
                    </w:rPr>
                    <w:t>W5.1</w:t>
                  </w:r>
                </w:p>
                <w:p>
                  <w:pPr>
                    <w:pStyle w:val="TableText"/>
                    <w:ind w:left="265"/>
                    <w:spacing w:before="1" w:line="178" w:lineRule="auto"/>
                    <w:rPr>
                      <w:sz w:val="18"/>
                      <w:szCs w:val="18"/>
                    </w:rPr>
                  </w:pPr>
                  <w:r>
                    <w:rPr>
                      <w:sz w:val="18"/>
                      <w:szCs w:val="18"/>
                      <w:spacing w:val="-7"/>
                    </w:rPr>
                    <w:t>-1</w:t>
                  </w:r>
                </w:p>
              </w:tc>
              <w:tc>
                <w:tcPr>
                  <w:tcW w:w="930" w:type="dxa"/>
                  <w:vAlign w:val="top"/>
                </w:tcPr>
                <w:p>
                  <w:pPr>
                    <w:pStyle w:val="TableText"/>
                    <w:ind w:left="108"/>
                    <w:spacing w:before="74" w:line="186" w:lineRule="auto"/>
                    <w:rPr>
                      <w:sz w:val="18"/>
                      <w:szCs w:val="18"/>
                    </w:rPr>
                  </w:pPr>
                  <w:r>
                    <w:rPr>
                      <w:sz w:val="18"/>
                      <w:szCs w:val="18"/>
                      <w:spacing w:val="-2"/>
                    </w:rPr>
                    <w:t>车辆、地</w:t>
                  </w:r>
                </w:p>
                <w:p>
                  <w:pPr>
                    <w:pStyle w:val="TableText"/>
                    <w:ind w:left="197"/>
                    <w:spacing w:before="81" w:line="310" w:lineRule="exact"/>
                    <w:rPr>
                      <w:sz w:val="18"/>
                      <w:szCs w:val="18"/>
                    </w:rPr>
                  </w:pPr>
                  <w:r>
                    <w:rPr>
                      <w:sz w:val="18"/>
                      <w:szCs w:val="18"/>
                      <w:spacing w:val="-3"/>
                      <w:position w:val="10"/>
                    </w:rPr>
                    <w:t>面冲洗</w:t>
                  </w:r>
                </w:p>
                <w:p>
                  <w:pPr>
                    <w:pStyle w:val="TableText"/>
                    <w:ind w:left="283"/>
                    <w:spacing w:line="184" w:lineRule="auto"/>
                    <w:rPr>
                      <w:sz w:val="18"/>
                      <w:szCs w:val="18"/>
                    </w:rPr>
                  </w:pPr>
                  <w:r>
                    <w:rPr>
                      <w:sz w:val="18"/>
                      <w:szCs w:val="18"/>
                      <w:spacing w:val="-2"/>
                    </w:rPr>
                    <w:t>废水</w:t>
                  </w:r>
                </w:p>
              </w:tc>
              <w:tc>
                <w:tcPr>
                  <w:tcW w:w="1730" w:type="dxa"/>
                  <w:vAlign w:val="top"/>
                </w:tcPr>
                <w:p>
                  <w:pPr>
                    <w:pStyle w:val="TableText"/>
                    <w:ind w:left="121"/>
                    <w:spacing w:before="84" w:line="178" w:lineRule="auto"/>
                    <w:rPr>
                      <w:sz w:val="18"/>
                      <w:szCs w:val="18"/>
                    </w:rPr>
                  </w:pPr>
                  <w:r>
                    <w:rPr>
                      <w:sz w:val="18"/>
                      <w:szCs w:val="18"/>
                      <w:spacing w:val="-2"/>
                    </w:rPr>
                    <w:t>pH、SS、CODcr、</w:t>
                  </w:r>
                </w:p>
                <w:p>
                  <w:pPr>
                    <w:pStyle w:val="TableText"/>
                    <w:ind w:left="506" w:right="50" w:hanging="381"/>
                    <w:spacing w:before="91" w:line="213" w:lineRule="auto"/>
                    <w:rPr>
                      <w:sz w:val="18"/>
                      <w:szCs w:val="18"/>
                    </w:rPr>
                  </w:pPr>
                  <w:r>
                    <w:rPr>
                      <w:sz w:val="18"/>
                      <w:szCs w:val="18"/>
                      <w:spacing w:val="-4"/>
                    </w:rPr>
                    <w:t>BOD</w:t>
                  </w:r>
                  <w:r>
                    <w:rPr>
                      <w:sz w:val="11"/>
                      <w:szCs w:val="11"/>
                      <w:spacing w:val="-4"/>
                      <w:position w:val="-2"/>
                    </w:rPr>
                    <w:t>5</w:t>
                  </w:r>
                  <w:r>
                    <w:rPr>
                      <w:sz w:val="18"/>
                      <w:szCs w:val="18"/>
                      <w:spacing w:val="-23"/>
                    </w:rPr>
                    <w:t>、NH</w:t>
                  </w:r>
                  <w:r>
                    <w:rPr>
                      <w:sz w:val="11"/>
                      <w:szCs w:val="11"/>
                      <w:spacing w:val="4"/>
                      <w:position w:val="-2"/>
                    </w:rPr>
                    <w:t>3</w:t>
                  </w:r>
                  <w:r>
                    <w:rPr>
                      <w:sz w:val="18"/>
                      <w:szCs w:val="18"/>
                      <w:spacing w:val="-19"/>
                    </w:rPr>
                    <w:t>-N、TP、</w:t>
                  </w:r>
                  <w:r>
                    <w:rPr>
                      <w:sz w:val="18"/>
                      <w:szCs w:val="18"/>
                      <w:spacing w:val="5"/>
                    </w:rPr>
                    <w:t xml:space="preserve"> </w:t>
                  </w:r>
                  <w:r>
                    <w:rPr>
                      <w:sz w:val="18"/>
                      <w:szCs w:val="18"/>
                      <w:spacing w:val="-2"/>
                    </w:rPr>
                    <w:t>动植物油</w:t>
                  </w:r>
                </w:p>
              </w:tc>
              <w:tc>
                <w:tcPr>
                  <w:tcW w:w="1614" w:type="dxa"/>
                  <w:vAlign w:val="top"/>
                </w:tcPr>
                <w:p>
                  <w:pPr>
                    <w:spacing w:line="309" w:lineRule="auto"/>
                    <w:rPr>
                      <w:rFonts w:ascii="Arial"/>
                      <w:sz w:val="21"/>
                    </w:rPr>
                  </w:pPr>
                  <w:r/>
                </w:p>
                <w:p>
                  <w:pPr>
                    <w:pStyle w:val="TableText"/>
                    <w:ind w:left="193"/>
                    <w:spacing w:before="75" w:line="186" w:lineRule="auto"/>
                    <w:rPr>
                      <w:sz w:val="18"/>
                      <w:szCs w:val="18"/>
                    </w:rPr>
                  </w:pPr>
                  <w:r>
                    <w:rPr>
                      <w:sz w:val="18"/>
                      <w:szCs w:val="18"/>
                      <w:spacing w:val="-3"/>
                    </w:rPr>
                    <w:t>回用于制浆工序</w:t>
                  </w:r>
                </w:p>
              </w:tc>
              <w:tc>
                <w:tcPr>
                  <w:tcW w:w="1624" w:type="dxa"/>
                  <w:vAlign w:val="top"/>
                  <w:tcBorders>
                    <w:right w:val="single" w:color="000000" w:sz="6" w:space="0"/>
                  </w:tcBorders>
                </w:tcPr>
                <w:p>
                  <w:pPr>
                    <w:spacing w:line="309" w:lineRule="auto"/>
                    <w:rPr>
                      <w:rFonts w:ascii="Arial"/>
                      <w:sz w:val="21"/>
                    </w:rPr>
                  </w:pPr>
                  <w:r/>
                </w:p>
                <w:p>
                  <w:pPr>
                    <w:pStyle w:val="TableText"/>
                    <w:ind w:left="366"/>
                    <w:spacing w:before="75" w:line="186" w:lineRule="auto"/>
                    <w:rPr>
                      <w:sz w:val="18"/>
                      <w:szCs w:val="18"/>
                    </w:rPr>
                  </w:pPr>
                  <w:r>
                    <w:rPr>
                      <w:sz w:val="18"/>
                      <w:szCs w:val="18"/>
                      <w:spacing w:val="-1"/>
                    </w:rPr>
                    <w:t>与环评一致</w:t>
                  </w:r>
                </w:p>
              </w:tc>
            </w:tr>
            <w:tr>
              <w:trPr>
                <w:trHeight w:val="627" w:hRule="atLeast"/>
              </w:trPr>
              <w:tc>
                <w:tcPr>
                  <w:tcW w:w="585" w:type="dxa"/>
                  <w:vAlign w:val="top"/>
                  <w:tcBorders>
                    <w:left w:val="single" w:color="000000" w:sz="6" w:space="0"/>
                  </w:tcBorders>
                </w:tcPr>
                <w:p>
                  <w:pPr>
                    <w:pStyle w:val="TableText"/>
                    <w:ind w:left="113"/>
                    <w:spacing w:before="235" w:line="186" w:lineRule="auto"/>
                    <w:rPr>
                      <w:sz w:val="18"/>
                      <w:szCs w:val="18"/>
                    </w:rPr>
                  </w:pPr>
                  <w:r>
                    <w:rPr>
                      <w:sz w:val="18"/>
                      <w:szCs w:val="18"/>
                      <w:spacing w:val="-6"/>
                    </w:rPr>
                    <w:t>噪声</w:t>
                  </w:r>
                </w:p>
              </w:tc>
              <w:tc>
                <w:tcPr>
                  <w:tcW w:w="965" w:type="dxa"/>
                  <w:vAlign w:val="top"/>
                </w:tcPr>
                <w:p>
                  <w:pPr>
                    <w:pStyle w:val="TableText"/>
                    <w:ind w:left="117"/>
                    <w:spacing w:before="236" w:line="185" w:lineRule="auto"/>
                    <w:rPr>
                      <w:sz w:val="18"/>
                      <w:szCs w:val="18"/>
                    </w:rPr>
                  </w:pPr>
                  <w:r>
                    <w:rPr>
                      <w:sz w:val="18"/>
                      <w:szCs w:val="18"/>
                      <w:spacing w:val="-1"/>
                    </w:rPr>
                    <w:t>处理过程</w:t>
                  </w:r>
                </w:p>
              </w:tc>
              <w:tc>
                <w:tcPr>
                  <w:tcW w:w="663" w:type="dxa"/>
                  <w:vAlign w:val="top"/>
                </w:tcPr>
                <w:p>
                  <w:pPr>
                    <w:pStyle w:val="TableText"/>
                    <w:ind w:left="287"/>
                    <w:spacing w:before="201" w:line="233" w:lineRule="auto"/>
                    <w:rPr>
                      <w:sz w:val="18"/>
                      <w:szCs w:val="18"/>
                    </w:rPr>
                  </w:pPr>
                  <w:r>
                    <w:rPr>
                      <w:sz w:val="18"/>
                      <w:szCs w:val="18"/>
                      <w:spacing w:val="3"/>
                    </w:rPr>
                    <w:t>/</w:t>
                  </w:r>
                </w:p>
              </w:tc>
              <w:tc>
                <w:tcPr>
                  <w:tcW w:w="930" w:type="dxa"/>
                  <w:vAlign w:val="top"/>
                </w:tcPr>
                <w:p>
                  <w:pPr>
                    <w:pStyle w:val="TableText"/>
                    <w:ind w:left="195"/>
                    <w:spacing w:before="78" w:line="314" w:lineRule="exact"/>
                    <w:rPr>
                      <w:sz w:val="18"/>
                      <w:szCs w:val="18"/>
                    </w:rPr>
                  </w:pPr>
                  <w:r>
                    <w:rPr>
                      <w:sz w:val="18"/>
                      <w:szCs w:val="18"/>
                      <w:spacing w:val="-2"/>
                      <w:position w:val="10"/>
                    </w:rPr>
                    <w:t>设备噪</w:t>
                  </w:r>
                </w:p>
                <w:p>
                  <w:pPr>
                    <w:pStyle w:val="TableText"/>
                    <w:ind w:left="375"/>
                    <w:spacing w:line="180" w:lineRule="auto"/>
                    <w:rPr>
                      <w:sz w:val="18"/>
                      <w:szCs w:val="18"/>
                    </w:rPr>
                  </w:pPr>
                  <w:r>
                    <w:rPr>
                      <w:sz w:val="18"/>
                      <w:szCs w:val="18"/>
                    </w:rPr>
                    <w:t>声</w:t>
                  </w:r>
                </w:p>
              </w:tc>
              <w:tc>
                <w:tcPr>
                  <w:tcW w:w="1730" w:type="dxa"/>
                  <w:vAlign w:val="top"/>
                </w:tcPr>
                <w:p>
                  <w:pPr>
                    <w:pStyle w:val="TableText"/>
                    <w:ind w:left="265"/>
                    <w:spacing w:before="234" w:line="187" w:lineRule="auto"/>
                    <w:rPr>
                      <w:sz w:val="18"/>
                      <w:szCs w:val="18"/>
                    </w:rPr>
                  </w:pPr>
                  <w:r>
                    <w:rPr>
                      <w:sz w:val="18"/>
                      <w:szCs w:val="18"/>
                      <w:spacing w:val="-1"/>
                    </w:rPr>
                    <w:t>等效连续A声级</w:t>
                  </w:r>
                </w:p>
              </w:tc>
              <w:tc>
                <w:tcPr>
                  <w:tcW w:w="1614" w:type="dxa"/>
                  <w:vAlign w:val="top"/>
                </w:tcPr>
                <w:p>
                  <w:pPr>
                    <w:pStyle w:val="TableText"/>
                    <w:ind w:left="121"/>
                    <w:spacing w:before="235" w:line="186" w:lineRule="auto"/>
                    <w:rPr>
                      <w:sz w:val="18"/>
                      <w:szCs w:val="18"/>
                    </w:rPr>
                  </w:pPr>
                  <w:r>
                    <w:rPr>
                      <w:sz w:val="18"/>
                      <w:szCs w:val="18"/>
                      <w:spacing w:val="-7"/>
                    </w:rPr>
                    <w:t>隔声、减振、消声</w:t>
                  </w:r>
                </w:p>
              </w:tc>
              <w:tc>
                <w:tcPr>
                  <w:tcW w:w="1624" w:type="dxa"/>
                  <w:vAlign w:val="top"/>
                  <w:tcBorders>
                    <w:right w:val="single" w:color="000000" w:sz="6" w:space="0"/>
                  </w:tcBorders>
                </w:tcPr>
                <w:p>
                  <w:pPr>
                    <w:pStyle w:val="TableText"/>
                    <w:ind w:left="366"/>
                    <w:spacing w:before="235" w:line="186" w:lineRule="auto"/>
                    <w:rPr>
                      <w:sz w:val="18"/>
                      <w:szCs w:val="18"/>
                    </w:rPr>
                  </w:pPr>
                  <w:r>
                    <w:rPr>
                      <w:sz w:val="18"/>
                      <w:szCs w:val="18"/>
                      <w:spacing w:val="-1"/>
                    </w:rPr>
                    <w:t>与环评一致</w:t>
                  </w:r>
                </w:p>
              </w:tc>
            </w:tr>
            <w:tr>
              <w:trPr>
                <w:trHeight w:val="863" w:hRule="atLeast"/>
              </w:trPr>
              <w:tc>
                <w:tcPr>
                  <w:tcW w:w="585" w:type="dxa"/>
                  <w:vAlign w:val="top"/>
                  <w:vMerge w:val="restart"/>
                  <w:tcBorders>
                    <w:left w:val="single" w:color="000000" w:sz="6" w:space="0"/>
                    <w:bottom w:val="nil"/>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105" w:right="113" w:firstLine="11"/>
                    <w:spacing w:before="75" w:line="218" w:lineRule="auto"/>
                    <w:rPr>
                      <w:sz w:val="18"/>
                      <w:szCs w:val="18"/>
                    </w:rPr>
                  </w:pPr>
                  <w:r>
                    <w:rPr>
                      <w:sz w:val="18"/>
                      <w:szCs w:val="18"/>
                      <w:spacing w:val="-8"/>
                    </w:rPr>
                    <w:t>固体</w:t>
                  </w:r>
                  <w:r>
                    <w:rPr>
                      <w:sz w:val="18"/>
                      <w:szCs w:val="18"/>
                    </w:rPr>
                    <w:t xml:space="preserve"> </w:t>
                  </w:r>
                  <w:r>
                    <w:rPr>
                      <w:sz w:val="18"/>
                      <w:szCs w:val="18"/>
                      <w:spacing w:val="-2"/>
                    </w:rPr>
                    <w:t>废物</w:t>
                  </w:r>
                </w:p>
              </w:tc>
              <w:tc>
                <w:tcPr>
                  <w:tcW w:w="965" w:type="dxa"/>
                  <w:vAlign w:val="top"/>
                </w:tcPr>
                <w:p>
                  <w:pPr>
                    <w:pStyle w:val="TableText"/>
                    <w:ind w:left="387" w:right="125" w:hanging="257"/>
                    <w:spacing w:before="199" w:line="218" w:lineRule="auto"/>
                    <w:rPr>
                      <w:sz w:val="18"/>
                      <w:szCs w:val="18"/>
                    </w:rPr>
                  </w:pPr>
                  <w:r>
                    <w:rPr>
                      <w:sz w:val="18"/>
                      <w:szCs w:val="18"/>
                      <w:spacing w:val="-4"/>
                    </w:rPr>
                    <w:t>固液分离</w:t>
                  </w:r>
                  <w:r>
                    <w:rPr>
                      <w:sz w:val="18"/>
                      <w:szCs w:val="18"/>
                    </w:rPr>
                    <w:t xml:space="preserve"> </w:t>
                  </w:r>
                  <w:r>
                    <w:rPr>
                      <w:sz w:val="18"/>
                      <w:szCs w:val="18"/>
                    </w:rPr>
                    <w:t>机</w:t>
                  </w:r>
                </w:p>
              </w:tc>
              <w:tc>
                <w:tcPr>
                  <w:tcW w:w="663" w:type="dxa"/>
                  <w:vAlign w:val="top"/>
                </w:tcPr>
                <w:p>
                  <w:pPr>
                    <w:pStyle w:val="TableText"/>
                    <w:ind w:left="144"/>
                    <w:spacing w:before="207" w:line="312" w:lineRule="exact"/>
                    <w:rPr>
                      <w:sz w:val="18"/>
                      <w:szCs w:val="18"/>
                    </w:rPr>
                  </w:pPr>
                  <w:r>
                    <w:rPr>
                      <w:sz w:val="18"/>
                      <w:szCs w:val="18"/>
                      <w:spacing w:val="-3"/>
                      <w:position w:val="11"/>
                    </w:rPr>
                    <w:t>S5.1-</w:t>
                  </w:r>
                </w:p>
                <w:p>
                  <w:pPr>
                    <w:pStyle w:val="TableText"/>
                    <w:ind w:left="297"/>
                    <w:spacing w:before="1" w:line="178" w:lineRule="auto"/>
                    <w:rPr>
                      <w:sz w:val="18"/>
                      <w:szCs w:val="18"/>
                    </w:rPr>
                  </w:pPr>
                  <w:r>
                    <w:rPr>
                      <w:sz w:val="18"/>
                      <w:szCs w:val="18"/>
                    </w:rPr>
                    <w:t>1</w:t>
                  </w:r>
                </w:p>
              </w:tc>
              <w:tc>
                <w:tcPr>
                  <w:tcW w:w="930" w:type="dxa"/>
                  <w:vAlign w:val="top"/>
                </w:tcPr>
                <w:p>
                  <w:pPr>
                    <w:pStyle w:val="TableText"/>
                    <w:ind w:left="196"/>
                    <w:spacing w:before="199" w:line="311" w:lineRule="exact"/>
                    <w:rPr>
                      <w:sz w:val="18"/>
                      <w:szCs w:val="18"/>
                    </w:rPr>
                  </w:pPr>
                  <w:r>
                    <w:rPr>
                      <w:sz w:val="18"/>
                      <w:szCs w:val="18"/>
                      <w:spacing w:val="-2"/>
                      <w:position w:val="10"/>
                    </w:rPr>
                    <w:t>无机粗</w:t>
                  </w:r>
                </w:p>
                <w:p>
                  <w:pPr>
                    <w:pStyle w:val="TableText"/>
                    <w:ind w:left="375"/>
                    <w:spacing w:line="186" w:lineRule="auto"/>
                    <w:rPr>
                      <w:sz w:val="18"/>
                      <w:szCs w:val="18"/>
                    </w:rPr>
                  </w:pPr>
                  <w:r>
                    <w:rPr>
                      <w:sz w:val="18"/>
                      <w:szCs w:val="18"/>
                    </w:rPr>
                    <w:t>杂</w:t>
                  </w:r>
                </w:p>
              </w:tc>
              <w:tc>
                <w:tcPr>
                  <w:tcW w:w="1730" w:type="dxa"/>
                  <w:vAlign w:val="top"/>
                </w:tcPr>
                <w:p>
                  <w:pPr>
                    <w:pStyle w:val="TableText"/>
                    <w:ind w:left="596" w:right="143" w:hanging="449"/>
                    <w:spacing w:before="196" w:line="219" w:lineRule="auto"/>
                    <w:rPr>
                      <w:sz w:val="18"/>
                      <w:szCs w:val="18"/>
                    </w:rPr>
                  </w:pPr>
                  <w:r>
                    <w:rPr>
                      <w:sz w:val="18"/>
                      <w:szCs w:val="18"/>
                      <w:spacing w:val="-1"/>
                    </w:rPr>
                    <w:t>塑料、陶瓷、玻璃</w:t>
                  </w:r>
                  <w:r>
                    <w:rPr>
                      <w:sz w:val="18"/>
                      <w:szCs w:val="18"/>
                      <w:spacing w:val="1"/>
                    </w:rPr>
                    <w:t xml:space="preserve"> </w:t>
                  </w:r>
                  <w:r>
                    <w:rPr>
                      <w:sz w:val="18"/>
                      <w:szCs w:val="18"/>
                      <w:spacing w:val="-2"/>
                    </w:rPr>
                    <w:t>等杂质</w:t>
                  </w:r>
                </w:p>
              </w:tc>
              <w:tc>
                <w:tcPr>
                  <w:tcW w:w="1614" w:type="dxa"/>
                  <w:vAlign w:val="top"/>
                  <w:vMerge w:val="restart"/>
                  <w:tcBorders>
                    <w:bottom w:val="nil"/>
                  </w:tcBorders>
                </w:tcPr>
                <w:p>
                  <w:pPr>
                    <w:pStyle w:val="TableText"/>
                    <w:ind w:left="181"/>
                    <w:spacing w:before="203" w:line="186" w:lineRule="auto"/>
                    <w:rPr>
                      <w:sz w:val="18"/>
                      <w:szCs w:val="18"/>
                    </w:rPr>
                  </w:pPr>
                  <w:r>
                    <w:rPr>
                      <w:sz w:val="18"/>
                      <w:szCs w:val="18"/>
                      <w:spacing w:val="-1"/>
                    </w:rPr>
                    <w:t>外运至银川八里</w:t>
                  </w:r>
                </w:p>
                <w:p>
                  <w:pPr>
                    <w:pStyle w:val="TableText"/>
                    <w:ind w:left="112"/>
                    <w:spacing w:before="80" w:line="186" w:lineRule="auto"/>
                    <w:rPr>
                      <w:sz w:val="18"/>
                      <w:szCs w:val="18"/>
                    </w:rPr>
                  </w:pPr>
                  <w:r>
                    <w:rPr>
                      <w:sz w:val="18"/>
                      <w:szCs w:val="18"/>
                      <w:spacing w:val="-6"/>
                    </w:rPr>
                    <w:t>桥垃圾转运站、银</w:t>
                  </w:r>
                </w:p>
                <w:p>
                  <w:pPr>
                    <w:pStyle w:val="TableText"/>
                    <w:ind w:left="182"/>
                    <w:spacing w:before="80" w:line="186" w:lineRule="auto"/>
                    <w:rPr>
                      <w:sz w:val="18"/>
                      <w:szCs w:val="18"/>
                    </w:rPr>
                  </w:pPr>
                  <w:r>
                    <w:rPr>
                      <w:sz w:val="18"/>
                      <w:szCs w:val="18"/>
                      <w:spacing w:val="-1"/>
                    </w:rPr>
                    <w:t>川市生活垃圾焚</w:t>
                  </w:r>
                </w:p>
                <w:p>
                  <w:pPr>
                    <w:pStyle w:val="TableText"/>
                    <w:ind w:left="270"/>
                    <w:spacing w:before="80" w:line="186" w:lineRule="auto"/>
                    <w:rPr>
                      <w:sz w:val="18"/>
                      <w:szCs w:val="18"/>
                    </w:rPr>
                  </w:pPr>
                  <w:r>
                    <w:rPr>
                      <w:sz w:val="18"/>
                      <w:szCs w:val="18"/>
                      <w:spacing w:val="-1"/>
                    </w:rPr>
                    <w:t>烧发电厂处置</w:t>
                  </w:r>
                </w:p>
              </w:tc>
              <w:tc>
                <w:tcPr>
                  <w:tcW w:w="1624" w:type="dxa"/>
                  <w:vAlign w:val="top"/>
                  <w:vMerge w:val="restart"/>
                  <w:tcBorders>
                    <w:bottom w:val="nil"/>
                    <w:right w:val="single" w:color="000000" w:sz="6"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66"/>
                    <w:spacing w:before="74" w:line="186" w:lineRule="auto"/>
                    <w:rPr>
                      <w:sz w:val="18"/>
                      <w:szCs w:val="18"/>
                    </w:rPr>
                  </w:pPr>
                  <w:r>
                    <w:rPr>
                      <w:sz w:val="18"/>
                      <w:szCs w:val="18"/>
                      <w:spacing w:val="-1"/>
                    </w:rPr>
                    <w:t>与环评一致</w:t>
                  </w:r>
                </w:p>
              </w:tc>
            </w:tr>
            <w:tr>
              <w:trPr>
                <w:trHeight w:val="627" w:hRule="atLeast"/>
              </w:trPr>
              <w:tc>
                <w:tcPr>
                  <w:tcW w:w="585" w:type="dxa"/>
                  <w:vAlign w:val="top"/>
                  <w:vMerge w:val="continue"/>
                  <w:tcBorders>
                    <w:left w:val="single" w:color="000000" w:sz="6" w:space="0"/>
                    <w:bottom w:val="nil"/>
                    <w:top w:val="nil"/>
                  </w:tcBorders>
                </w:tcPr>
                <w:p>
                  <w:pPr>
                    <w:rPr>
                      <w:rFonts w:ascii="Arial"/>
                      <w:sz w:val="21"/>
                    </w:rPr>
                  </w:pPr>
                  <w:r/>
                </w:p>
              </w:tc>
              <w:tc>
                <w:tcPr>
                  <w:tcW w:w="965" w:type="dxa"/>
                  <w:vAlign w:val="top"/>
                </w:tcPr>
                <w:p>
                  <w:pPr>
                    <w:pStyle w:val="TableText"/>
                    <w:ind w:left="387" w:right="125" w:hanging="268"/>
                    <w:spacing w:before="83" w:line="214" w:lineRule="auto"/>
                    <w:rPr>
                      <w:sz w:val="18"/>
                      <w:szCs w:val="18"/>
                    </w:rPr>
                  </w:pPr>
                  <w:r>
                    <w:rPr>
                      <w:sz w:val="18"/>
                      <w:szCs w:val="18"/>
                      <w:spacing w:val="-2"/>
                    </w:rPr>
                    <w:t>砂水分离</w:t>
                  </w:r>
                  <w:r>
                    <w:rPr>
                      <w:sz w:val="18"/>
                      <w:szCs w:val="18"/>
                      <w:spacing w:val="2"/>
                    </w:rPr>
                    <w:t xml:space="preserve"> </w:t>
                  </w:r>
                  <w:r>
                    <w:rPr>
                      <w:sz w:val="18"/>
                      <w:szCs w:val="18"/>
                    </w:rPr>
                    <w:t>器</w:t>
                  </w:r>
                </w:p>
              </w:tc>
              <w:tc>
                <w:tcPr>
                  <w:tcW w:w="663" w:type="dxa"/>
                  <w:vAlign w:val="top"/>
                </w:tcPr>
                <w:p>
                  <w:pPr>
                    <w:pStyle w:val="TableText"/>
                    <w:ind w:left="144"/>
                    <w:spacing w:before="93" w:line="313" w:lineRule="exact"/>
                    <w:rPr>
                      <w:sz w:val="18"/>
                      <w:szCs w:val="18"/>
                    </w:rPr>
                  </w:pPr>
                  <w:r>
                    <w:rPr>
                      <w:sz w:val="18"/>
                      <w:szCs w:val="18"/>
                      <w:spacing w:val="-3"/>
                      <w:position w:val="11"/>
                    </w:rPr>
                    <w:t>S5.1-</w:t>
                  </w:r>
                </w:p>
                <w:p>
                  <w:pPr>
                    <w:pStyle w:val="TableText"/>
                    <w:ind w:left="284"/>
                    <w:spacing w:line="169" w:lineRule="auto"/>
                    <w:rPr>
                      <w:sz w:val="18"/>
                      <w:szCs w:val="18"/>
                    </w:rPr>
                  </w:pPr>
                  <w:r>
                    <w:rPr>
                      <w:sz w:val="18"/>
                      <w:szCs w:val="18"/>
                    </w:rPr>
                    <w:t>2</w:t>
                  </w:r>
                </w:p>
              </w:tc>
              <w:tc>
                <w:tcPr>
                  <w:tcW w:w="930" w:type="dxa"/>
                  <w:vAlign w:val="top"/>
                </w:tcPr>
                <w:p>
                  <w:pPr>
                    <w:pStyle w:val="TableText"/>
                    <w:ind w:left="284"/>
                    <w:spacing w:before="240" w:line="186" w:lineRule="auto"/>
                    <w:rPr>
                      <w:sz w:val="18"/>
                      <w:szCs w:val="18"/>
                    </w:rPr>
                  </w:pPr>
                  <w:r>
                    <w:rPr>
                      <w:sz w:val="18"/>
                      <w:szCs w:val="18"/>
                      <w:spacing w:val="-3"/>
                    </w:rPr>
                    <w:t>细杂</w:t>
                  </w:r>
                </w:p>
              </w:tc>
              <w:tc>
                <w:tcPr>
                  <w:tcW w:w="1730" w:type="dxa"/>
                  <w:vAlign w:val="top"/>
                </w:tcPr>
                <w:p>
                  <w:pPr>
                    <w:pStyle w:val="TableText"/>
                    <w:ind w:left="325" w:right="185" w:hanging="180"/>
                    <w:spacing w:before="83" w:line="214" w:lineRule="auto"/>
                    <w:rPr>
                      <w:sz w:val="18"/>
                      <w:szCs w:val="18"/>
                    </w:rPr>
                  </w:pPr>
                  <w:r>
                    <w:rPr>
                      <w:sz w:val="18"/>
                      <w:szCs w:val="18"/>
                      <w:spacing w:val="-6"/>
                    </w:rPr>
                    <w:t>纤维细杂、骨头、</w:t>
                  </w:r>
                  <w:r>
                    <w:rPr>
                      <w:sz w:val="18"/>
                      <w:szCs w:val="18"/>
                    </w:rPr>
                    <w:t xml:space="preserve"> </w:t>
                  </w:r>
                  <w:r>
                    <w:rPr>
                      <w:sz w:val="18"/>
                      <w:szCs w:val="18"/>
                      <w:spacing w:val="-1"/>
                    </w:rPr>
                    <w:t>玻璃、陶瓷等</w:t>
                  </w:r>
                </w:p>
              </w:tc>
              <w:tc>
                <w:tcPr>
                  <w:tcW w:w="1614" w:type="dxa"/>
                  <w:vAlign w:val="top"/>
                  <w:vMerge w:val="continue"/>
                  <w:tcBorders>
                    <w:top w:val="nil"/>
                  </w:tcBorders>
                </w:tcPr>
                <w:p>
                  <w:pPr>
                    <w:rPr>
                      <w:rFonts w:ascii="Arial"/>
                      <w:sz w:val="21"/>
                    </w:rPr>
                  </w:pPr>
                  <w:r/>
                </w:p>
              </w:tc>
              <w:tc>
                <w:tcPr>
                  <w:tcW w:w="1624" w:type="dxa"/>
                  <w:vAlign w:val="top"/>
                  <w:vMerge w:val="continue"/>
                  <w:tcBorders>
                    <w:bottom w:val="nil"/>
                    <w:right w:val="single" w:color="000000" w:sz="6" w:space="0"/>
                    <w:top w:val="nil"/>
                  </w:tcBorders>
                </w:tcPr>
                <w:p>
                  <w:pPr>
                    <w:rPr>
                      <w:rFonts w:ascii="Arial"/>
                      <w:sz w:val="21"/>
                    </w:rPr>
                  </w:pPr>
                  <w:r/>
                </w:p>
              </w:tc>
            </w:tr>
            <w:tr>
              <w:trPr>
                <w:trHeight w:val="953" w:hRule="atLeast"/>
              </w:trPr>
              <w:tc>
                <w:tcPr>
                  <w:tcW w:w="585" w:type="dxa"/>
                  <w:vAlign w:val="top"/>
                  <w:vMerge w:val="continue"/>
                  <w:tcBorders>
                    <w:left w:val="single" w:color="000000" w:sz="6" w:space="0"/>
                    <w:bottom w:val="single" w:color="000000" w:sz="6" w:space="0"/>
                    <w:top w:val="nil"/>
                  </w:tcBorders>
                </w:tcPr>
                <w:p>
                  <w:pPr>
                    <w:rPr>
                      <w:rFonts w:ascii="Arial"/>
                      <w:sz w:val="21"/>
                    </w:rPr>
                  </w:pPr>
                  <w:r/>
                </w:p>
              </w:tc>
              <w:tc>
                <w:tcPr>
                  <w:tcW w:w="965" w:type="dxa"/>
                  <w:vAlign w:val="top"/>
                  <w:tcBorders>
                    <w:bottom w:val="single" w:color="000000" w:sz="6" w:space="0"/>
                  </w:tcBorders>
                </w:tcPr>
                <w:p>
                  <w:pPr>
                    <w:spacing w:line="321" w:lineRule="auto"/>
                    <w:rPr>
                      <w:rFonts w:ascii="Arial"/>
                      <w:sz w:val="21"/>
                    </w:rPr>
                  </w:pPr>
                  <w:r/>
                </w:p>
                <w:p>
                  <w:pPr>
                    <w:pStyle w:val="TableText"/>
                    <w:ind w:left="121"/>
                    <w:spacing w:before="74" w:line="186" w:lineRule="auto"/>
                    <w:rPr>
                      <w:sz w:val="18"/>
                      <w:szCs w:val="18"/>
                    </w:rPr>
                  </w:pPr>
                  <w:r>
                    <w:rPr>
                      <w:sz w:val="18"/>
                      <w:szCs w:val="18"/>
                      <w:spacing w:val="-2"/>
                    </w:rPr>
                    <w:t>三相分离</w:t>
                  </w:r>
                </w:p>
              </w:tc>
              <w:tc>
                <w:tcPr>
                  <w:tcW w:w="663" w:type="dxa"/>
                  <w:vAlign w:val="top"/>
                  <w:tcBorders>
                    <w:bottom w:val="single" w:color="000000" w:sz="6" w:space="0"/>
                  </w:tcBorders>
                </w:tcPr>
                <w:p>
                  <w:pPr>
                    <w:pStyle w:val="TableText"/>
                    <w:ind w:left="144"/>
                    <w:spacing w:before="250" w:line="313" w:lineRule="exact"/>
                    <w:rPr>
                      <w:sz w:val="18"/>
                      <w:szCs w:val="18"/>
                    </w:rPr>
                  </w:pPr>
                  <w:r>
                    <w:rPr>
                      <w:sz w:val="18"/>
                      <w:szCs w:val="18"/>
                      <w:spacing w:val="-3"/>
                      <w:position w:val="11"/>
                    </w:rPr>
                    <w:t>S5.1-</w:t>
                  </w:r>
                </w:p>
                <w:p>
                  <w:pPr>
                    <w:pStyle w:val="TableText"/>
                    <w:ind w:left="286"/>
                    <w:spacing w:line="178" w:lineRule="auto"/>
                    <w:rPr>
                      <w:sz w:val="18"/>
                      <w:szCs w:val="18"/>
                    </w:rPr>
                  </w:pPr>
                  <w:r>
                    <w:rPr>
                      <w:sz w:val="18"/>
                      <w:szCs w:val="18"/>
                    </w:rPr>
                    <w:t>3</w:t>
                  </w:r>
                </w:p>
              </w:tc>
              <w:tc>
                <w:tcPr>
                  <w:tcW w:w="930" w:type="dxa"/>
                  <w:vAlign w:val="top"/>
                  <w:tcBorders>
                    <w:bottom w:val="single" w:color="000000" w:sz="6" w:space="0"/>
                  </w:tcBorders>
                </w:tcPr>
                <w:p>
                  <w:pPr>
                    <w:pStyle w:val="TableText"/>
                    <w:ind w:left="195"/>
                    <w:spacing w:before="241" w:line="313" w:lineRule="exact"/>
                    <w:rPr>
                      <w:sz w:val="18"/>
                      <w:szCs w:val="18"/>
                    </w:rPr>
                  </w:pPr>
                  <w:r>
                    <w:rPr>
                      <w:sz w:val="18"/>
                      <w:szCs w:val="18"/>
                      <w:spacing w:val="-2"/>
                      <w:position w:val="10"/>
                    </w:rPr>
                    <w:t>分离固</w:t>
                  </w:r>
                </w:p>
                <w:p>
                  <w:pPr>
                    <w:pStyle w:val="TableText"/>
                    <w:ind w:left="375"/>
                    <w:spacing w:line="185" w:lineRule="auto"/>
                    <w:rPr>
                      <w:sz w:val="18"/>
                      <w:szCs w:val="18"/>
                    </w:rPr>
                  </w:pPr>
                  <w:r>
                    <w:rPr>
                      <w:sz w:val="18"/>
                      <w:szCs w:val="18"/>
                    </w:rPr>
                    <w:t>渣</w:t>
                  </w:r>
                </w:p>
              </w:tc>
              <w:tc>
                <w:tcPr>
                  <w:tcW w:w="1730" w:type="dxa"/>
                  <w:vAlign w:val="top"/>
                  <w:tcBorders>
                    <w:bottom w:val="single" w:color="000000" w:sz="6" w:space="0"/>
                  </w:tcBorders>
                </w:tcPr>
                <w:p>
                  <w:pPr>
                    <w:spacing w:line="321" w:lineRule="auto"/>
                    <w:rPr>
                      <w:rFonts w:ascii="Arial"/>
                      <w:sz w:val="21"/>
                    </w:rPr>
                  </w:pPr>
                  <w:r/>
                </w:p>
                <w:p>
                  <w:pPr>
                    <w:pStyle w:val="TableText"/>
                    <w:ind w:left="505"/>
                    <w:spacing w:before="74" w:line="186" w:lineRule="auto"/>
                    <w:rPr>
                      <w:sz w:val="18"/>
                      <w:szCs w:val="18"/>
                    </w:rPr>
                  </w:pPr>
                  <w:r>
                    <w:rPr>
                      <w:sz w:val="18"/>
                      <w:szCs w:val="18"/>
                      <w:spacing w:val="-2"/>
                    </w:rPr>
                    <w:t>有机固渣</w:t>
                  </w:r>
                </w:p>
              </w:tc>
              <w:tc>
                <w:tcPr>
                  <w:tcW w:w="1614" w:type="dxa"/>
                  <w:vAlign w:val="top"/>
                  <w:tcBorders>
                    <w:bottom w:val="single" w:color="000000" w:sz="6" w:space="0"/>
                  </w:tcBorders>
                </w:tcPr>
                <w:p>
                  <w:pPr>
                    <w:pStyle w:val="TableText"/>
                    <w:ind w:left="181"/>
                    <w:spacing w:before="85" w:line="186" w:lineRule="auto"/>
                    <w:rPr>
                      <w:sz w:val="18"/>
                      <w:szCs w:val="18"/>
                    </w:rPr>
                  </w:pPr>
                  <w:r>
                    <w:rPr>
                      <w:sz w:val="18"/>
                      <w:szCs w:val="18"/>
                      <w:spacing w:val="-1"/>
                    </w:rPr>
                    <w:t>外运有机肥厂作</w:t>
                  </w:r>
                </w:p>
                <w:p>
                  <w:pPr>
                    <w:pStyle w:val="TableText"/>
                    <w:ind w:left="186"/>
                    <w:spacing w:before="80" w:line="186" w:lineRule="auto"/>
                    <w:rPr>
                      <w:sz w:val="18"/>
                      <w:szCs w:val="18"/>
                    </w:rPr>
                  </w:pPr>
                  <w:r>
                    <w:rPr>
                      <w:sz w:val="18"/>
                      <w:szCs w:val="18"/>
                      <w:spacing w:val="-2"/>
                    </w:rPr>
                    <w:t>为有机肥添加剂</w:t>
                  </w:r>
                </w:p>
                <w:p>
                  <w:pPr>
                    <w:pStyle w:val="TableText"/>
                    <w:ind w:left="450"/>
                    <w:spacing w:before="80" w:line="186" w:lineRule="auto"/>
                    <w:rPr>
                      <w:sz w:val="18"/>
                      <w:szCs w:val="18"/>
                    </w:rPr>
                  </w:pPr>
                  <w:r>
                    <w:rPr>
                      <w:sz w:val="18"/>
                      <w:szCs w:val="18"/>
                      <w:spacing w:val="-1"/>
                    </w:rPr>
                    <w:t>综合利用</w:t>
                  </w:r>
                </w:p>
              </w:tc>
              <w:tc>
                <w:tcPr>
                  <w:tcW w:w="1624"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602"/>
              <w:spacing w:before="201" w:line="187" w:lineRule="auto"/>
              <w:rPr/>
            </w:pPr>
            <w:r>
              <w:rPr>
                <w:spacing w:val="-2"/>
              </w:rPr>
              <w:t>5.1.2</w:t>
            </w:r>
            <w:r>
              <w:rPr>
                <w:spacing w:val="68"/>
              </w:rPr>
              <w:t xml:space="preserve"> </w:t>
            </w:r>
            <w:r>
              <w:rPr>
                <w:spacing w:val="-2"/>
              </w:rPr>
              <w:t>厨余垃圾预处理工艺流程及产污环节</w:t>
            </w:r>
          </w:p>
          <w:p>
            <w:pPr>
              <w:pStyle w:val="TableText"/>
              <w:ind w:left="109" w:right="57" w:firstLine="480"/>
              <w:spacing w:before="314" w:line="376" w:lineRule="auto"/>
              <w:rPr/>
            </w:pPr>
            <w:r>
              <w:rPr>
                <w:spacing w:val="-2"/>
              </w:rPr>
              <w:t>本项目厨余垃圾卸料及预处理利用餐厨垃圾预处理生产线协同处理</w:t>
            </w:r>
            <w:r>
              <w:rPr>
                <w:spacing w:val="-18"/>
              </w:rPr>
              <w:t xml:space="preserve"> </w:t>
            </w:r>
            <w:r>
              <w:rPr>
                <w:spacing w:val="-2"/>
              </w:rPr>
              <w:t>，设</w:t>
            </w:r>
            <w:r>
              <w:rPr/>
              <w:t xml:space="preserve">   </w:t>
            </w:r>
            <w:r>
              <w:rPr>
                <w:spacing w:val="-3"/>
              </w:rPr>
              <w:t>置2条餐厨垃圾/厨余垃圾卸料及预处理生产线</w:t>
            </w:r>
            <w:r>
              <w:rPr>
                <w:spacing w:val="-21"/>
              </w:rPr>
              <w:t xml:space="preserve"> </w:t>
            </w:r>
            <w:r>
              <w:rPr>
                <w:spacing w:val="-3"/>
              </w:rPr>
              <w:t>，厨余垃圾处理规模为100t/d，</w:t>
            </w:r>
            <w:r>
              <w:rPr/>
              <w:t xml:space="preserve"> </w:t>
            </w:r>
            <w:r>
              <w:rPr/>
              <w:t>年运行时数2190h（6h/d）。采用“涡流制浆+压榨脱水+除砂”工艺路线</w:t>
            </w:r>
            <w:r>
              <w:rPr>
                <w:spacing w:val="-1"/>
              </w:rPr>
              <w:t>。具</w:t>
            </w:r>
          </w:p>
          <w:p>
            <w:pPr>
              <w:pStyle w:val="TableText"/>
              <w:ind w:left="107"/>
              <w:spacing w:before="1" w:line="185" w:lineRule="auto"/>
              <w:rPr/>
            </w:pPr>
            <w:r>
              <w:rPr>
                <w:spacing w:val="-1"/>
              </w:rPr>
              <w:t>体工艺描述如下：</w:t>
            </w:r>
          </w:p>
          <w:p>
            <w:pPr>
              <w:pStyle w:val="TableText"/>
              <w:ind w:left="602"/>
              <w:spacing w:before="315" w:line="186" w:lineRule="auto"/>
              <w:rPr/>
            </w:pPr>
            <w:hyperlink w:history="true" r:id="rId129">
              <w:r>
                <w:rPr>
                  <w:spacing w:val="-2"/>
                </w:rPr>
                <w:t>5.1.2.1</w:t>
              </w:r>
            </w:hyperlink>
            <w:r>
              <w:rPr>
                <w:spacing w:val="55"/>
              </w:rPr>
              <w:t xml:space="preserve"> </w:t>
            </w:r>
            <w:r>
              <w:rPr>
                <w:spacing w:val="-2"/>
              </w:rPr>
              <w:t>卸料及制浆工序</w:t>
            </w:r>
          </w:p>
          <w:p>
            <w:pPr>
              <w:pStyle w:val="TableText"/>
              <w:ind w:left="109" w:right="186" w:firstLine="478"/>
              <w:spacing w:before="312" w:line="376" w:lineRule="auto"/>
              <w:rPr/>
            </w:pPr>
            <w:r>
              <w:rPr>
                <w:spacing w:val="-2"/>
              </w:rPr>
              <w:t>厨余垃圾经定点收集后采用专用垃圾车送至厂区</w:t>
            </w:r>
            <w:r>
              <w:rPr>
                <w:spacing w:val="-16"/>
              </w:rPr>
              <w:t xml:space="preserve"> </w:t>
            </w:r>
            <w:r>
              <w:rPr>
                <w:spacing w:val="-2"/>
              </w:rPr>
              <w:t>，经厂区入口处地磅称</w:t>
            </w:r>
            <w:r>
              <w:rPr/>
              <w:t xml:space="preserve"> </w:t>
            </w:r>
            <w:r>
              <w:rPr>
                <w:spacing w:val="-1"/>
              </w:rPr>
              <w:t>重计量后至预处理车间卸料。厨余垃圾卸入涡流</w:t>
            </w:r>
            <w:r>
              <w:rPr>
                <w:spacing w:val="-2"/>
              </w:rPr>
              <w:t>制浆一体机进行制浆</w:t>
            </w:r>
            <w:r>
              <w:rPr>
                <w:spacing w:val="-34"/>
              </w:rPr>
              <w:t xml:space="preserve"> </w:t>
            </w:r>
            <w:r>
              <w:rPr>
                <w:spacing w:val="-2"/>
              </w:rPr>
              <w:t>，涡流</w:t>
            </w:r>
            <w:r>
              <w:rPr/>
              <w:t xml:space="preserve"> </w:t>
            </w:r>
            <w:r>
              <w:rPr>
                <w:spacing w:val="-1"/>
              </w:rPr>
              <w:t>制浆一体机为收集仓、制浆、除杂一体式结构</w:t>
            </w:r>
            <w:r>
              <w:rPr>
                <w:spacing w:val="-34"/>
              </w:rPr>
              <w:t xml:space="preserve"> </w:t>
            </w:r>
            <w:r>
              <w:rPr>
                <w:spacing w:val="-1"/>
              </w:rPr>
              <w:t>，</w:t>
            </w:r>
            <w:r>
              <w:rPr>
                <w:spacing w:val="-2"/>
              </w:rPr>
              <w:t>收运车辆过磅后经过快速卷</w:t>
            </w:r>
            <w:r>
              <w:rPr/>
              <w:t xml:space="preserve"> </w:t>
            </w:r>
            <w:r>
              <w:rPr>
                <w:spacing w:val="-3"/>
              </w:rPr>
              <w:t>帘门进入卸料通道</w:t>
            </w:r>
            <w:r>
              <w:rPr>
                <w:spacing w:val="-17"/>
              </w:rPr>
              <w:t xml:space="preserve"> </w:t>
            </w:r>
            <w:r>
              <w:rPr>
                <w:spacing w:val="-3"/>
              </w:rPr>
              <w:t>，倒入卸料台</w:t>
            </w:r>
            <w:r>
              <w:rPr>
                <w:spacing w:val="-34"/>
              </w:rPr>
              <w:t xml:space="preserve"> </w:t>
            </w:r>
            <w:r>
              <w:rPr>
                <w:spacing w:val="-3"/>
              </w:rPr>
              <w:t>，此时卸料通道入口及卸料台入口快速卷帘</w:t>
            </w:r>
          </w:p>
          <w:p>
            <w:pPr>
              <w:pStyle w:val="TableText"/>
              <w:ind w:left="126"/>
              <w:spacing w:before="2" w:line="186" w:lineRule="auto"/>
              <w:rPr/>
            </w:pPr>
            <w:r>
              <w:rPr>
                <w:spacing w:val="-5"/>
              </w:rPr>
              <w:t>门关闭</w:t>
            </w:r>
            <w:r>
              <w:rPr>
                <w:spacing w:val="-19"/>
              </w:rPr>
              <w:t xml:space="preserve"> </w:t>
            </w:r>
            <w:r>
              <w:rPr>
                <w:spacing w:val="-5"/>
              </w:rPr>
              <w:t>，收集仓快速卷帘门打开</w:t>
            </w:r>
            <w:r>
              <w:rPr>
                <w:spacing w:val="-34"/>
              </w:rPr>
              <w:t xml:space="preserve"> </w:t>
            </w:r>
            <w:r>
              <w:rPr>
                <w:spacing w:val="-5"/>
              </w:rPr>
              <w:t>，物料进入收集仓。</w:t>
            </w:r>
          </w:p>
          <w:p>
            <w:pPr>
              <w:pStyle w:val="TableText"/>
              <w:ind w:left="594"/>
              <w:spacing w:before="313" w:line="187" w:lineRule="auto"/>
              <w:rPr/>
            </w:pPr>
            <w:r>
              <w:rPr>
                <w:spacing w:val="-2"/>
              </w:rPr>
              <w:t>收集仓上部设有倾翻格栅</w:t>
            </w:r>
            <w:r>
              <w:rPr>
                <w:spacing w:val="-20"/>
              </w:rPr>
              <w:t xml:space="preserve"> </w:t>
            </w:r>
            <w:r>
              <w:rPr>
                <w:spacing w:val="-2"/>
              </w:rPr>
              <w:t>，将大于90mm的无机杂物初分出进入沥水无</w:t>
            </w:r>
          </w:p>
        </w:tc>
      </w:tr>
    </w:tbl>
    <w:p>
      <w:pPr>
        <w:rPr>
          <w:rFonts w:ascii="Arial"/>
          <w:sz w:val="21"/>
        </w:rPr>
      </w:pPr>
      <w:r/>
    </w:p>
    <w:p>
      <w:pPr>
        <w:sectPr>
          <w:footerReference w:type="default" r:id="rId12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7" w:right="102" w:firstLine="1"/>
              <w:spacing w:before="202" w:line="372" w:lineRule="auto"/>
              <w:jc w:val="both"/>
              <w:rPr/>
            </w:pPr>
            <w:r>
              <w:rPr>
                <w:spacing w:val="-3"/>
              </w:rPr>
              <w:t>轴螺旋</w:t>
            </w:r>
            <w:r>
              <w:rPr>
                <w:spacing w:val="-17"/>
              </w:rPr>
              <w:t xml:space="preserve"> </w:t>
            </w:r>
            <w:r>
              <w:rPr>
                <w:spacing w:val="-3"/>
              </w:rPr>
              <w:t>，杂物输送至固液分离机</w:t>
            </w:r>
            <w:r>
              <w:rPr>
                <w:spacing w:val="-34"/>
              </w:rPr>
              <w:t xml:space="preserve"> </w:t>
            </w:r>
            <w:r>
              <w:rPr>
                <w:spacing w:val="-3"/>
              </w:rPr>
              <w:t>，沥水回流至仓内。无机杂物经过固液分离</w:t>
            </w:r>
            <w:r>
              <w:rPr/>
              <w:t xml:space="preserve">  </w:t>
            </w:r>
            <w:r>
              <w:rPr>
                <w:spacing w:val="-3"/>
              </w:rPr>
              <w:t>机进一步脱水</w:t>
            </w:r>
            <w:r>
              <w:rPr>
                <w:spacing w:val="-16"/>
              </w:rPr>
              <w:t xml:space="preserve"> </w:t>
            </w:r>
            <w:r>
              <w:rPr>
                <w:spacing w:val="-3"/>
              </w:rPr>
              <w:t>，脱水后的无机杂质通过螺旋输送至运输车</w:t>
            </w:r>
            <w:r>
              <w:rPr>
                <w:spacing w:val="-33"/>
              </w:rPr>
              <w:t xml:space="preserve"> </w:t>
            </w:r>
            <w:r>
              <w:rPr>
                <w:spacing w:val="-3"/>
              </w:rPr>
              <w:t>，车辆装满后外运</w:t>
            </w:r>
            <w:r>
              <w:rPr/>
              <w:t xml:space="preserve">  </w:t>
            </w:r>
            <w:r>
              <w:rPr>
                <w:spacing w:val="-1"/>
              </w:rPr>
              <w:t>至垃圾转运站集中处理，不在厂区内暂存。固液分离机分离出的浆液流入4m</w:t>
            </w:r>
          </w:p>
          <w:p>
            <w:pPr>
              <w:pStyle w:val="TableText"/>
              <w:ind w:left="113"/>
              <w:spacing w:line="199" w:lineRule="auto"/>
              <w:rPr/>
            </w:pPr>
            <w:r>
              <w:rPr>
                <w:spacing w:val="-2"/>
              </w:rPr>
              <w:t>³的收集池由泵送回制浆机</w:t>
            </w:r>
            <w:r>
              <w:rPr>
                <w:spacing w:val="-34"/>
              </w:rPr>
              <w:t xml:space="preserve"> </w:t>
            </w:r>
            <w:r>
              <w:rPr>
                <w:spacing w:val="-2"/>
              </w:rPr>
              <w:t>，保障水力制浆所需</w:t>
            </w:r>
            <w:r>
              <w:rPr>
                <w:spacing w:val="-3"/>
              </w:rPr>
              <w:t>水位。</w:t>
            </w:r>
          </w:p>
          <w:p>
            <w:pPr>
              <w:pStyle w:val="TableText"/>
              <w:ind w:left="589"/>
              <w:spacing w:before="313" w:line="187" w:lineRule="auto"/>
              <w:rPr/>
            </w:pPr>
            <w:r>
              <w:rPr/>
              <w:t>进入仓内的物料在涡轮旋转的切力及形成的水力作</w:t>
            </w:r>
            <w:r>
              <w:rPr>
                <w:spacing w:val="-1"/>
              </w:rPr>
              <w:t>用下将有机质制成</w:t>
            </w:r>
          </w:p>
          <w:p>
            <w:pPr>
              <w:pStyle w:val="TableText"/>
              <w:ind w:left="118"/>
              <w:spacing w:before="314" w:line="624" w:lineRule="exact"/>
              <w:rPr/>
            </w:pPr>
            <w:r>
              <w:rPr>
                <w:spacing w:val="-2"/>
                <w:position w:val="30"/>
              </w:rPr>
              <w:t>6mm的浆液</w:t>
            </w:r>
            <w:r>
              <w:rPr>
                <w:spacing w:val="-20"/>
                <w:position w:val="30"/>
              </w:rPr>
              <w:t xml:space="preserve"> </w:t>
            </w:r>
            <w:r>
              <w:rPr>
                <w:spacing w:val="-2"/>
                <w:position w:val="30"/>
              </w:rPr>
              <w:t>，浆液通过下部网孔流入制浆机浆液缓存箱再由泵泵入浆液缓存</w:t>
            </w:r>
          </w:p>
          <w:p>
            <w:pPr>
              <w:pStyle w:val="TableText"/>
              <w:ind w:left="110"/>
              <w:spacing w:line="186" w:lineRule="auto"/>
              <w:rPr/>
            </w:pPr>
            <w:r>
              <w:rPr>
                <w:spacing w:val="-4"/>
              </w:rPr>
              <w:t>罐。</w:t>
            </w:r>
          </w:p>
          <w:p>
            <w:pPr>
              <w:pStyle w:val="TableText"/>
              <w:ind w:left="109" w:right="186" w:firstLine="485"/>
              <w:spacing w:before="314" w:line="376" w:lineRule="auto"/>
              <w:rPr/>
            </w:pPr>
            <w:r>
              <w:rPr>
                <w:spacing w:val="-1"/>
              </w:rPr>
              <w:t>收集仓与快速卷帘门形成密封空间、卸料台由收集仓快速卷帘门与卸料</w:t>
            </w:r>
            <w:r>
              <w:rPr>
                <w:spacing w:val="18"/>
              </w:rPr>
              <w:t xml:space="preserve"> </w:t>
            </w:r>
            <w:r>
              <w:rPr>
                <w:spacing w:val="-1"/>
              </w:rPr>
              <w:t>台快速卷帘门形成密封空间均设置异味抽吸管道</w:t>
            </w:r>
            <w:r>
              <w:rPr>
                <w:spacing w:val="-2"/>
              </w:rPr>
              <w:t>输送至生物除臭系统</w:t>
            </w:r>
            <w:r>
              <w:rPr>
                <w:spacing w:val="-34"/>
              </w:rPr>
              <w:t xml:space="preserve"> </w:t>
            </w:r>
            <w:r>
              <w:rPr>
                <w:spacing w:val="-2"/>
              </w:rPr>
              <w:t>，罐体</w:t>
            </w:r>
            <w:r>
              <w:rPr/>
              <w:t xml:space="preserve"> </w:t>
            </w:r>
            <w:r>
              <w:rPr>
                <w:spacing w:val="-3"/>
              </w:rPr>
              <w:t>密闭</w:t>
            </w:r>
            <w:r>
              <w:rPr>
                <w:spacing w:val="-17"/>
              </w:rPr>
              <w:t xml:space="preserve"> </w:t>
            </w:r>
            <w:r>
              <w:rPr>
                <w:spacing w:val="-3"/>
              </w:rPr>
              <w:t>，池体及设备密封设置点源抽吸管路将异味抽吸至除臭系统</w:t>
            </w:r>
            <w:r>
              <w:rPr>
                <w:spacing w:val="-34"/>
              </w:rPr>
              <w:t xml:space="preserve"> </w:t>
            </w:r>
            <w:r>
              <w:rPr>
                <w:spacing w:val="-3"/>
              </w:rPr>
              <w:t>，处理达标</w:t>
            </w:r>
          </w:p>
          <w:p>
            <w:pPr>
              <w:pStyle w:val="TableText"/>
              <w:ind w:left="109"/>
              <w:spacing w:line="186" w:lineRule="auto"/>
              <w:rPr/>
            </w:pPr>
            <w:r>
              <w:rPr>
                <w:spacing w:val="-2"/>
              </w:rPr>
              <w:t>后排放。</w:t>
            </w:r>
          </w:p>
          <w:p>
            <w:pPr>
              <w:pStyle w:val="TableText"/>
              <w:ind w:left="602"/>
              <w:spacing w:before="315" w:line="186" w:lineRule="auto"/>
              <w:rPr/>
            </w:pPr>
            <w:hyperlink w:history="true" r:id="rId131">
              <w:r>
                <w:rPr>
                  <w:spacing w:val="-4"/>
                </w:rPr>
                <w:t>5.1.2.2</w:t>
              </w:r>
            </w:hyperlink>
            <w:r>
              <w:rPr>
                <w:spacing w:val="71"/>
              </w:rPr>
              <w:t xml:space="preserve"> </w:t>
            </w:r>
            <w:r>
              <w:rPr>
                <w:spacing w:val="-4"/>
              </w:rPr>
              <w:t>除砂工序</w:t>
            </w:r>
          </w:p>
          <w:p>
            <w:pPr>
              <w:pStyle w:val="TableText"/>
              <w:ind w:left="108" w:right="32" w:firstLine="480"/>
              <w:spacing w:before="314" w:line="376" w:lineRule="auto"/>
              <w:rPr/>
            </w:pPr>
            <w:r>
              <w:rPr>
                <w:spacing w:val="-3"/>
              </w:rPr>
              <w:t>制浆机的浆液通过排浆泵送入浆液缓存罐，再由泵送至除砂机进行除砂，</w:t>
            </w:r>
            <w:r>
              <w:rPr>
                <w:spacing w:val="2"/>
              </w:rPr>
              <w:t xml:space="preserve"> </w:t>
            </w:r>
            <w:r>
              <w:rPr>
                <w:spacing w:val="-3"/>
              </w:rPr>
              <w:t>除砂目的为去除浆液中部分纤维细杂、骨头、玻璃、陶瓷等重物质细小杂质。</w:t>
            </w:r>
            <w:r>
              <w:rPr>
                <w:spacing w:val="8"/>
              </w:rPr>
              <w:t xml:space="preserve"> </w:t>
            </w:r>
            <w:r>
              <w:rPr>
                <w:spacing w:val="-3"/>
              </w:rPr>
              <w:t>除砂机设置搅拌器在搅拌和重力作用</w:t>
            </w:r>
            <w:r>
              <w:rPr>
                <w:spacing w:val="-17"/>
              </w:rPr>
              <w:t xml:space="preserve"> </w:t>
            </w:r>
            <w:r>
              <w:rPr>
                <w:spacing w:val="-3"/>
              </w:rPr>
              <w:t>，重物质杂质下落从底部排出</w:t>
            </w:r>
            <w:r>
              <w:rPr>
                <w:spacing w:val="-34"/>
              </w:rPr>
              <w:t xml:space="preserve"> </w:t>
            </w:r>
            <w:r>
              <w:rPr>
                <w:spacing w:val="-3"/>
              </w:rPr>
              <w:t>，除砂机</w:t>
            </w:r>
            <w:r>
              <w:rPr/>
              <w:t xml:space="preserve">   </w:t>
            </w:r>
            <w:r>
              <w:rPr>
                <w:spacing w:val="-1"/>
              </w:rPr>
              <w:t>分离出的砂杂进入除砂机底部的砂水分离器</w:t>
            </w:r>
            <w:r>
              <w:rPr>
                <w:spacing w:val="-34"/>
              </w:rPr>
              <w:t xml:space="preserve"> </w:t>
            </w:r>
            <w:r>
              <w:rPr>
                <w:spacing w:val="-1"/>
              </w:rPr>
              <w:t>，脱</w:t>
            </w:r>
            <w:r>
              <w:rPr>
                <w:spacing w:val="-2"/>
              </w:rPr>
              <w:t>水后的细杂由螺旋输送机输</w:t>
            </w:r>
            <w:r>
              <w:rPr/>
              <w:t xml:space="preserve">   </w:t>
            </w:r>
            <w:r>
              <w:rPr>
                <w:spacing w:val="-1"/>
              </w:rPr>
              <w:t>送至无机杂质装车螺旋</w:t>
            </w:r>
            <w:r>
              <w:rPr>
                <w:spacing w:val="-34"/>
              </w:rPr>
              <w:t xml:space="preserve"> </w:t>
            </w:r>
            <w:r>
              <w:rPr>
                <w:spacing w:val="-1"/>
              </w:rPr>
              <w:t>，装车外运至垃圾转运站</w:t>
            </w:r>
            <w:r>
              <w:rPr>
                <w:spacing w:val="-2"/>
              </w:rPr>
              <w:t>。去除细杂后的浆液进入过</w:t>
            </w:r>
          </w:p>
          <w:p>
            <w:pPr>
              <w:pStyle w:val="TableText"/>
              <w:ind w:left="108"/>
              <w:spacing w:before="1" w:line="185" w:lineRule="auto"/>
              <w:rPr/>
            </w:pPr>
            <w:r>
              <w:rPr>
                <w:spacing w:val="-2"/>
              </w:rPr>
              <w:t>滤除渣机。</w:t>
            </w:r>
          </w:p>
          <w:p>
            <w:pPr>
              <w:pStyle w:val="TableText"/>
              <w:ind w:left="602"/>
              <w:spacing w:before="315" w:line="186" w:lineRule="auto"/>
              <w:rPr/>
            </w:pPr>
            <w:hyperlink w:history="true" r:id="rId132">
              <w:r>
                <w:rPr>
                  <w:spacing w:val="-2"/>
                </w:rPr>
                <w:t>5.1.2.3</w:t>
              </w:r>
            </w:hyperlink>
            <w:r>
              <w:rPr>
                <w:spacing w:val="53"/>
              </w:rPr>
              <w:t xml:space="preserve"> </w:t>
            </w:r>
            <w:r>
              <w:rPr>
                <w:spacing w:val="-2"/>
              </w:rPr>
              <w:t>过滤除杂工序</w:t>
            </w:r>
          </w:p>
          <w:p>
            <w:pPr>
              <w:pStyle w:val="TableText"/>
              <w:ind w:left="107" w:right="107" w:firstLine="491"/>
              <w:spacing w:before="314" w:line="376" w:lineRule="auto"/>
              <w:rPr/>
            </w:pPr>
            <w:r>
              <w:rPr>
                <w:spacing w:val="-2"/>
              </w:rPr>
              <w:t>除砂后的物料通过过滤除杂机去除2mm以上的纤维杂物</w:t>
            </w:r>
            <w:r>
              <w:rPr>
                <w:spacing w:val="-25"/>
              </w:rPr>
              <w:t xml:space="preserve"> </w:t>
            </w:r>
            <w:r>
              <w:rPr>
                <w:spacing w:val="-2"/>
              </w:rPr>
              <w:t>，纤维杂物由螺</w:t>
            </w:r>
            <w:r>
              <w:rPr/>
              <w:t xml:space="preserve"> </w:t>
            </w:r>
            <w:r>
              <w:rPr>
                <w:spacing w:val="-1"/>
              </w:rPr>
              <w:t>旋输送机送至固液分离机</w:t>
            </w:r>
            <w:r>
              <w:rPr>
                <w:spacing w:val="-34"/>
              </w:rPr>
              <w:t xml:space="preserve"> </w:t>
            </w:r>
            <w:r>
              <w:rPr>
                <w:spacing w:val="-1"/>
              </w:rPr>
              <w:t>，分离出的无机固渣由螺旋</w:t>
            </w:r>
            <w:r>
              <w:rPr>
                <w:spacing w:val="-2"/>
              </w:rPr>
              <w:t>输送机输送至无机杂质</w:t>
            </w:r>
          </w:p>
          <w:p>
            <w:pPr>
              <w:pStyle w:val="TableText"/>
              <w:ind w:left="109"/>
              <w:spacing w:before="1" w:line="186" w:lineRule="auto"/>
              <w:rPr/>
            </w:pPr>
            <w:r>
              <w:rPr>
                <w:spacing w:val="-3"/>
              </w:rPr>
              <w:t>装车螺旋</w:t>
            </w:r>
            <w:r>
              <w:rPr>
                <w:spacing w:val="-18"/>
              </w:rPr>
              <w:t xml:space="preserve"> </w:t>
            </w:r>
            <w:r>
              <w:rPr>
                <w:spacing w:val="-3"/>
              </w:rPr>
              <w:t>，装车外运至垃圾转运站</w:t>
            </w:r>
            <w:r>
              <w:rPr>
                <w:spacing w:val="-34"/>
              </w:rPr>
              <w:t xml:space="preserve"> </w:t>
            </w:r>
            <w:r>
              <w:rPr>
                <w:spacing w:val="-3"/>
              </w:rPr>
              <w:t>，浆液进入收集池。去除纤维杂物后的浆</w:t>
            </w:r>
          </w:p>
        </w:tc>
      </w:tr>
    </w:tbl>
    <w:p>
      <w:pPr>
        <w:rPr>
          <w:rFonts w:ascii="Arial"/>
          <w:sz w:val="21"/>
        </w:rPr>
      </w:pPr>
      <w:r/>
    </w:p>
    <w:p>
      <w:pPr>
        <w:sectPr>
          <w:footerReference w:type="default" r:id="rId13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7293" w:hRule="atLeast"/>
        </w:trPr>
        <w:tc>
          <w:tcPr>
            <w:tcW w:w="8224" w:type="dxa"/>
            <w:vAlign w:val="top"/>
          </w:tcPr>
          <w:p>
            <w:pPr>
              <w:pStyle w:val="TableText"/>
              <w:ind w:left="109"/>
              <w:spacing w:before="204" w:line="624" w:lineRule="exact"/>
              <w:rPr/>
            </w:pPr>
            <w:r>
              <w:rPr>
                <w:spacing w:val="-1"/>
                <w:position w:val="30"/>
              </w:rPr>
              <w:t>液进入餐饮浆液与厨余浆液混合罐</w:t>
            </w:r>
            <w:r>
              <w:rPr>
                <w:spacing w:val="-33"/>
                <w:position w:val="30"/>
              </w:rPr>
              <w:t xml:space="preserve"> </w:t>
            </w:r>
            <w:r>
              <w:rPr>
                <w:spacing w:val="-1"/>
                <w:position w:val="30"/>
              </w:rPr>
              <w:t>，然后通过</w:t>
            </w:r>
            <w:r>
              <w:rPr>
                <w:spacing w:val="-2"/>
                <w:position w:val="30"/>
              </w:rPr>
              <w:t>泵输送至厌氧系统的均质罐。</w:t>
            </w:r>
          </w:p>
          <w:p>
            <w:pPr>
              <w:pStyle w:val="TableText"/>
              <w:ind w:left="590"/>
              <w:spacing w:before="1" w:line="186" w:lineRule="auto"/>
              <w:rPr/>
            </w:pPr>
            <w:r>
              <w:rPr>
                <w:spacing w:val="-1"/>
              </w:rPr>
              <w:t>本项目厨余垃圾预处理工艺流程及产污环节图见图5-2。</w:t>
            </w:r>
          </w:p>
          <w:p>
            <w:pPr>
              <w:pStyle w:val="TableText"/>
              <w:ind w:left="602"/>
              <w:spacing w:before="315" w:line="186" w:lineRule="auto"/>
              <w:rPr/>
            </w:pPr>
            <w:hyperlink w:history="true" r:id="rId134">
              <w:r>
                <w:rPr>
                  <w:spacing w:val="-2"/>
                </w:rPr>
                <w:t>5.1.2.4</w:t>
              </w:r>
            </w:hyperlink>
            <w:r>
              <w:rPr>
                <w:spacing w:val="53"/>
                <w:w w:val="101"/>
              </w:rPr>
              <w:t xml:space="preserve"> </w:t>
            </w:r>
            <w:r>
              <w:rPr>
                <w:spacing w:val="-2"/>
              </w:rPr>
              <w:t>产污环节分析</w:t>
            </w:r>
          </w:p>
          <w:p>
            <w:pPr>
              <w:pStyle w:val="TableText"/>
              <w:ind w:left="590"/>
              <w:spacing w:before="313" w:line="187" w:lineRule="auto"/>
              <w:rPr/>
            </w:pPr>
            <w:r>
              <w:rPr/>
              <w:t>本项目厨余垃圾预处理工艺产污环节及处理</w:t>
            </w:r>
            <w:r>
              <w:rPr>
                <w:spacing w:val="-1"/>
              </w:rPr>
              <w:t>措施见表5-2。</w:t>
            </w:r>
          </w:p>
          <w:p>
            <w:pPr>
              <w:pStyle w:val="TableText"/>
              <w:ind w:left="1301"/>
              <w:spacing w:before="321" w:line="188" w:lineRule="auto"/>
              <w:rPr>
                <w:sz w:val="22"/>
                <w:szCs w:val="22"/>
              </w:rPr>
            </w:pPr>
            <w:r>
              <w:rPr>
                <w:sz w:val="22"/>
                <w:szCs w:val="22"/>
                <w14:textOutline w14:w="4013" w14:cap="sq" w14:cmpd="sng">
                  <w14:solidFill>
                    <w14:srgbClr w14:val="000000"/>
                  </w14:solidFill>
                  <w14:prstDash w14:val="solid"/>
                  <w14:bevel/>
                </w14:textOutline>
                <w:spacing w:val="1"/>
              </w:rPr>
              <w:t>表5-2</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厨余垃圾预处理工艺产污环节及主</w:t>
            </w:r>
            <w:r>
              <w:rPr>
                <w:sz w:val="22"/>
                <w:szCs w:val="22"/>
                <w14:textOutline w14:w="4013" w14:cap="sq" w14:cmpd="sng">
                  <w14:solidFill>
                    <w14:srgbClr w14:val="000000"/>
                  </w14:solidFill>
                  <w14:prstDash w14:val="solid"/>
                  <w14:bevel/>
                </w14:textOutline>
              </w:rPr>
              <w:t>要污染物一览表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9"/>
              <w:gridCol w:w="985"/>
              <w:gridCol w:w="731"/>
              <w:gridCol w:w="876"/>
              <w:gridCol w:w="1619"/>
              <w:gridCol w:w="1686"/>
              <w:gridCol w:w="1695"/>
            </w:tblGrid>
            <w:tr>
              <w:trPr>
                <w:trHeight w:val="631" w:hRule="atLeast"/>
              </w:trPr>
              <w:tc>
                <w:tcPr>
                  <w:tcW w:w="519" w:type="dxa"/>
                  <w:vAlign w:val="top"/>
                  <w:textDirection w:val="tbRlV"/>
                  <w:tcBorders>
                    <w:left w:val="single" w:color="000000" w:sz="6" w:space="0"/>
                    <w:top w:val="single" w:color="000000" w:sz="6" w:space="0"/>
                  </w:tcBorders>
                </w:tcPr>
                <w:p>
                  <w:pPr>
                    <w:pStyle w:val="TableText"/>
                    <w:ind w:left="77"/>
                    <w:spacing w:before="169" w:line="186" w:lineRule="auto"/>
                    <w:rPr>
                      <w:sz w:val="18"/>
                      <w:szCs w:val="18"/>
                    </w:rPr>
                  </w:pPr>
                  <w:r>
                    <w:rPr>
                      <w:sz w:val="18"/>
                      <w:szCs w:val="18"/>
                      <w:spacing w:val="-5"/>
                    </w:rPr>
                    <w:t>类</w:t>
                  </w:r>
                  <w:r>
                    <w:rPr>
                      <w:sz w:val="18"/>
                      <w:szCs w:val="18"/>
                      <w:spacing w:val="17"/>
                      <w:w w:val="101"/>
                    </w:rPr>
                    <w:t xml:space="preserve">  </w:t>
                  </w:r>
                  <w:r>
                    <w:rPr>
                      <w:sz w:val="18"/>
                      <w:szCs w:val="18"/>
                      <w:spacing w:val="-5"/>
                    </w:rPr>
                    <w:t>别</w:t>
                  </w:r>
                </w:p>
              </w:tc>
              <w:tc>
                <w:tcPr>
                  <w:tcW w:w="985" w:type="dxa"/>
                  <w:vAlign w:val="top"/>
                  <w:tcBorders>
                    <w:top w:val="single" w:color="000000" w:sz="6" w:space="0"/>
                  </w:tcBorders>
                </w:tcPr>
                <w:p>
                  <w:pPr>
                    <w:pStyle w:val="TableText"/>
                    <w:ind w:left="126"/>
                    <w:spacing w:before="233" w:line="186" w:lineRule="auto"/>
                    <w:rPr>
                      <w:sz w:val="18"/>
                      <w:szCs w:val="18"/>
                    </w:rPr>
                  </w:pPr>
                  <w:r>
                    <w:rPr>
                      <w:sz w:val="18"/>
                      <w:szCs w:val="18"/>
                      <w:spacing w:val="-1"/>
                    </w:rPr>
                    <w:t>产污环节</w:t>
                  </w:r>
                </w:p>
              </w:tc>
              <w:tc>
                <w:tcPr>
                  <w:tcW w:w="731" w:type="dxa"/>
                  <w:vAlign w:val="top"/>
                  <w:tcBorders>
                    <w:top w:val="single" w:color="000000" w:sz="6" w:space="0"/>
                  </w:tcBorders>
                </w:tcPr>
                <w:p>
                  <w:pPr>
                    <w:pStyle w:val="TableText"/>
                    <w:ind w:left="181"/>
                    <w:spacing w:before="233" w:line="186" w:lineRule="auto"/>
                    <w:rPr>
                      <w:sz w:val="18"/>
                      <w:szCs w:val="18"/>
                    </w:rPr>
                  </w:pPr>
                  <w:r>
                    <w:rPr>
                      <w:sz w:val="18"/>
                      <w:szCs w:val="18"/>
                      <w:spacing w:val="-3"/>
                    </w:rPr>
                    <w:t>编号</w:t>
                  </w:r>
                </w:p>
              </w:tc>
              <w:tc>
                <w:tcPr>
                  <w:tcW w:w="876" w:type="dxa"/>
                  <w:vAlign w:val="top"/>
                  <w:tcBorders>
                    <w:top w:val="single" w:color="000000" w:sz="6" w:space="0"/>
                  </w:tcBorders>
                </w:tcPr>
                <w:p>
                  <w:pPr>
                    <w:pStyle w:val="TableText"/>
                    <w:ind w:left="257"/>
                    <w:spacing w:before="233" w:line="186" w:lineRule="auto"/>
                    <w:rPr>
                      <w:sz w:val="18"/>
                      <w:szCs w:val="18"/>
                    </w:rPr>
                  </w:pPr>
                  <w:r>
                    <w:rPr>
                      <w:sz w:val="18"/>
                      <w:szCs w:val="18"/>
                      <w:spacing w:val="-3"/>
                    </w:rPr>
                    <w:t>名称</w:t>
                  </w:r>
                </w:p>
              </w:tc>
              <w:tc>
                <w:tcPr>
                  <w:tcW w:w="1619" w:type="dxa"/>
                  <w:vAlign w:val="top"/>
                  <w:tcBorders>
                    <w:top w:val="single" w:color="000000" w:sz="6" w:space="0"/>
                  </w:tcBorders>
                </w:tcPr>
                <w:p>
                  <w:pPr>
                    <w:pStyle w:val="TableText"/>
                    <w:ind w:left="361"/>
                    <w:spacing w:before="233" w:line="186" w:lineRule="auto"/>
                    <w:rPr>
                      <w:sz w:val="18"/>
                      <w:szCs w:val="18"/>
                    </w:rPr>
                  </w:pPr>
                  <w:r>
                    <w:rPr>
                      <w:sz w:val="18"/>
                      <w:szCs w:val="18"/>
                      <w:spacing w:val="-2"/>
                    </w:rPr>
                    <w:t>主要污染物</w:t>
                  </w:r>
                </w:p>
              </w:tc>
              <w:tc>
                <w:tcPr>
                  <w:tcW w:w="1686" w:type="dxa"/>
                  <w:vAlign w:val="top"/>
                  <w:tcBorders>
                    <w:top w:val="single" w:color="000000" w:sz="6" w:space="0"/>
                  </w:tcBorders>
                </w:tcPr>
                <w:p>
                  <w:pPr>
                    <w:pStyle w:val="TableText"/>
                    <w:ind w:left="484"/>
                    <w:spacing w:before="233" w:line="186" w:lineRule="auto"/>
                    <w:rPr>
                      <w:sz w:val="18"/>
                      <w:szCs w:val="18"/>
                    </w:rPr>
                  </w:pPr>
                  <w:r>
                    <w:rPr>
                      <w:sz w:val="18"/>
                      <w:szCs w:val="18"/>
                      <w:spacing w:val="-1"/>
                    </w:rPr>
                    <w:t>处理措施</w:t>
                  </w:r>
                </w:p>
              </w:tc>
              <w:tc>
                <w:tcPr>
                  <w:tcW w:w="1695" w:type="dxa"/>
                  <w:vAlign w:val="top"/>
                  <w:tcBorders>
                    <w:right w:val="single" w:color="000000" w:sz="6" w:space="0"/>
                    <w:top w:val="single" w:color="000000" w:sz="6" w:space="0"/>
                  </w:tcBorders>
                </w:tcPr>
                <w:p>
                  <w:pPr>
                    <w:pStyle w:val="TableText"/>
                    <w:ind w:left="491"/>
                    <w:spacing w:before="233" w:line="186" w:lineRule="auto"/>
                    <w:rPr>
                      <w:sz w:val="18"/>
                      <w:szCs w:val="18"/>
                    </w:rPr>
                  </w:pPr>
                  <w:r>
                    <w:rPr>
                      <w:sz w:val="18"/>
                      <w:szCs w:val="18"/>
                      <w:spacing w:val="-2"/>
                    </w:rPr>
                    <w:t>实际情况</w:t>
                  </w:r>
                </w:p>
              </w:tc>
            </w:tr>
            <w:tr>
              <w:trPr>
                <w:trHeight w:val="627" w:hRule="atLeast"/>
              </w:trPr>
              <w:tc>
                <w:tcPr>
                  <w:tcW w:w="519" w:type="dxa"/>
                  <w:vAlign w:val="top"/>
                  <w:textDirection w:val="tbRlV"/>
                  <w:tcBorders>
                    <w:left w:val="single" w:color="000000" w:sz="6" w:space="0"/>
                  </w:tcBorders>
                </w:tcPr>
                <w:p>
                  <w:pPr>
                    <w:pStyle w:val="TableText"/>
                    <w:ind w:left="74"/>
                    <w:spacing w:before="169" w:line="186" w:lineRule="auto"/>
                    <w:rPr>
                      <w:sz w:val="18"/>
                      <w:szCs w:val="18"/>
                    </w:rPr>
                  </w:pPr>
                  <w:r>
                    <w:rPr>
                      <w:sz w:val="18"/>
                      <w:szCs w:val="18"/>
                      <w:spacing w:val="-4"/>
                    </w:rPr>
                    <w:t>废</w:t>
                  </w:r>
                  <w:r>
                    <w:rPr>
                      <w:sz w:val="18"/>
                      <w:szCs w:val="18"/>
                      <w:spacing w:val="16"/>
                      <w:w w:val="101"/>
                    </w:rPr>
                    <w:t xml:space="preserve">  </w:t>
                  </w:r>
                  <w:r>
                    <w:rPr>
                      <w:sz w:val="18"/>
                      <w:szCs w:val="18"/>
                      <w:spacing w:val="-4"/>
                    </w:rPr>
                    <w:t>气</w:t>
                  </w:r>
                </w:p>
              </w:tc>
              <w:tc>
                <w:tcPr>
                  <w:tcW w:w="985" w:type="dxa"/>
                  <w:vAlign w:val="top"/>
                </w:tcPr>
                <w:p>
                  <w:pPr>
                    <w:pStyle w:val="TableText"/>
                    <w:ind w:left="126" w:right="136" w:firstLine="1"/>
                    <w:spacing w:before="74" w:line="218" w:lineRule="auto"/>
                    <w:rPr>
                      <w:sz w:val="18"/>
                      <w:szCs w:val="18"/>
                    </w:rPr>
                  </w:pPr>
                  <w:r>
                    <w:rPr>
                      <w:sz w:val="18"/>
                      <w:szCs w:val="18"/>
                      <w:spacing w:val="-2"/>
                    </w:rPr>
                    <w:t>卸料、预</w:t>
                  </w:r>
                  <w:r>
                    <w:rPr>
                      <w:sz w:val="18"/>
                      <w:szCs w:val="18"/>
                      <w:spacing w:val="2"/>
                    </w:rPr>
                    <w:t xml:space="preserve"> </w:t>
                  </w:r>
                  <w:r>
                    <w:rPr>
                      <w:sz w:val="18"/>
                      <w:szCs w:val="18"/>
                      <w:spacing w:val="-1"/>
                    </w:rPr>
                    <w:t>处理工序</w:t>
                  </w:r>
                </w:p>
              </w:tc>
              <w:tc>
                <w:tcPr>
                  <w:tcW w:w="731" w:type="dxa"/>
                  <w:vAlign w:val="top"/>
                </w:tcPr>
                <w:p>
                  <w:pPr>
                    <w:pStyle w:val="TableText"/>
                    <w:ind w:left="159"/>
                    <w:spacing w:before="83" w:line="313" w:lineRule="exact"/>
                    <w:rPr>
                      <w:sz w:val="18"/>
                      <w:szCs w:val="18"/>
                    </w:rPr>
                  </w:pPr>
                  <w:r>
                    <w:rPr>
                      <w:sz w:val="18"/>
                      <w:szCs w:val="18"/>
                      <w:spacing w:val="-2"/>
                      <w:position w:val="11"/>
                    </w:rPr>
                    <w:t>G5.1-</w:t>
                  </w:r>
                </w:p>
                <w:p>
                  <w:pPr>
                    <w:pStyle w:val="TableText"/>
                    <w:ind w:left="318"/>
                    <w:spacing w:before="1" w:line="176" w:lineRule="auto"/>
                    <w:rPr>
                      <w:sz w:val="18"/>
                      <w:szCs w:val="18"/>
                    </w:rPr>
                  </w:pPr>
                  <w:r>
                    <w:rPr>
                      <w:sz w:val="18"/>
                      <w:szCs w:val="18"/>
                    </w:rPr>
                    <w:t>2</w:t>
                  </w:r>
                </w:p>
              </w:tc>
              <w:tc>
                <w:tcPr>
                  <w:tcW w:w="876" w:type="dxa"/>
                  <w:vAlign w:val="top"/>
                </w:tcPr>
                <w:p>
                  <w:pPr>
                    <w:pStyle w:val="TableText"/>
                    <w:ind w:left="345" w:right="169" w:hanging="178"/>
                    <w:spacing w:before="74" w:line="218" w:lineRule="auto"/>
                    <w:rPr>
                      <w:sz w:val="18"/>
                      <w:szCs w:val="18"/>
                    </w:rPr>
                  </w:pPr>
                  <w:r>
                    <w:rPr>
                      <w:sz w:val="18"/>
                      <w:szCs w:val="18"/>
                      <w:spacing w:val="-2"/>
                    </w:rPr>
                    <w:t>恶臭气</w:t>
                  </w:r>
                  <w:r>
                    <w:rPr>
                      <w:sz w:val="18"/>
                      <w:szCs w:val="18"/>
                    </w:rPr>
                    <w:t xml:space="preserve"> </w:t>
                  </w:r>
                  <w:r>
                    <w:rPr>
                      <w:sz w:val="18"/>
                      <w:szCs w:val="18"/>
                    </w:rPr>
                    <w:t>体</w:t>
                  </w:r>
                </w:p>
              </w:tc>
              <w:tc>
                <w:tcPr>
                  <w:tcW w:w="1619" w:type="dxa"/>
                  <w:vAlign w:val="top"/>
                </w:tcPr>
                <w:p>
                  <w:pPr>
                    <w:pStyle w:val="TableText"/>
                    <w:ind w:left="631" w:right="132" w:hanging="479"/>
                    <w:spacing w:before="74" w:line="218" w:lineRule="auto"/>
                    <w:rPr>
                      <w:sz w:val="18"/>
                      <w:szCs w:val="18"/>
                    </w:rPr>
                  </w:pPr>
                  <w:r>
                    <w:rPr>
                      <w:sz w:val="18"/>
                      <w:szCs w:val="18"/>
                      <w:spacing w:val="-2"/>
                    </w:rPr>
                    <w:t>NH</w:t>
                  </w:r>
                  <w:r>
                    <w:rPr>
                      <w:sz w:val="11"/>
                      <w:szCs w:val="11"/>
                      <w:spacing w:val="-2"/>
                      <w:position w:val="-2"/>
                    </w:rPr>
                    <w:t>3</w:t>
                  </w:r>
                  <w:r>
                    <w:rPr>
                      <w:sz w:val="18"/>
                      <w:szCs w:val="18"/>
                      <w:spacing w:val="-2"/>
                    </w:rPr>
                    <w:t>、H</w:t>
                  </w:r>
                  <w:r>
                    <w:rPr>
                      <w:sz w:val="11"/>
                      <w:szCs w:val="11"/>
                      <w:spacing w:val="-2"/>
                      <w:position w:val="-2"/>
                    </w:rPr>
                    <w:t>2</w:t>
                  </w:r>
                  <w:r>
                    <w:rPr>
                      <w:sz w:val="18"/>
                      <w:szCs w:val="18"/>
                      <w:spacing w:val="-2"/>
                    </w:rPr>
                    <w:t>S、臭气</w:t>
                  </w:r>
                  <w:r>
                    <w:rPr>
                      <w:sz w:val="18"/>
                      <w:szCs w:val="18"/>
                      <w:spacing w:val="8"/>
                    </w:rPr>
                    <w:t xml:space="preserve"> </w:t>
                  </w:r>
                  <w:r>
                    <w:rPr>
                      <w:sz w:val="18"/>
                      <w:szCs w:val="18"/>
                      <w:spacing w:val="-3"/>
                    </w:rPr>
                    <w:t>浓度</w:t>
                  </w:r>
                </w:p>
              </w:tc>
              <w:tc>
                <w:tcPr>
                  <w:tcW w:w="1686" w:type="dxa"/>
                  <w:vAlign w:val="top"/>
                </w:tcPr>
                <w:p>
                  <w:pPr>
                    <w:pStyle w:val="TableText"/>
                    <w:ind w:left="126"/>
                    <w:spacing w:before="230" w:line="186" w:lineRule="auto"/>
                    <w:rPr>
                      <w:sz w:val="18"/>
                      <w:szCs w:val="18"/>
                    </w:rPr>
                  </w:pPr>
                  <w:r>
                    <w:rPr>
                      <w:sz w:val="18"/>
                      <w:szCs w:val="18"/>
                      <w:spacing w:val="-1"/>
                    </w:rPr>
                    <w:t>送至除臭系统处理</w:t>
                  </w:r>
                </w:p>
              </w:tc>
              <w:tc>
                <w:tcPr>
                  <w:tcW w:w="1695" w:type="dxa"/>
                  <w:vAlign w:val="top"/>
                  <w:tcBorders>
                    <w:right w:val="single" w:color="000000" w:sz="6" w:space="0"/>
                  </w:tcBorders>
                </w:tcPr>
                <w:p>
                  <w:pPr>
                    <w:pStyle w:val="TableText"/>
                    <w:ind w:left="401"/>
                    <w:spacing w:before="230" w:line="186" w:lineRule="auto"/>
                    <w:rPr>
                      <w:sz w:val="18"/>
                      <w:szCs w:val="18"/>
                    </w:rPr>
                  </w:pPr>
                  <w:r>
                    <w:rPr>
                      <w:sz w:val="18"/>
                      <w:szCs w:val="18"/>
                      <w:spacing w:val="-1"/>
                    </w:rPr>
                    <w:t>与环评一致</w:t>
                  </w:r>
                </w:p>
              </w:tc>
            </w:tr>
            <w:tr>
              <w:trPr>
                <w:trHeight w:val="937" w:hRule="atLeast"/>
              </w:trPr>
              <w:tc>
                <w:tcPr>
                  <w:tcW w:w="519" w:type="dxa"/>
                  <w:vAlign w:val="top"/>
                  <w:textDirection w:val="tbRlV"/>
                  <w:tcBorders>
                    <w:left w:val="single" w:color="000000" w:sz="6" w:space="0"/>
                  </w:tcBorders>
                </w:tcPr>
                <w:p>
                  <w:pPr>
                    <w:pStyle w:val="TableText"/>
                    <w:ind w:left="231"/>
                    <w:spacing w:before="169" w:line="186" w:lineRule="auto"/>
                    <w:rPr>
                      <w:sz w:val="18"/>
                      <w:szCs w:val="18"/>
                    </w:rPr>
                  </w:pPr>
                  <w:r>
                    <w:rPr>
                      <w:sz w:val="18"/>
                      <w:szCs w:val="18"/>
                      <w:spacing w:val="-4"/>
                    </w:rPr>
                    <w:t>废</w:t>
                  </w:r>
                  <w:r>
                    <w:rPr>
                      <w:sz w:val="18"/>
                      <w:szCs w:val="18"/>
                      <w:spacing w:val="17"/>
                    </w:rPr>
                    <w:t xml:space="preserve">  </w:t>
                  </w:r>
                  <w:r>
                    <w:rPr>
                      <w:sz w:val="18"/>
                      <w:szCs w:val="18"/>
                      <w:spacing w:val="-4"/>
                    </w:rPr>
                    <w:t>水</w:t>
                  </w:r>
                </w:p>
              </w:tc>
              <w:tc>
                <w:tcPr>
                  <w:tcW w:w="985" w:type="dxa"/>
                  <w:vAlign w:val="top"/>
                </w:tcPr>
                <w:p>
                  <w:pPr>
                    <w:pStyle w:val="TableText"/>
                    <w:ind w:left="407" w:right="136" w:hanging="280"/>
                    <w:spacing w:before="233" w:line="218" w:lineRule="auto"/>
                    <w:rPr>
                      <w:sz w:val="18"/>
                      <w:szCs w:val="18"/>
                    </w:rPr>
                  </w:pPr>
                  <w:r>
                    <w:rPr>
                      <w:sz w:val="18"/>
                      <w:szCs w:val="18"/>
                      <w:spacing w:val="-2"/>
                    </w:rPr>
                    <w:t>预处理车</w:t>
                  </w:r>
                  <w:r>
                    <w:rPr>
                      <w:sz w:val="18"/>
                      <w:szCs w:val="18"/>
                      <w:spacing w:val="2"/>
                    </w:rPr>
                    <w:t xml:space="preserve"> </w:t>
                  </w:r>
                  <w:r>
                    <w:rPr>
                      <w:sz w:val="18"/>
                      <w:szCs w:val="18"/>
                    </w:rPr>
                    <w:t>间</w:t>
                  </w:r>
                </w:p>
              </w:tc>
              <w:tc>
                <w:tcPr>
                  <w:tcW w:w="731" w:type="dxa"/>
                  <w:vAlign w:val="top"/>
                </w:tcPr>
                <w:p>
                  <w:pPr>
                    <w:pStyle w:val="TableText"/>
                    <w:ind w:left="131"/>
                    <w:spacing w:before="241" w:line="313" w:lineRule="exact"/>
                    <w:rPr>
                      <w:sz w:val="18"/>
                      <w:szCs w:val="18"/>
                    </w:rPr>
                  </w:pPr>
                  <w:r>
                    <w:rPr>
                      <w:sz w:val="18"/>
                      <w:szCs w:val="18"/>
                      <w:spacing w:val="-1"/>
                      <w:position w:val="11"/>
                    </w:rPr>
                    <w:t>W5.1-</w:t>
                  </w:r>
                </w:p>
                <w:p>
                  <w:pPr>
                    <w:pStyle w:val="TableText"/>
                    <w:ind w:left="318"/>
                    <w:spacing w:line="178" w:lineRule="auto"/>
                    <w:rPr>
                      <w:sz w:val="18"/>
                      <w:szCs w:val="18"/>
                    </w:rPr>
                  </w:pPr>
                  <w:r>
                    <w:rPr>
                      <w:sz w:val="18"/>
                      <w:szCs w:val="18"/>
                    </w:rPr>
                    <w:t>2</w:t>
                  </w:r>
                </w:p>
              </w:tc>
              <w:tc>
                <w:tcPr>
                  <w:tcW w:w="876" w:type="dxa"/>
                  <w:vAlign w:val="top"/>
                </w:tcPr>
                <w:p>
                  <w:pPr>
                    <w:pStyle w:val="TableText"/>
                    <w:ind w:left="107"/>
                    <w:spacing w:before="76" w:line="186" w:lineRule="auto"/>
                    <w:rPr>
                      <w:sz w:val="18"/>
                      <w:szCs w:val="18"/>
                    </w:rPr>
                  </w:pPr>
                  <w:r>
                    <w:rPr>
                      <w:sz w:val="18"/>
                      <w:szCs w:val="18"/>
                      <w:spacing w:val="-12"/>
                      <w:w w:val="98"/>
                    </w:rPr>
                    <w:t>车辆、地</w:t>
                  </w:r>
                </w:p>
                <w:p>
                  <w:pPr>
                    <w:pStyle w:val="TableText"/>
                    <w:ind w:left="168"/>
                    <w:spacing w:before="81" w:line="185" w:lineRule="auto"/>
                    <w:rPr>
                      <w:sz w:val="18"/>
                      <w:szCs w:val="18"/>
                    </w:rPr>
                  </w:pPr>
                  <w:r>
                    <w:rPr>
                      <w:sz w:val="18"/>
                      <w:szCs w:val="18"/>
                      <w:spacing w:val="-3"/>
                    </w:rPr>
                    <w:t>面冲洗</w:t>
                  </w:r>
                </w:p>
                <w:p>
                  <w:pPr>
                    <w:pStyle w:val="TableText"/>
                    <w:ind w:left="256"/>
                    <w:spacing w:before="80" w:line="182" w:lineRule="auto"/>
                    <w:rPr>
                      <w:sz w:val="18"/>
                      <w:szCs w:val="18"/>
                    </w:rPr>
                  </w:pPr>
                  <w:r>
                    <w:rPr>
                      <w:sz w:val="18"/>
                      <w:szCs w:val="18"/>
                      <w:spacing w:val="-2"/>
                    </w:rPr>
                    <w:t>废水</w:t>
                  </w:r>
                </w:p>
              </w:tc>
              <w:tc>
                <w:tcPr>
                  <w:tcW w:w="1619" w:type="dxa"/>
                  <w:vAlign w:val="top"/>
                </w:tcPr>
                <w:p>
                  <w:pPr>
                    <w:pStyle w:val="TableText"/>
                    <w:ind w:right="13"/>
                    <w:spacing w:before="86" w:line="178" w:lineRule="auto"/>
                    <w:jc w:val="right"/>
                    <w:rPr>
                      <w:sz w:val="18"/>
                      <w:szCs w:val="18"/>
                    </w:rPr>
                  </w:pPr>
                  <w:r>
                    <w:rPr>
                      <w:sz w:val="18"/>
                      <w:szCs w:val="18"/>
                      <w:spacing w:val="-4"/>
                    </w:rPr>
                    <w:t>pH、SS、CODcr、</w:t>
                  </w:r>
                </w:p>
                <w:p>
                  <w:pPr>
                    <w:pStyle w:val="TableText"/>
                    <w:ind w:left="260" w:right="169" w:hanging="113"/>
                    <w:spacing w:before="90" w:line="212" w:lineRule="auto"/>
                    <w:rPr>
                      <w:sz w:val="18"/>
                      <w:szCs w:val="18"/>
                    </w:rPr>
                  </w:pPr>
                  <w:r>
                    <w:rPr>
                      <w:sz w:val="18"/>
                      <w:szCs w:val="18"/>
                      <w:spacing w:val="-4"/>
                    </w:rPr>
                    <w:t>BOD</w:t>
                  </w:r>
                  <w:r>
                    <w:rPr>
                      <w:sz w:val="11"/>
                      <w:szCs w:val="11"/>
                      <w:spacing w:val="-4"/>
                      <w:position w:val="-2"/>
                    </w:rPr>
                    <w:t>5</w:t>
                  </w:r>
                  <w:r>
                    <w:rPr>
                      <w:sz w:val="11"/>
                      <w:szCs w:val="11"/>
                      <w:spacing w:val="-18"/>
                      <w:position w:val="-2"/>
                    </w:rPr>
                    <w:t xml:space="preserve"> </w:t>
                  </w:r>
                  <w:r>
                    <w:rPr>
                      <w:sz w:val="18"/>
                      <w:szCs w:val="18"/>
                      <w:spacing w:val="-4"/>
                    </w:rPr>
                    <w:t>、NH</w:t>
                  </w:r>
                  <w:r>
                    <w:rPr>
                      <w:sz w:val="11"/>
                      <w:szCs w:val="11"/>
                      <w:spacing w:val="-4"/>
                      <w:position w:val="-2"/>
                    </w:rPr>
                    <w:t>3</w:t>
                  </w:r>
                  <w:r>
                    <w:rPr>
                      <w:sz w:val="18"/>
                      <w:szCs w:val="18"/>
                      <w:spacing w:val="-13"/>
                    </w:rPr>
                    <w:t>-N、</w:t>
                  </w:r>
                  <w:r>
                    <w:rPr>
                      <w:sz w:val="18"/>
                      <w:szCs w:val="18"/>
                    </w:rPr>
                    <w:t xml:space="preserve"> </w:t>
                  </w:r>
                  <w:r>
                    <w:rPr>
                      <w:sz w:val="18"/>
                      <w:szCs w:val="18"/>
                      <w:spacing w:val="-1"/>
                    </w:rPr>
                    <w:t>TP、动植物油</w:t>
                  </w:r>
                </w:p>
              </w:tc>
              <w:tc>
                <w:tcPr>
                  <w:tcW w:w="1686" w:type="dxa"/>
                  <w:vAlign w:val="top"/>
                </w:tcPr>
                <w:p>
                  <w:pPr>
                    <w:spacing w:line="311" w:lineRule="auto"/>
                    <w:rPr>
                      <w:rFonts w:ascii="Arial"/>
                      <w:sz w:val="21"/>
                    </w:rPr>
                  </w:pPr>
                  <w:r/>
                </w:p>
                <w:p>
                  <w:pPr>
                    <w:pStyle w:val="TableText"/>
                    <w:ind w:left="228"/>
                    <w:spacing w:before="75" w:line="186" w:lineRule="auto"/>
                    <w:rPr>
                      <w:sz w:val="18"/>
                      <w:szCs w:val="18"/>
                    </w:rPr>
                  </w:pPr>
                  <w:r>
                    <w:rPr>
                      <w:sz w:val="18"/>
                      <w:szCs w:val="18"/>
                      <w:spacing w:val="-3"/>
                    </w:rPr>
                    <w:t>回用于制浆工序</w:t>
                  </w:r>
                </w:p>
              </w:tc>
              <w:tc>
                <w:tcPr>
                  <w:tcW w:w="1695" w:type="dxa"/>
                  <w:vAlign w:val="top"/>
                  <w:tcBorders>
                    <w:right w:val="single" w:color="000000" w:sz="6" w:space="0"/>
                  </w:tcBorders>
                </w:tcPr>
                <w:p>
                  <w:pPr>
                    <w:spacing w:line="311" w:lineRule="auto"/>
                    <w:rPr>
                      <w:rFonts w:ascii="Arial"/>
                      <w:sz w:val="21"/>
                    </w:rPr>
                  </w:pPr>
                  <w:r/>
                </w:p>
                <w:p>
                  <w:pPr>
                    <w:pStyle w:val="TableText"/>
                    <w:ind w:left="401"/>
                    <w:spacing w:before="75" w:line="186" w:lineRule="auto"/>
                    <w:rPr>
                      <w:sz w:val="18"/>
                      <w:szCs w:val="18"/>
                    </w:rPr>
                  </w:pPr>
                  <w:r>
                    <w:rPr>
                      <w:sz w:val="18"/>
                      <w:szCs w:val="18"/>
                      <w:spacing w:val="-1"/>
                    </w:rPr>
                    <w:t>与环评一致</w:t>
                  </w:r>
                </w:p>
              </w:tc>
            </w:tr>
            <w:tr>
              <w:trPr>
                <w:trHeight w:val="627" w:hRule="atLeast"/>
              </w:trPr>
              <w:tc>
                <w:tcPr>
                  <w:tcW w:w="519" w:type="dxa"/>
                  <w:vAlign w:val="top"/>
                  <w:textDirection w:val="tbRlV"/>
                  <w:tcBorders>
                    <w:left w:val="single" w:color="000000" w:sz="6" w:space="0"/>
                  </w:tcBorders>
                </w:tcPr>
                <w:p>
                  <w:pPr>
                    <w:pStyle w:val="TableText"/>
                    <w:ind w:left="90"/>
                    <w:spacing w:before="169" w:line="185" w:lineRule="auto"/>
                    <w:rPr>
                      <w:sz w:val="18"/>
                      <w:szCs w:val="18"/>
                    </w:rPr>
                  </w:pPr>
                  <w:r>
                    <w:rPr>
                      <w:sz w:val="18"/>
                      <w:szCs w:val="18"/>
                      <w:spacing w:val="-9"/>
                    </w:rPr>
                    <w:t>噪</w:t>
                  </w:r>
                  <w:r>
                    <w:rPr>
                      <w:sz w:val="18"/>
                      <w:szCs w:val="18"/>
                      <w:spacing w:val="17"/>
                    </w:rPr>
                    <w:t xml:space="preserve">  </w:t>
                  </w:r>
                  <w:r>
                    <w:rPr>
                      <w:sz w:val="18"/>
                      <w:szCs w:val="18"/>
                      <w:spacing w:val="-9"/>
                    </w:rPr>
                    <w:t>声</w:t>
                  </w:r>
                </w:p>
              </w:tc>
              <w:tc>
                <w:tcPr>
                  <w:tcW w:w="985" w:type="dxa"/>
                  <w:vAlign w:val="top"/>
                </w:tcPr>
                <w:p>
                  <w:pPr>
                    <w:pStyle w:val="TableText"/>
                    <w:ind w:left="126"/>
                    <w:spacing w:before="239" w:line="185" w:lineRule="auto"/>
                    <w:rPr>
                      <w:sz w:val="18"/>
                      <w:szCs w:val="18"/>
                    </w:rPr>
                  </w:pPr>
                  <w:r>
                    <w:rPr>
                      <w:sz w:val="18"/>
                      <w:szCs w:val="18"/>
                      <w:spacing w:val="-1"/>
                    </w:rPr>
                    <w:t>处理过程</w:t>
                  </w:r>
                </w:p>
              </w:tc>
              <w:tc>
                <w:tcPr>
                  <w:tcW w:w="731" w:type="dxa"/>
                  <w:vAlign w:val="top"/>
                </w:tcPr>
                <w:p>
                  <w:pPr>
                    <w:pStyle w:val="TableText"/>
                    <w:ind w:left="318"/>
                    <w:spacing w:before="204" w:line="233" w:lineRule="auto"/>
                    <w:rPr>
                      <w:sz w:val="18"/>
                      <w:szCs w:val="18"/>
                    </w:rPr>
                  </w:pPr>
                  <w:r>
                    <w:rPr>
                      <w:sz w:val="18"/>
                      <w:szCs w:val="18"/>
                      <w:spacing w:val="3"/>
                    </w:rPr>
                    <w:t>/</w:t>
                  </w:r>
                </w:p>
              </w:tc>
              <w:tc>
                <w:tcPr>
                  <w:tcW w:w="876" w:type="dxa"/>
                  <w:vAlign w:val="top"/>
                </w:tcPr>
                <w:p>
                  <w:pPr>
                    <w:pStyle w:val="TableText"/>
                    <w:ind w:left="345" w:right="169" w:hanging="179"/>
                    <w:spacing w:before="81" w:line="215" w:lineRule="auto"/>
                    <w:rPr>
                      <w:sz w:val="18"/>
                      <w:szCs w:val="18"/>
                    </w:rPr>
                  </w:pPr>
                  <w:r>
                    <w:rPr>
                      <w:sz w:val="18"/>
                      <w:szCs w:val="18"/>
                      <w:spacing w:val="-2"/>
                    </w:rPr>
                    <w:t>设备噪</w:t>
                  </w:r>
                  <w:r>
                    <w:rPr>
                      <w:sz w:val="18"/>
                      <w:szCs w:val="18"/>
                    </w:rPr>
                    <w:t xml:space="preserve"> </w:t>
                  </w:r>
                  <w:r>
                    <w:rPr>
                      <w:sz w:val="18"/>
                      <w:szCs w:val="18"/>
                    </w:rPr>
                    <w:t>声</w:t>
                  </w:r>
                </w:p>
              </w:tc>
              <w:tc>
                <w:tcPr>
                  <w:tcW w:w="1619" w:type="dxa"/>
                  <w:vAlign w:val="top"/>
                </w:tcPr>
                <w:p>
                  <w:pPr>
                    <w:pStyle w:val="TableText"/>
                    <w:ind w:left="209"/>
                    <w:spacing w:before="237" w:line="187" w:lineRule="auto"/>
                    <w:rPr>
                      <w:sz w:val="18"/>
                      <w:szCs w:val="18"/>
                    </w:rPr>
                  </w:pPr>
                  <w:r>
                    <w:rPr>
                      <w:sz w:val="18"/>
                      <w:szCs w:val="18"/>
                      <w:spacing w:val="-1"/>
                    </w:rPr>
                    <w:t>等效连续A声级</w:t>
                  </w:r>
                </w:p>
              </w:tc>
              <w:tc>
                <w:tcPr>
                  <w:tcW w:w="1686" w:type="dxa"/>
                  <w:vAlign w:val="top"/>
                </w:tcPr>
                <w:p>
                  <w:pPr>
                    <w:pStyle w:val="TableText"/>
                    <w:ind w:left="134"/>
                    <w:spacing w:before="238" w:line="186" w:lineRule="auto"/>
                    <w:rPr>
                      <w:sz w:val="18"/>
                      <w:szCs w:val="18"/>
                    </w:rPr>
                  </w:pPr>
                  <w:r>
                    <w:rPr>
                      <w:sz w:val="18"/>
                      <w:szCs w:val="18"/>
                      <w:spacing w:val="-2"/>
                    </w:rPr>
                    <w:t>隔声、减振、消声</w:t>
                  </w:r>
                </w:p>
              </w:tc>
              <w:tc>
                <w:tcPr>
                  <w:tcW w:w="1695" w:type="dxa"/>
                  <w:vAlign w:val="top"/>
                  <w:tcBorders>
                    <w:right w:val="single" w:color="000000" w:sz="6" w:space="0"/>
                  </w:tcBorders>
                </w:tcPr>
                <w:p>
                  <w:pPr>
                    <w:pStyle w:val="TableText"/>
                    <w:ind w:left="401"/>
                    <w:spacing w:before="238" w:line="186" w:lineRule="auto"/>
                    <w:rPr>
                      <w:sz w:val="18"/>
                      <w:szCs w:val="18"/>
                    </w:rPr>
                  </w:pPr>
                  <w:r>
                    <w:rPr>
                      <w:sz w:val="18"/>
                      <w:szCs w:val="18"/>
                      <w:spacing w:val="-1"/>
                    </w:rPr>
                    <w:t>与环评一致</w:t>
                  </w:r>
                </w:p>
              </w:tc>
            </w:tr>
            <w:tr>
              <w:trPr>
                <w:trHeight w:val="627" w:hRule="atLeast"/>
              </w:trPr>
              <w:tc>
                <w:tcPr>
                  <w:tcW w:w="519" w:type="dxa"/>
                  <w:vAlign w:val="top"/>
                  <w:vMerge w:val="restart"/>
                  <w:textDirection w:val="tbRlV"/>
                  <w:tcBorders>
                    <w:left w:val="single" w:color="000000" w:sz="6" w:space="0"/>
                    <w:bottom w:val="nil"/>
                  </w:tcBorders>
                </w:tcPr>
                <w:p>
                  <w:pPr>
                    <w:pStyle w:val="TableText"/>
                    <w:ind w:left="98"/>
                    <w:spacing w:before="169" w:line="186" w:lineRule="auto"/>
                    <w:rPr>
                      <w:sz w:val="18"/>
                      <w:szCs w:val="18"/>
                    </w:rPr>
                  </w:pPr>
                  <w:r>
                    <w:rPr>
                      <w:sz w:val="18"/>
                      <w:szCs w:val="18"/>
                      <w:spacing w:val="-9"/>
                    </w:rPr>
                    <w:t>固</w:t>
                  </w:r>
                  <w:r>
                    <w:rPr>
                      <w:sz w:val="18"/>
                      <w:szCs w:val="18"/>
                      <w:spacing w:val="17"/>
                      <w:w w:val="101"/>
                    </w:rPr>
                    <w:t xml:space="preserve">  </w:t>
                  </w:r>
                  <w:r>
                    <w:rPr>
                      <w:sz w:val="18"/>
                      <w:szCs w:val="18"/>
                      <w:spacing w:val="-9"/>
                    </w:rPr>
                    <w:t>体</w:t>
                  </w:r>
                  <w:r>
                    <w:rPr>
                      <w:sz w:val="18"/>
                      <w:szCs w:val="18"/>
                      <w:spacing w:val="16"/>
                      <w:w w:val="101"/>
                    </w:rPr>
                    <w:t xml:space="preserve">  </w:t>
                  </w:r>
                  <w:r>
                    <w:rPr>
                      <w:sz w:val="18"/>
                      <w:szCs w:val="18"/>
                      <w:spacing w:val="-9"/>
                    </w:rPr>
                    <w:t>废</w:t>
                  </w:r>
                  <w:r>
                    <w:rPr>
                      <w:sz w:val="18"/>
                      <w:szCs w:val="18"/>
                      <w:spacing w:val="17"/>
                    </w:rPr>
                    <w:t xml:space="preserve">  </w:t>
                  </w:r>
                  <w:r>
                    <w:rPr>
                      <w:sz w:val="18"/>
                      <w:szCs w:val="18"/>
                      <w:spacing w:val="-9"/>
                    </w:rPr>
                    <w:t>物</w:t>
                  </w:r>
                </w:p>
              </w:tc>
              <w:tc>
                <w:tcPr>
                  <w:tcW w:w="985" w:type="dxa"/>
                  <w:vAlign w:val="top"/>
                </w:tcPr>
                <w:p>
                  <w:pPr>
                    <w:pStyle w:val="TableText"/>
                    <w:ind w:left="397" w:right="136" w:hanging="259"/>
                    <w:spacing w:before="83" w:line="214" w:lineRule="auto"/>
                    <w:rPr>
                      <w:sz w:val="18"/>
                      <w:szCs w:val="18"/>
                    </w:rPr>
                  </w:pPr>
                  <w:r>
                    <w:rPr>
                      <w:sz w:val="18"/>
                      <w:szCs w:val="18"/>
                      <w:spacing w:val="-4"/>
                    </w:rPr>
                    <w:t>固液分离</w:t>
                  </w:r>
                  <w:r>
                    <w:rPr>
                      <w:sz w:val="18"/>
                      <w:szCs w:val="18"/>
                    </w:rPr>
                    <w:t xml:space="preserve"> </w:t>
                  </w:r>
                  <w:r>
                    <w:rPr>
                      <w:sz w:val="18"/>
                      <w:szCs w:val="18"/>
                    </w:rPr>
                    <w:t>机</w:t>
                  </w:r>
                </w:p>
              </w:tc>
              <w:tc>
                <w:tcPr>
                  <w:tcW w:w="731" w:type="dxa"/>
                  <w:vAlign w:val="top"/>
                </w:tcPr>
                <w:p>
                  <w:pPr>
                    <w:pStyle w:val="TableText"/>
                    <w:ind w:left="128"/>
                    <w:spacing w:before="248" w:line="179" w:lineRule="auto"/>
                    <w:rPr>
                      <w:sz w:val="18"/>
                      <w:szCs w:val="18"/>
                    </w:rPr>
                  </w:pPr>
                  <w:r>
                    <w:rPr>
                      <w:sz w:val="18"/>
                      <w:szCs w:val="18"/>
                      <w:spacing w:val="-3"/>
                    </w:rPr>
                    <w:t>S5.1-4</w:t>
                  </w:r>
                </w:p>
              </w:tc>
              <w:tc>
                <w:tcPr>
                  <w:tcW w:w="876" w:type="dxa"/>
                  <w:vAlign w:val="top"/>
                </w:tcPr>
                <w:p>
                  <w:pPr>
                    <w:pStyle w:val="TableText"/>
                    <w:ind w:left="344" w:right="169" w:hanging="177"/>
                    <w:spacing w:before="83" w:line="214" w:lineRule="auto"/>
                    <w:rPr>
                      <w:sz w:val="18"/>
                      <w:szCs w:val="18"/>
                    </w:rPr>
                  </w:pPr>
                  <w:r>
                    <w:rPr>
                      <w:sz w:val="18"/>
                      <w:szCs w:val="18"/>
                      <w:spacing w:val="-2"/>
                    </w:rPr>
                    <w:t>无机杂</w:t>
                  </w:r>
                  <w:r>
                    <w:rPr>
                      <w:sz w:val="18"/>
                      <w:szCs w:val="18"/>
                    </w:rPr>
                    <w:t xml:space="preserve"> </w:t>
                  </w:r>
                  <w:r>
                    <w:rPr>
                      <w:sz w:val="18"/>
                      <w:szCs w:val="18"/>
                    </w:rPr>
                    <w:t>质</w:t>
                  </w:r>
                </w:p>
              </w:tc>
              <w:tc>
                <w:tcPr>
                  <w:tcW w:w="1619" w:type="dxa"/>
                  <w:vAlign w:val="top"/>
                </w:tcPr>
                <w:p>
                  <w:pPr>
                    <w:pStyle w:val="TableText"/>
                    <w:ind w:left="359" w:right="56" w:hanging="250"/>
                    <w:spacing w:before="83" w:line="214" w:lineRule="auto"/>
                    <w:rPr>
                      <w:sz w:val="18"/>
                      <w:szCs w:val="18"/>
                    </w:rPr>
                  </w:pPr>
                  <w:r>
                    <w:rPr>
                      <w:sz w:val="18"/>
                      <w:szCs w:val="18"/>
                      <w:spacing w:val="-15"/>
                      <w:w w:val="97"/>
                    </w:rPr>
                    <w:t>塑料、陶瓷、玻璃、</w:t>
                  </w:r>
                  <w:r>
                    <w:rPr>
                      <w:sz w:val="18"/>
                      <w:szCs w:val="18"/>
                      <w:spacing w:val="10"/>
                    </w:rPr>
                    <w:t xml:space="preserve"> </w:t>
                  </w:r>
                  <w:r>
                    <w:rPr>
                      <w:sz w:val="18"/>
                      <w:szCs w:val="18"/>
                      <w:spacing w:val="-1"/>
                    </w:rPr>
                    <w:t>纤维等杂质</w:t>
                  </w:r>
                </w:p>
              </w:tc>
              <w:tc>
                <w:tcPr>
                  <w:tcW w:w="1686" w:type="dxa"/>
                  <w:vAlign w:val="top"/>
                  <w:vMerge w:val="restart"/>
                  <w:tcBorders>
                    <w:bottom w:val="nil"/>
                  </w:tcBorders>
                </w:tcPr>
                <w:p>
                  <w:pPr>
                    <w:pStyle w:val="TableText"/>
                    <w:ind w:left="125"/>
                    <w:spacing w:before="88" w:line="186" w:lineRule="auto"/>
                    <w:rPr>
                      <w:sz w:val="18"/>
                      <w:szCs w:val="18"/>
                    </w:rPr>
                  </w:pPr>
                  <w:r>
                    <w:rPr>
                      <w:sz w:val="18"/>
                      <w:szCs w:val="18"/>
                      <w:spacing w:val="-1"/>
                    </w:rPr>
                    <w:t>外运至银川八里桥</w:t>
                  </w:r>
                </w:p>
                <w:p>
                  <w:pPr>
                    <w:pStyle w:val="TableText"/>
                    <w:ind w:left="125"/>
                    <w:spacing w:before="80" w:line="186" w:lineRule="auto"/>
                    <w:rPr>
                      <w:sz w:val="18"/>
                      <w:szCs w:val="18"/>
                    </w:rPr>
                  </w:pPr>
                  <w:r>
                    <w:rPr>
                      <w:sz w:val="18"/>
                      <w:szCs w:val="18"/>
                      <w:spacing w:val="-1"/>
                    </w:rPr>
                    <w:t>垃圾转运站、银川</w:t>
                  </w:r>
                </w:p>
                <w:p>
                  <w:pPr>
                    <w:pStyle w:val="TableText"/>
                    <w:ind w:left="128"/>
                    <w:spacing w:before="80" w:line="186" w:lineRule="auto"/>
                    <w:rPr>
                      <w:sz w:val="18"/>
                      <w:szCs w:val="18"/>
                    </w:rPr>
                  </w:pPr>
                  <w:r>
                    <w:rPr>
                      <w:sz w:val="18"/>
                      <w:szCs w:val="18"/>
                      <w:spacing w:val="-1"/>
                    </w:rPr>
                    <w:t>市生活垃圾焚烧发</w:t>
                  </w:r>
                </w:p>
                <w:p>
                  <w:pPr>
                    <w:pStyle w:val="TableText"/>
                    <w:ind w:left="495"/>
                    <w:spacing w:before="80" w:line="186" w:lineRule="auto"/>
                    <w:rPr>
                      <w:sz w:val="18"/>
                      <w:szCs w:val="18"/>
                    </w:rPr>
                  </w:pPr>
                  <w:r>
                    <w:rPr>
                      <w:sz w:val="18"/>
                      <w:szCs w:val="18"/>
                      <w:spacing w:val="-4"/>
                    </w:rPr>
                    <w:t>电厂处置</w:t>
                  </w:r>
                </w:p>
              </w:tc>
              <w:tc>
                <w:tcPr>
                  <w:tcW w:w="1695" w:type="dxa"/>
                  <w:vAlign w:val="top"/>
                  <w:vMerge w:val="restart"/>
                  <w:tcBorders>
                    <w:bottom w:val="nil"/>
                    <w:right w:val="single" w:color="000000" w:sz="6" w:space="0"/>
                  </w:tcBorders>
                </w:tcPr>
                <w:p>
                  <w:pPr>
                    <w:spacing w:line="479" w:lineRule="auto"/>
                    <w:rPr>
                      <w:rFonts w:ascii="Arial"/>
                      <w:sz w:val="21"/>
                    </w:rPr>
                  </w:pPr>
                  <w:r/>
                </w:p>
                <w:p>
                  <w:pPr>
                    <w:pStyle w:val="TableText"/>
                    <w:ind w:left="401"/>
                    <w:spacing w:before="75" w:line="186" w:lineRule="auto"/>
                    <w:rPr>
                      <w:sz w:val="18"/>
                      <w:szCs w:val="18"/>
                    </w:rPr>
                  </w:pPr>
                  <w:r>
                    <w:rPr>
                      <w:sz w:val="18"/>
                      <w:szCs w:val="18"/>
                      <w:spacing w:val="-1"/>
                    </w:rPr>
                    <w:t>与环评一致</w:t>
                  </w:r>
                </w:p>
              </w:tc>
            </w:tr>
            <w:tr>
              <w:trPr>
                <w:trHeight w:val="639" w:hRule="atLeast"/>
              </w:trPr>
              <w:tc>
                <w:tcPr>
                  <w:tcW w:w="519" w:type="dxa"/>
                  <w:vAlign w:val="top"/>
                  <w:vMerge w:val="continue"/>
                  <w:textDirection w:val="tbRlV"/>
                  <w:tcBorders>
                    <w:left w:val="single" w:color="000000" w:sz="6" w:space="0"/>
                    <w:bottom w:val="single" w:color="000000" w:sz="6" w:space="0"/>
                    <w:top w:val="nil"/>
                  </w:tcBorders>
                </w:tcPr>
                <w:p>
                  <w:pPr>
                    <w:rPr>
                      <w:rFonts w:ascii="Arial"/>
                      <w:sz w:val="21"/>
                    </w:rPr>
                  </w:pPr>
                  <w:r/>
                </w:p>
              </w:tc>
              <w:tc>
                <w:tcPr>
                  <w:tcW w:w="985" w:type="dxa"/>
                  <w:vAlign w:val="top"/>
                  <w:tcBorders>
                    <w:bottom w:val="single" w:color="000000" w:sz="6" w:space="0"/>
                  </w:tcBorders>
                </w:tcPr>
                <w:p>
                  <w:pPr>
                    <w:pStyle w:val="TableText"/>
                    <w:ind w:left="399" w:right="136" w:hanging="271"/>
                    <w:spacing w:before="86" w:line="218" w:lineRule="auto"/>
                    <w:rPr>
                      <w:sz w:val="18"/>
                      <w:szCs w:val="18"/>
                    </w:rPr>
                  </w:pPr>
                  <w:r>
                    <w:rPr>
                      <w:sz w:val="18"/>
                      <w:szCs w:val="18"/>
                      <w:spacing w:val="-2"/>
                    </w:rPr>
                    <w:t>砂水分离</w:t>
                  </w:r>
                  <w:r>
                    <w:rPr>
                      <w:sz w:val="18"/>
                      <w:szCs w:val="18"/>
                      <w:spacing w:val="2"/>
                    </w:rPr>
                    <w:t xml:space="preserve"> </w:t>
                  </w:r>
                  <w:r>
                    <w:rPr>
                      <w:sz w:val="18"/>
                      <w:szCs w:val="18"/>
                    </w:rPr>
                    <w:t>器</w:t>
                  </w:r>
                </w:p>
              </w:tc>
              <w:tc>
                <w:tcPr>
                  <w:tcW w:w="731" w:type="dxa"/>
                  <w:vAlign w:val="top"/>
                  <w:tcBorders>
                    <w:bottom w:val="single" w:color="000000" w:sz="6" w:space="0"/>
                  </w:tcBorders>
                </w:tcPr>
                <w:p>
                  <w:pPr>
                    <w:pStyle w:val="TableText"/>
                    <w:ind w:left="128"/>
                    <w:spacing w:before="250" w:line="179" w:lineRule="auto"/>
                    <w:rPr>
                      <w:sz w:val="18"/>
                      <w:szCs w:val="18"/>
                    </w:rPr>
                  </w:pPr>
                  <w:r>
                    <w:rPr>
                      <w:sz w:val="18"/>
                      <w:szCs w:val="18"/>
                      <w:spacing w:val="-3"/>
                    </w:rPr>
                    <w:t>S5.1-5</w:t>
                  </w:r>
                </w:p>
              </w:tc>
              <w:tc>
                <w:tcPr>
                  <w:tcW w:w="876" w:type="dxa"/>
                  <w:vAlign w:val="top"/>
                  <w:tcBorders>
                    <w:bottom w:val="single" w:color="000000" w:sz="6" w:space="0"/>
                  </w:tcBorders>
                </w:tcPr>
                <w:p>
                  <w:pPr>
                    <w:pStyle w:val="TableText"/>
                    <w:ind w:left="257"/>
                    <w:spacing w:before="241" w:line="186" w:lineRule="auto"/>
                    <w:rPr>
                      <w:sz w:val="18"/>
                      <w:szCs w:val="18"/>
                    </w:rPr>
                  </w:pPr>
                  <w:r>
                    <w:rPr>
                      <w:sz w:val="18"/>
                      <w:szCs w:val="18"/>
                      <w:spacing w:val="-3"/>
                    </w:rPr>
                    <w:t>细杂</w:t>
                  </w:r>
                </w:p>
              </w:tc>
              <w:tc>
                <w:tcPr>
                  <w:tcW w:w="1619" w:type="dxa"/>
                  <w:vAlign w:val="top"/>
                  <w:tcBorders>
                    <w:bottom w:val="single" w:color="000000" w:sz="6" w:space="0"/>
                  </w:tcBorders>
                </w:tcPr>
                <w:p>
                  <w:pPr>
                    <w:pStyle w:val="TableText"/>
                    <w:ind w:left="271" w:right="111" w:hanging="163"/>
                    <w:spacing w:before="86" w:line="218" w:lineRule="auto"/>
                    <w:rPr>
                      <w:sz w:val="18"/>
                      <w:szCs w:val="18"/>
                    </w:rPr>
                  </w:pPr>
                  <w:r>
                    <w:rPr>
                      <w:sz w:val="18"/>
                      <w:szCs w:val="18"/>
                      <w:spacing w:val="-6"/>
                    </w:rPr>
                    <w:t>纤维细杂、骨头、</w:t>
                  </w:r>
                  <w:r>
                    <w:rPr>
                      <w:sz w:val="18"/>
                      <w:szCs w:val="18"/>
                    </w:rPr>
                    <w:t xml:space="preserve"> </w:t>
                  </w:r>
                  <w:r>
                    <w:rPr>
                      <w:sz w:val="18"/>
                      <w:szCs w:val="18"/>
                      <w:spacing w:val="-1"/>
                    </w:rPr>
                    <w:t>玻璃、陶瓷等</w:t>
                  </w:r>
                </w:p>
              </w:tc>
              <w:tc>
                <w:tcPr>
                  <w:tcW w:w="1686" w:type="dxa"/>
                  <w:vAlign w:val="top"/>
                  <w:vMerge w:val="continue"/>
                  <w:tcBorders>
                    <w:bottom w:val="single" w:color="000000" w:sz="6" w:space="0"/>
                    <w:top w:val="nil"/>
                  </w:tcBorders>
                </w:tcPr>
                <w:p>
                  <w:pPr>
                    <w:rPr>
                      <w:rFonts w:ascii="Arial"/>
                      <w:sz w:val="21"/>
                    </w:rPr>
                  </w:pPr>
                  <w:r/>
                </w:p>
              </w:tc>
              <w:tc>
                <w:tcPr>
                  <w:tcW w:w="1695" w:type="dxa"/>
                  <w:vAlign w:val="top"/>
                  <w:vMerge w:val="continue"/>
                  <w:tcBorders>
                    <w:bottom w:val="single" w:color="000000" w:sz="6" w:space="0"/>
                    <w:right w:val="single" w:color="000000" w:sz="6" w:space="0"/>
                    <w:top w:val="nil"/>
                  </w:tcBorders>
                </w:tcPr>
                <w:p>
                  <w:pPr>
                    <w:rPr>
                      <w:rFonts w:ascii="Arial"/>
                      <w:sz w:val="21"/>
                    </w:rPr>
                  </w:pPr>
                  <w:r/>
                </w:p>
              </w:tc>
            </w:tr>
          </w:tbl>
          <w:p>
            <w:pPr>
              <w:spacing w:line="15" w:lineRule="exact"/>
              <w:rPr>
                <w:rFonts w:ascii="Arial"/>
                <w:sz w:val="2"/>
              </w:rPr>
            </w:pPr>
            <w:r/>
          </w:p>
        </w:tc>
      </w:tr>
    </w:tbl>
    <w:p>
      <w:pPr>
        <w:rPr>
          <w:rFonts w:ascii="Arial"/>
          <w:sz w:val="21"/>
        </w:rPr>
      </w:pPr>
      <w:r/>
    </w:p>
    <w:p>
      <w:pPr>
        <w:sectPr>
          <w:footerReference w:type="default" r:id="rId13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drawing>
          <wp:anchor distT="0" distB="0" distL="0" distR="0" simplePos="0" relativeHeight="251765760" behindDoc="0" locked="0" layoutInCell="0" allowOverlap="1">
            <wp:simplePos x="0" y="0"/>
            <wp:positionH relativeFrom="page">
              <wp:posOffset>1658995</wp:posOffset>
            </wp:positionH>
            <wp:positionV relativeFrom="page">
              <wp:posOffset>1064423</wp:posOffset>
            </wp:positionV>
            <wp:extent cx="4470532" cy="3738785"/>
            <wp:effectExtent l="0" t="0" r="0" b="0"/>
            <wp:wrapNone/>
            <wp:docPr id="126" name="IM 126"/>
            <wp:cNvGraphicFramePr/>
            <a:graphic>
              <a:graphicData uri="http://schemas.openxmlformats.org/drawingml/2006/picture">
                <pic:pic>
                  <pic:nvPicPr>
                    <pic:cNvPr id="126" name="IM 126"/>
                    <pic:cNvPicPr/>
                  </pic:nvPicPr>
                  <pic:blipFill>
                    <a:blip r:embed="rId136"/>
                    <a:stretch>
                      <a:fillRect/>
                    </a:stretch>
                  </pic:blipFill>
                  <pic:spPr>
                    <a:xfrm rot="0">
                      <a:off x="0" y="0"/>
                      <a:ext cx="4470532" cy="3738785"/>
                    </a:xfrm>
                    <a:prstGeom prst="rect">
                      <a:avLst/>
                    </a:prstGeom>
                  </pic:spPr>
                </pic:pic>
              </a:graphicData>
            </a:graphic>
          </wp:anchor>
        </w:drawing>
      </w: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862"/>
              <w:spacing w:before="92" w:line="188" w:lineRule="auto"/>
              <w:rPr>
                <w:sz w:val="22"/>
                <w:szCs w:val="22"/>
              </w:rPr>
            </w:pPr>
            <w:r>
              <w:rPr>
                <w:sz w:val="22"/>
                <w:szCs w:val="22"/>
              </w:rPr>
              <w:t>图5-2   厨余垃圾预处理工艺流程及产污环节图</w:t>
            </w:r>
          </w:p>
          <w:p>
            <w:pPr>
              <w:pStyle w:val="TableText"/>
              <w:ind w:left="602"/>
              <w:spacing w:before="331" w:line="186" w:lineRule="auto"/>
              <w:rPr/>
            </w:pPr>
            <w:r>
              <w:rPr>
                <w:spacing w:val="-2"/>
              </w:rPr>
              <w:t>5.1.3</w:t>
            </w:r>
            <w:r>
              <w:rPr>
                <w:spacing w:val="68"/>
              </w:rPr>
              <w:t xml:space="preserve"> </w:t>
            </w:r>
            <w:r>
              <w:rPr>
                <w:spacing w:val="-2"/>
              </w:rPr>
              <w:t>废弃油脂预处理工艺流程及产污环节</w:t>
            </w:r>
          </w:p>
          <w:p>
            <w:pPr>
              <w:pStyle w:val="TableText"/>
              <w:ind w:left="602"/>
              <w:spacing w:before="315" w:line="186" w:lineRule="auto"/>
              <w:rPr/>
            </w:pPr>
            <w:hyperlink w:history="true" r:id="rId137">
              <w:r>
                <w:rPr>
                  <w:spacing w:val="-3"/>
                </w:rPr>
                <w:t>5.1.3.1</w:t>
              </w:r>
            </w:hyperlink>
            <w:r>
              <w:rPr>
                <w:spacing w:val="66"/>
              </w:rPr>
              <w:t xml:space="preserve"> </w:t>
            </w:r>
            <w:r>
              <w:rPr>
                <w:spacing w:val="-3"/>
              </w:rPr>
              <w:t>工艺流程简述</w:t>
            </w:r>
          </w:p>
          <w:p>
            <w:pPr>
              <w:pStyle w:val="TableText"/>
              <w:ind w:left="108" w:right="102" w:firstLine="479"/>
              <w:spacing w:before="313" w:line="376" w:lineRule="auto"/>
              <w:rPr/>
            </w:pPr>
            <w:r>
              <w:rPr>
                <w:spacing w:val="-3"/>
              </w:rPr>
              <w:t>废弃油脂</w:t>
            </w:r>
            <w:r>
              <w:rPr>
                <w:spacing w:val="-22"/>
              </w:rPr>
              <w:t xml:space="preserve"> </w:t>
            </w:r>
            <w:r>
              <w:rPr>
                <w:spacing w:val="-3"/>
              </w:rPr>
              <w:t>，泛指例如酒店、餐馆、家庭洗碗刷锅时</w:t>
            </w:r>
            <w:r>
              <w:rPr>
                <w:spacing w:val="-33"/>
              </w:rPr>
              <w:t xml:space="preserve"> </w:t>
            </w:r>
            <w:r>
              <w:rPr>
                <w:spacing w:val="-3"/>
              </w:rPr>
              <w:t>，流到地下隔油池或</w:t>
            </w:r>
            <w:r>
              <w:rPr/>
              <w:t xml:space="preserve">  </w:t>
            </w:r>
            <w:r>
              <w:rPr/>
              <w:t>沉淀池中收集到的不符合食用标准的动植物</w:t>
            </w:r>
            <w:r>
              <w:rPr>
                <w:spacing w:val="-1"/>
              </w:rPr>
              <w:t>油脂。本项目新建1条废弃油脂卸</w:t>
            </w:r>
            <w:r>
              <w:rPr/>
              <w:t xml:space="preserve"> </w:t>
            </w:r>
            <w:r>
              <w:rPr>
                <w:spacing w:val="-2"/>
              </w:rPr>
              <w:t>料及预处理生产线</w:t>
            </w:r>
            <w:r>
              <w:rPr>
                <w:spacing w:val="-33"/>
              </w:rPr>
              <w:t xml:space="preserve"> </w:t>
            </w:r>
            <w:r>
              <w:rPr>
                <w:spacing w:val="-2"/>
              </w:rPr>
              <w:t>，处理规模10t/d</w:t>
            </w:r>
            <w:r>
              <w:rPr>
                <w:spacing w:val="-35"/>
              </w:rPr>
              <w:t xml:space="preserve"> </w:t>
            </w:r>
            <w:r>
              <w:rPr>
                <w:spacing w:val="-2"/>
              </w:rPr>
              <w:t>，年运行时</w:t>
            </w:r>
            <w:r>
              <w:rPr>
                <w:spacing w:val="-3"/>
              </w:rPr>
              <w:t>数1095h（3h/d</w:t>
            </w:r>
            <w:r>
              <w:rPr>
                <w:spacing w:val="-16"/>
              </w:rPr>
              <w:t>）</w:t>
            </w:r>
            <w:r>
              <w:rPr>
                <w:spacing w:val="-36"/>
              </w:rPr>
              <w:t xml:space="preserve"> </w:t>
            </w:r>
            <w:r>
              <w:rPr>
                <w:spacing w:val="-16"/>
              </w:rPr>
              <w:t>，</w:t>
            </w:r>
            <w:r>
              <w:rPr>
                <w:spacing w:val="-3"/>
              </w:rPr>
              <w:t>采用“除杂</w:t>
            </w:r>
          </w:p>
          <w:p>
            <w:pPr>
              <w:pStyle w:val="TableText"/>
              <w:ind w:left="109"/>
              <w:spacing w:line="186" w:lineRule="auto"/>
              <w:rPr/>
            </w:pPr>
            <w:r>
              <w:rPr>
                <w:spacing w:val="-2"/>
              </w:rPr>
              <w:t>制浆+湿热提油”工艺</w:t>
            </w:r>
            <w:r>
              <w:rPr>
                <w:spacing w:val="-34"/>
              </w:rPr>
              <w:t xml:space="preserve"> </w:t>
            </w:r>
            <w:r>
              <w:rPr>
                <w:spacing w:val="-2"/>
              </w:rPr>
              <w:t>，连续性生产、高效</w:t>
            </w:r>
            <w:r>
              <w:rPr>
                <w:spacing w:val="-3"/>
              </w:rPr>
              <w:t>率提油</w:t>
            </w:r>
            <w:r>
              <w:rPr>
                <w:spacing w:val="-34"/>
              </w:rPr>
              <w:t xml:space="preserve"> </w:t>
            </w:r>
            <w:r>
              <w:rPr>
                <w:spacing w:val="-3"/>
              </w:rPr>
              <w:t>，并对物料进行了热水解，</w:t>
            </w:r>
          </w:p>
          <w:p>
            <w:pPr>
              <w:pStyle w:val="TableText"/>
              <w:ind w:left="108"/>
              <w:spacing w:before="315" w:line="186" w:lineRule="auto"/>
              <w:rPr/>
            </w:pPr>
            <w:r>
              <w:rPr/>
              <w:t>有利于提油后液相浆料的厌氧发酵处理。具体</w:t>
            </w:r>
            <w:r>
              <w:rPr>
                <w:spacing w:val="-1"/>
              </w:rPr>
              <w:t>工艺描述如下：</w:t>
            </w:r>
          </w:p>
          <w:p>
            <w:pPr>
              <w:pStyle w:val="TableText"/>
              <w:ind w:left="109" w:right="186" w:firstLine="478"/>
              <w:spacing w:before="313" w:line="376" w:lineRule="auto"/>
              <w:rPr/>
            </w:pPr>
            <w:r>
              <w:rPr>
                <w:spacing w:val="-1"/>
              </w:rPr>
              <w:t>废弃油脂定点收集后由专用运输车运输至预</w:t>
            </w:r>
            <w:r>
              <w:rPr>
                <w:spacing w:val="-2"/>
              </w:rPr>
              <w:t>处理车间内</w:t>
            </w:r>
            <w:r>
              <w:rPr>
                <w:spacing w:val="-34"/>
              </w:rPr>
              <w:t xml:space="preserve"> </w:t>
            </w:r>
            <w:r>
              <w:rPr>
                <w:spacing w:val="-2"/>
              </w:rPr>
              <w:t>，废弃油脂配置</w:t>
            </w:r>
            <w:r>
              <w:rPr/>
              <w:t xml:space="preserve"> </w:t>
            </w:r>
            <w:r>
              <w:rPr>
                <w:spacing w:val="-4"/>
              </w:rPr>
              <w:t>密封收集罐</w:t>
            </w:r>
            <w:r>
              <w:rPr>
                <w:spacing w:val="-21"/>
              </w:rPr>
              <w:t xml:space="preserve"> </w:t>
            </w:r>
            <w:r>
              <w:rPr>
                <w:spacing w:val="-4"/>
              </w:rPr>
              <w:t>，配置蒸汽加热管</w:t>
            </w:r>
            <w:r>
              <w:rPr>
                <w:spacing w:val="-34"/>
              </w:rPr>
              <w:t xml:space="preserve"> </w:t>
            </w:r>
            <w:r>
              <w:rPr>
                <w:spacing w:val="-4"/>
              </w:rPr>
              <w:t>，运输车到达卸料台卸料至收集罐后</w:t>
            </w:r>
            <w:r>
              <w:rPr>
                <w:spacing w:val="-34"/>
              </w:rPr>
              <w:t xml:space="preserve"> </w:t>
            </w:r>
            <w:r>
              <w:rPr>
                <w:spacing w:val="-4"/>
              </w:rPr>
              <w:t>，连接蒸</w:t>
            </w:r>
            <w:r>
              <w:rPr/>
              <w:t xml:space="preserve"> </w:t>
            </w:r>
            <w:r>
              <w:rPr>
                <w:spacing w:val="-1"/>
              </w:rPr>
              <w:t>汽加热管通入蒸汽预热10min达到40℃后</w:t>
            </w:r>
            <w:r>
              <w:rPr>
                <w:spacing w:val="-34"/>
              </w:rPr>
              <w:t xml:space="preserve"> </w:t>
            </w:r>
            <w:r>
              <w:rPr>
                <w:spacing w:val="-1"/>
              </w:rPr>
              <w:t>，打开放</w:t>
            </w:r>
            <w:r>
              <w:rPr>
                <w:spacing w:val="-2"/>
              </w:rPr>
              <w:t>料阀通过管道进入除杂机</w:t>
            </w:r>
          </w:p>
          <w:p>
            <w:pPr>
              <w:pStyle w:val="TableText"/>
              <w:ind w:left="124"/>
              <w:spacing w:line="186" w:lineRule="auto"/>
              <w:rPr/>
            </w:pPr>
            <w:r>
              <w:rPr>
                <w:spacing w:val="-11"/>
              </w:rPr>
              <w:t>中。</w:t>
            </w:r>
          </w:p>
        </w:tc>
      </w:tr>
    </w:tbl>
    <w:p>
      <w:pPr>
        <w:rPr>
          <w:rFonts w:ascii="Arial"/>
          <w:sz w:val="21"/>
        </w:rPr>
      </w:pPr>
      <w:r/>
    </w:p>
    <w:p>
      <w:pPr>
        <w:sectPr>
          <w:footerReference w:type="default" r:id="rId13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9387" w:hRule="atLeast"/>
        </w:trPr>
        <w:tc>
          <w:tcPr>
            <w:tcW w:w="8224" w:type="dxa"/>
            <w:vAlign w:val="top"/>
          </w:tcPr>
          <w:p>
            <w:pPr>
              <w:pStyle w:val="TableText"/>
              <w:ind w:left="108" w:right="102" w:firstLine="490"/>
              <w:spacing w:before="204" w:line="376" w:lineRule="auto"/>
              <w:jc w:val="both"/>
              <w:rPr/>
            </w:pPr>
            <w:r>
              <w:rPr>
                <w:spacing w:val="-2"/>
              </w:rPr>
              <w:t>除杂机的分离网孔直径6mm</w:t>
            </w:r>
            <w:r>
              <w:rPr>
                <w:spacing w:val="-25"/>
              </w:rPr>
              <w:t xml:space="preserve"> </w:t>
            </w:r>
            <w:r>
              <w:rPr>
                <w:spacing w:val="-2"/>
              </w:rPr>
              <w:t>，在除杂机推料桨叶的切割推送下将有机物</w:t>
            </w:r>
            <w:r>
              <w:rPr/>
              <w:t xml:space="preserve"> </w:t>
            </w:r>
            <w:r>
              <w:rPr>
                <w:spacing w:val="-3"/>
              </w:rPr>
              <w:t>制成浆料</w:t>
            </w:r>
            <w:r>
              <w:rPr>
                <w:spacing w:val="-16"/>
              </w:rPr>
              <w:t xml:space="preserve"> </w:t>
            </w:r>
            <w:r>
              <w:rPr>
                <w:spacing w:val="-3"/>
              </w:rPr>
              <w:t>，无机杂物分离推出输送至无机杂物排渣螺旋</w:t>
            </w:r>
            <w:r>
              <w:rPr>
                <w:spacing w:val="-34"/>
              </w:rPr>
              <w:t xml:space="preserve"> </w:t>
            </w:r>
            <w:r>
              <w:rPr>
                <w:spacing w:val="-3"/>
              </w:rPr>
              <w:t>，装车外运至垃圾中</w:t>
            </w:r>
            <w:r>
              <w:rPr/>
              <w:t xml:space="preserve">  </w:t>
            </w:r>
            <w:r>
              <w:rPr>
                <w:spacing w:val="-3"/>
              </w:rPr>
              <w:t>转站。浆液流入暂存箱</w:t>
            </w:r>
            <w:r>
              <w:rPr>
                <w:spacing w:val="-16"/>
              </w:rPr>
              <w:t xml:space="preserve"> </w:t>
            </w:r>
            <w:r>
              <w:rPr>
                <w:spacing w:val="-3"/>
              </w:rPr>
              <w:t>，然后通过泵输送至废弃油脂加热罐进行加热</w:t>
            </w:r>
            <w:r>
              <w:rPr>
                <w:spacing w:val="-34"/>
              </w:rPr>
              <w:t xml:space="preserve"> </w:t>
            </w:r>
            <w:r>
              <w:rPr>
                <w:spacing w:val="-3"/>
              </w:rPr>
              <w:t>，加热</w:t>
            </w:r>
            <w:r>
              <w:rPr/>
              <w:t xml:space="preserve">  </w:t>
            </w:r>
            <w:r>
              <w:rPr>
                <w:spacing w:val="-3"/>
              </w:rPr>
              <w:t>罐设置蒸汽盘管及保温，加热15min达到90℃后，通过泵送至三相分离机进行</w:t>
            </w:r>
          </w:p>
          <w:p>
            <w:pPr>
              <w:pStyle w:val="TableText"/>
              <w:ind w:left="109"/>
              <w:spacing w:line="186" w:lineRule="auto"/>
              <w:rPr/>
            </w:pPr>
            <w:r>
              <w:rPr>
                <w:spacing w:val="-3"/>
              </w:rPr>
              <w:t>油、水、</w:t>
            </w:r>
            <w:r>
              <w:rPr>
                <w:spacing w:val="-51"/>
              </w:rPr>
              <w:t xml:space="preserve"> </w:t>
            </w:r>
            <w:r>
              <w:rPr>
                <w:spacing w:val="-3"/>
              </w:rPr>
              <w:t>固的分离。</w:t>
            </w:r>
          </w:p>
          <w:p>
            <w:pPr>
              <w:pStyle w:val="TableText"/>
              <w:ind w:left="107" w:right="102" w:firstLine="484"/>
              <w:spacing w:before="312" w:line="376" w:lineRule="auto"/>
              <w:jc w:val="both"/>
              <w:rPr/>
            </w:pPr>
            <w:r>
              <w:rPr/>
              <w:t>三相分离机分离出的水相经管道送至餐饮垃圾</w:t>
            </w:r>
            <w:r>
              <w:rPr>
                <w:spacing w:val="-1"/>
              </w:rPr>
              <w:t>预处理生产线的热液过滤</w:t>
            </w:r>
            <w:r>
              <w:rPr/>
              <w:t xml:space="preserve">  </w:t>
            </w:r>
            <w:r>
              <w:rPr>
                <w:spacing w:val="-3"/>
              </w:rPr>
              <w:t>机去除2mm以上的杂质后进入热液罐，用于与餐饮/厨余垃圾除砂后的垃圾浆</w:t>
            </w:r>
            <w:r>
              <w:rPr>
                <w:spacing w:val="8"/>
              </w:rPr>
              <w:t xml:space="preserve"> </w:t>
            </w:r>
            <w:r>
              <w:rPr>
                <w:spacing w:val="-2"/>
              </w:rPr>
              <w:t>液进行换热</w:t>
            </w:r>
            <w:r>
              <w:rPr>
                <w:spacing w:val="-33"/>
              </w:rPr>
              <w:t xml:space="preserve"> </w:t>
            </w:r>
            <w:r>
              <w:rPr>
                <w:spacing w:val="-2"/>
              </w:rPr>
              <w:t>，温度降低至55℃</w:t>
            </w:r>
            <w:r>
              <w:rPr>
                <w:spacing w:val="-34"/>
              </w:rPr>
              <w:t xml:space="preserve"> </w:t>
            </w:r>
            <w:r>
              <w:rPr>
                <w:spacing w:val="-2"/>
              </w:rPr>
              <w:t>,</w:t>
            </w:r>
            <w:r>
              <w:rPr>
                <w:spacing w:val="17"/>
              </w:rPr>
              <w:t xml:space="preserve">  </w:t>
            </w:r>
            <w:r>
              <w:rPr>
                <w:spacing w:val="-2"/>
              </w:rPr>
              <w:t>然后通过泵输送至餐饮浆</w:t>
            </w:r>
            <w:r>
              <w:rPr>
                <w:spacing w:val="-3"/>
              </w:rPr>
              <w:t>液与厨余浆液混合</w:t>
            </w:r>
            <w:r>
              <w:rPr/>
              <w:t xml:space="preserve">  </w:t>
            </w:r>
            <w:r>
              <w:rPr>
                <w:spacing w:val="-1"/>
              </w:rPr>
              <w:t>罐</w:t>
            </w:r>
            <w:r>
              <w:rPr>
                <w:spacing w:val="-33"/>
              </w:rPr>
              <w:t xml:space="preserve"> </w:t>
            </w:r>
            <w:r>
              <w:rPr>
                <w:spacing w:val="-1"/>
              </w:rPr>
              <w:t>，再进入厌氧系统的均质罐。热液过滤机分离的</w:t>
            </w:r>
            <w:r>
              <w:rPr>
                <w:spacing w:val="-2"/>
              </w:rPr>
              <w:t>固渣与三相分离机分离出</w:t>
            </w:r>
            <w:r>
              <w:rPr/>
              <w:t xml:space="preserve">  </w:t>
            </w:r>
            <w:r>
              <w:rPr>
                <w:spacing w:val="-1"/>
              </w:rPr>
              <w:t>的固渣均通过螺旋输送机输送至30m³固渣料仓</w:t>
            </w:r>
            <w:r>
              <w:rPr>
                <w:spacing w:val="-34"/>
              </w:rPr>
              <w:t xml:space="preserve"> </w:t>
            </w:r>
            <w:r>
              <w:rPr>
                <w:spacing w:val="-1"/>
              </w:rPr>
              <w:t>，后外</w:t>
            </w:r>
            <w:r>
              <w:rPr>
                <w:spacing w:val="-2"/>
              </w:rPr>
              <w:t>运至有机肥厂作为有机</w:t>
            </w:r>
          </w:p>
          <w:p>
            <w:pPr>
              <w:pStyle w:val="TableText"/>
              <w:ind w:left="107"/>
              <w:spacing w:line="186" w:lineRule="auto"/>
              <w:rPr/>
            </w:pPr>
            <w:r>
              <w:rPr>
                <w:spacing w:val="-1"/>
              </w:rPr>
              <w:t>肥添加剂。</w:t>
            </w:r>
          </w:p>
          <w:p>
            <w:pPr>
              <w:pStyle w:val="TableText"/>
              <w:ind w:left="110" w:right="102" w:firstLine="481"/>
              <w:spacing w:before="312" w:line="376" w:lineRule="auto"/>
              <w:jc w:val="both"/>
              <w:rPr/>
            </w:pPr>
            <w:r>
              <w:rPr>
                <w:spacing w:val="-2"/>
              </w:rPr>
              <w:t>三相分离机分离出的油相泵送至带电子称重油箱记重后</w:t>
            </w:r>
            <w:r>
              <w:rPr>
                <w:spacing w:val="-20"/>
              </w:rPr>
              <w:t xml:space="preserve"> </w:t>
            </w:r>
            <w:r>
              <w:rPr>
                <w:spacing w:val="-2"/>
              </w:rPr>
              <w:t>，通过泵输送至</w:t>
            </w:r>
            <w:r>
              <w:rPr/>
              <w:t xml:space="preserve">  </w:t>
            </w:r>
            <w:r>
              <w:rPr>
                <w:spacing w:val="-3"/>
              </w:rPr>
              <w:t>室外100m³油罐，室外油罐设置蒸汽加热盘管及罐体保温，由于重力沉降作用</w:t>
            </w:r>
          </w:p>
          <w:p>
            <w:pPr>
              <w:pStyle w:val="TableText"/>
              <w:ind w:left="108"/>
              <w:spacing w:before="1" w:line="186" w:lineRule="auto"/>
              <w:rPr/>
            </w:pPr>
            <w:r>
              <w:rPr>
                <w:spacing w:val="-2"/>
              </w:rPr>
              <w:t>水杂沉降至罐底部</w:t>
            </w:r>
            <w:r>
              <w:rPr>
                <w:spacing w:val="-16"/>
              </w:rPr>
              <w:t xml:space="preserve"> </w:t>
            </w:r>
            <w:r>
              <w:rPr>
                <w:spacing w:val="-2"/>
              </w:rPr>
              <w:t>，用泵将底部水杂排至热液过滤机。油脂外售处置。</w:t>
            </w:r>
          </w:p>
          <w:p>
            <w:pPr>
              <w:pStyle w:val="TableText"/>
              <w:ind w:left="590"/>
              <w:spacing w:before="316" w:line="186" w:lineRule="auto"/>
              <w:rPr/>
            </w:pPr>
            <w:r>
              <w:rPr>
                <w:spacing w:val="-1"/>
              </w:rPr>
              <w:t>本项目废弃油脂预处理工艺流程及产污环节图见图5-3。</w:t>
            </w:r>
          </w:p>
        </w:tc>
      </w:tr>
    </w:tbl>
    <w:p>
      <w:pPr>
        <w:rPr>
          <w:rFonts w:ascii="Arial"/>
          <w:sz w:val="21"/>
        </w:rPr>
      </w:pPr>
      <w:r/>
    </w:p>
    <w:p>
      <w:pPr>
        <w:sectPr>
          <w:footerReference w:type="default" r:id="rId13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60" style="position:absolute;margin-left:499.82pt;margin-top:635.56pt;mso-position-vertical-relative:page;mso-position-horizontal-relative:page;width:1pt;height:126.75pt;z-index:251772928;" o:allowincell="f" fillcolor="#000000" filled="true" stroked="false"/>
        </w:pict>
      </w:r>
      <w:r>
        <w:drawing>
          <wp:anchor distT="0" distB="0" distL="0" distR="0" simplePos="0" relativeHeight="251771904" behindDoc="0" locked="0" layoutInCell="0" allowOverlap="1">
            <wp:simplePos x="0" y="0"/>
            <wp:positionH relativeFrom="page">
              <wp:posOffset>1403867</wp:posOffset>
            </wp:positionH>
            <wp:positionV relativeFrom="page">
              <wp:posOffset>1091601</wp:posOffset>
            </wp:positionV>
            <wp:extent cx="4806169" cy="4871849"/>
            <wp:effectExtent l="0" t="0" r="0" b="0"/>
            <wp:wrapNone/>
            <wp:docPr id="128" name="IM 128"/>
            <wp:cNvGraphicFramePr/>
            <a:graphic>
              <a:graphicData uri="http://schemas.openxmlformats.org/drawingml/2006/picture">
                <pic:pic>
                  <pic:nvPicPr>
                    <pic:cNvPr id="128" name="IM 128"/>
                    <pic:cNvPicPr/>
                  </pic:nvPicPr>
                  <pic:blipFill>
                    <a:blip r:embed="rId140"/>
                    <a:stretch>
                      <a:fillRect/>
                    </a:stretch>
                  </pic:blipFill>
                  <pic:spPr>
                    <a:xfrm rot="0">
                      <a:off x="0" y="0"/>
                      <a:ext cx="4806169" cy="4871849"/>
                    </a:xfrm>
                    <a:prstGeom prst="rect">
                      <a:avLst/>
                    </a:prstGeom>
                  </pic:spPr>
                </pic:pic>
              </a:graphicData>
            </a:graphic>
          </wp:anchor>
        </w:drawing>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88"/>
        <w:gridCol w:w="701"/>
        <w:gridCol w:w="876"/>
        <w:gridCol w:w="1581"/>
        <w:gridCol w:w="1823"/>
        <w:gridCol w:w="1889"/>
      </w:tblGrid>
      <w:tr>
        <w:trPr>
          <w:trHeight w:val="11234"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862"/>
              <w:spacing w:before="91" w:line="617" w:lineRule="exact"/>
              <w:rPr>
                <w:sz w:val="22"/>
                <w:szCs w:val="22"/>
              </w:rPr>
            </w:pPr>
            <w:r>
              <w:rPr>
                <w:sz w:val="22"/>
                <w:szCs w:val="22"/>
                <w:position w:val="31"/>
              </w:rPr>
              <w:t>图5-3   废弃油脂预处理工艺流程及产污环节图</w:t>
            </w:r>
          </w:p>
          <w:p>
            <w:pPr>
              <w:pStyle w:val="TableText"/>
              <w:ind w:left="602"/>
              <w:spacing w:before="1" w:line="185" w:lineRule="auto"/>
              <w:rPr/>
            </w:pPr>
            <w:hyperlink w:history="true" r:id="rId141">
              <w:r>
                <w:rPr>
                  <w:spacing w:val="-2"/>
                </w:rPr>
                <w:t>5.1.3.2</w:t>
              </w:r>
            </w:hyperlink>
            <w:r>
              <w:rPr>
                <w:spacing w:val="53"/>
              </w:rPr>
              <w:t xml:space="preserve"> </w:t>
            </w:r>
            <w:r>
              <w:rPr>
                <w:spacing w:val="-2"/>
              </w:rPr>
              <w:t>产污环节分析</w:t>
            </w:r>
          </w:p>
          <w:p>
            <w:pPr>
              <w:pStyle w:val="TableText"/>
              <w:ind w:left="590"/>
              <w:spacing w:before="315" w:line="186" w:lineRule="auto"/>
              <w:rPr/>
            </w:pPr>
            <w:r>
              <w:rPr/>
              <w:t>本项目废弃油脂预处理工艺产污环节及处理</w:t>
            </w:r>
            <w:r>
              <w:rPr>
                <w:spacing w:val="-1"/>
              </w:rPr>
              <w:t>措施见表5-3。</w:t>
            </w:r>
          </w:p>
          <w:p>
            <w:pPr>
              <w:pStyle w:val="TableText"/>
              <w:ind w:left="1301"/>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表5-3</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废弃油脂预处理工艺产污环节及主</w:t>
            </w:r>
            <w:r>
              <w:rPr>
                <w:sz w:val="22"/>
                <w:szCs w:val="22"/>
                <w14:textOutline w14:w="4013" w14:cap="sq" w14:cmpd="sng">
                  <w14:solidFill>
                    <w14:srgbClr w14:val="000000"/>
                  </w14:solidFill>
                  <w14:prstDash w14:val="solid"/>
                  <w14:bevel/>
                </w14:textOutline>
              </w:rPr>
              <w:t>要污染物一览表</w:t>
            </w:r>
          </w:p>
        </w:tc>
      </w:tr>
      <w:tr>
        <w:trPr>
          <w:trHeight w:val="624" w:hRule="atLeast"/>
        </w:trPr>
        <w:tc>
          <w:tcPr>
            <w:tcW w:w="566" w:type="dxa"/>
            <w:vAlign w:val="top"/>
            <w:textDirection w:val="tbRlV"/>
            <w:tcBorders>
              <w:left w:val="single" w:color="000000" w:sz="6" w:space="0"/>
              <w:top w:val="single" w:color="000000" w:sz="6" w:space="0"/>
            </w:tcBorders>
          </w:tcPr>
          <w:p>
            <w:pPr>
              <w:pStyle w:val="TableText"/>
              <w:ind w:left="80"/>
              <w:spacing w:before="165" w:line="186" w:lineRule="auto"/>
              <w:rPr>
                <w:sz w:val="18"/>
                <w:szCs w:val="18"/>
              </w:rPr>
            </w:pPr>
            <w:r>
              <w:rPr>
                <w:sz w:val="18"/>
                <w:szCs w:val="18"/>
                <w:spacing w:val="-5"/>
              </w:rPr>
              <w:t>类</w:t>
            </w:r>
            <w:r>
              <w:rPr>
                <w:sz w:val="18"/>
                <w:szCs w:val="18"/>
                <w:spacing w:val="17"/>
                <w:w w:val="101"/>
              </w:rPr>
              <w:t xml:space="preserve">  </w:t>
            </w:r>
            <w:r>
              <w:rPr>
                <w:sz w:val="18"/>
                <w:szCs w:val="18"/>
                <w:spacing w:val="-5"/>
              </w:rPr>
              <w:t>别</w:t>
            </w:r>
          </w:p>
        </w:tc>
        <w:tc>
          <w:tcPr>
            <w:tcW w:w="788" w:type="dxa"/>
            <w:vAlign w:val="top"/>
            <w:tcBorders>
              <w:top w:val="single" w:color="000000" w:sz="6" w:space="0"/>
            </w:tcBorders>
          </w:tcPr>
          <w:p>
            <w:pPr>
              <w:pStyle w:val="TableText"/>
              <w:ind w:left="300" w:right="127" w:hanging="181"/>
              <w:spacing w:before="80" w:line="214" w:lineRule="auto"/>
              <w:rPr>
                <w:sz w:val="18"/>
                <w:szCs w:val="18"/>
              </w:rPr>
            </w:pPr>
            <w:r>
              <w:rPr>
                <w:sz w:val="18"/>
                <w:szCs w:val="18"/>
                <w:spacing w:val="-2"/>
              </w:rPr>
              <w:t>产污环</w:t>
            </w:r>
            <w:r>
              <w:rPr>
                <w:sz w:val="18"/>
                <w:szCs w:val="18"/>
                <w:spacing w:val="1"/>
              </w:rPr>
              <w:t xml:space="preserve"> </w:t>
            </w:r>
            <w:r>
              <w:rPr>
                <w:sz w:val="18"/>
                <w:szCs w:val="18"/>
              </w:rPr>
              <w:t>节</w:t>
            </w:r>
          </w:p>
        </w:tc>
        <w:tc>
          <w:tcPr>
            <w:tcW w:w="701" w:type="dxa"/>
            <w:vAlign w:val="top"/>
            <w:tcBorders>
              <w:top w:val="single" w:color="000000" w:sz="6" w:space="0"/>
            </w:tcBorders>
          </w:tcPr>
          <w:p>
            <w:pPr>
              <w:pStyle w:val="TableText"/>
              <w:ind w:left="166"/>
              <w:spacing w:before="236" w:line="186" w:lineRule="auto"/>
              <w:rPr>
                <w:sz w:val="18"/>
                <w:szCs w:val="18"/>
              </w:rPr>
            </w:pPr>
            <w:r>
              <w:rPr>
                <w:sz w:val="18"/>
                <w:szCs w:val="18"/>
                <w:spacing w:val="-3"/>
              </w:rPr>
              <w:t>编号</w:t>
            </w:r>
          </w:p>
        </w:tc>
        <w:tc>
          <w:tcPr>
            <w:tcW w:w="876" w:type="dxa"/>
            <w:vAlign w:val="top"/>
            <w:tcBorders>
              <w:top w:val="single" w:color="000000" w:sz="6" w:space="0"/>
            </w:tcBorders>
          </w:tcPr>
          <w:p>
            <w:pPr>
              <w:pStyle w:val="TableText"/>
              <w:ind w:left="258"/>
              <w:spacing w:before="236" w:line="186" w:lineRule="auto"/>
              <w:rPr>
                <w:sz w:val="18"/>
                <w:szCs w:val="18"/>
              </w:rPr>
            </w:pPr>
            <w:r>
              <w:rPr>
                <w:sz w:val="18"/>
                <w:szCs w:val="18"/>
                <w:spacing w:val="-3"/>
              </w:rPr>
              <w:t>名称</w:t>
            </w:r>
          </w:p>
        </w:tc>
        <w:tc>
          <w:tcPr>
            <w:tcW w:w="1581" w:type="dxa"/>
            <w:vAlign w:val="top"/>
            <w:tcBorders>
              <w:top w:val="single" w:color="000000" w:sz="6" w:space="0"/>
            </w:tcBorders>
          </w:tcPr>
          <w:p>
            <w:pPr>
              <w:pStyle w:val="TableText"/>
              <w:ind w:left="343"/>
              <w:spacing w:before="236" w:line="186" w:lineRule="auto"/>
              <w:rPr>
                <w:sz w:val="18"/>
                <w:szCs w:val="18"/>
              </w:rPr>
            </w:pPr>
            <w:r>
              <w:rPr>
                <w:sz w:val="18"/>
                <w:szCs w:val="18"/>
                <w:spacing w:val="-2"/>
              </w:rPr>
              <w:t>主要污染物</w:t>
            </w:r>
          </w:p>
        </w:tc>
        <w:tc>
          <w:tcPr>
            <w:tcW w:w="1823" w:type="dxa"/>
            <w:vAlign w:val="top"/>
            <w:tcBorders>
              <w:top w:val="single" w:color="000000" w:sz="6" w:space="0"/>
            </w:tcBorders>
          </w:tcPr>
          <w:p>
            <w:pPr>
              <w:pStyle w:val="TableText"/>
              <w:ind w:left="554"/>
              <w:spacing w:before="236" w:line="186" w:lineRule="auto"/>
              <w:rPr>
                <w:sz w:val="18"/>
                <w:szCs w:val="18"/>
              </w:rPr>
            </w:pPr>
            <w:r>
              <w:rPr>
                <w:sz w:val="18"/>
                <w:szCs w:val="18"/>
                <w:spacing w:val="-1"/>
              </w:rPr>
              <w:t>处理措施</w:t>
            </w:r>
          </w:p>
        </w:tc>
        <w:tc>
          <w:tcPr>
            <w:tcW w:w="1889" w:type="dxa"/>
            <w:vAlign w:val="top"/>
            <w:tcBorders>
              <w:right w:val="single" w:color="000000" w:sz="6" w:space="0"/>
              <w:top w:val="single" w:color="000000" w:sz="6" w:space="0"/>
            </w:tcBorders>
          </w:tcPr>
          <w:p>
            <w:pPr>
              <w:pStyle w:val="TableText"/>
              <w:ind w:left="381"/>
              <w:spacing w:before="236" w:line="186" w:lineRule="auto"/>
              <w:rPr>
                <w:sz w:val="18"/>
                <w:szCs w:val="18"/>
              </w:rPr>
            </w:pPr>
            <w:r>
              <w:rPr>
                <w:sz w:val="18"/>
                <w:szCs w:val="18"/>
                <w:spacing w:val="-2"/>
              </w:rPr>
              <w:t>实际建设情况</w:t>
            </w:r>
          </w:p>
        </w:tc>
      </w:tr>
      <w:tr>
        <w:trPr>
          <w:trHeight w:val="940" w:hRule="atLeast"/>
        </w:trPr>
        <w:tc>
          <w:tcPr>
            <w:tcW w:w="566" w:type="dxa"/>
            <w:vAlign w:val="top"/>
            <w:textDirection w:val="tbRlV"/>
            <w:tcBorders>
              <w:left w:val="single" w:color="000000" w:sz="6" w:space="0"/>
            </w:tcBorders>
          </w:tcPr>
          <w:p>
            <w:pPr>
              <w:pStyle w:val="TableText"/>
              <w:ind w:left="240"/>
              <w:spacing w:before="165" w:line="186" w:lineRule="auto"/>
              <w:rPr>
                <w:sz w:val="18"/>
                <w:szCs w:val="18"/>
              </w:rPr>
            </w:pPr>
            <w:r>
              <w:rPr>
                <w:sz w:val="18"/>
                <w:szCs w:val="18"/>
                <w:spacing w:val="-4"/>
              </w:rPr>
              <w:t>废</w:t>
            </w:r>
            <w:r>
              <w:rPr>
                <w:sz w:val="18"/>
                <w:szCs w:val="18"/>
                <w:spacing w:val="16"/>
                <w:w w:val="101"/>
              </w:rPr>
              <w:t xml:space="preserve">  </w:t>
            </w:r>
            <w:r>
              <w:rPr>
                <w:sz w:val="18"/>
                <w:szCs w:val="18"/>
                <w:spacing w:val="-4"/>
              </w:rPr>
              <w:t>气</w:t>
            </w:r>
          </w:p>
        </w:tc>
        <w:tc>
          <w:tcPr>
            <w:tcW w:w="788" w:type="dxa"/>
            <w:vAlign w:val="top"/>
          </w:tcPr>
          <w:p>
            <w:pPr>
              <w:pStyle w:val="TableText"/>
              <w:ind w:left="119" w:right="127"/>
              <w:spacing w:before="85" w:line="218" w:lineRule="auto"/>
              <w:rPr>
                <w:sz w:val="18"/>
                <w:szCs w:val="18"/>
              </w:rPr>
            </w:pPr>
            <w:r>
              <w:rPr>
                <w:sz w:val="18"/>
                <w:szCs w:val="18"/>
                <w:spacing w:val="-2"/>
              </w:rPr>
              <w:t>卸料、</w:t>
            </w:r>
            <w:r>
              <w:rPr>
                <w:sz w:val="18"/>
                <w:szCs w:val="18"/>
              </w:rPr>
              <w:t xml:space="preserve"> </w:t>
            </w:r>
            <w:r>
              <w:rPr>
                <w:sz w:val="18"/>
                <w:szCs w:val="18"/>
                <w:spacing w:val="-2"/>
              </w:rPr>
              <w:t>预处理</w:t>
            </w:r>
          </w:p>
          <w:p>
            <w:pPr>
              <w:pStyle w:val="TableText"/>
              <w:ind w:left="213"/>
              <w:spacing w:before="80" w:line="177" w:lineRule="auto"/>
              <w:rPr>
                <w:sz w:val="18"/>
                <w:szCs w:val="18"/>
              </w:rPr>
            </w:pPr>
            <w:r>
              <w:rPr>
                <w:sz w:val="18"/>
                <w:szCs w:val="18"/>
                <w:spacing w:val="-4"/>
              </w:rPr>
              <w:t>工序</w:t>
            </w:r>
          </w:p>
        </w:tc>
        <w:tc>
          <w:tcPr>
            <w:tcW w:w="701" w:type="dxa"/>
            <w:vAlign w:val="top"/>
          </w:tcPr>
          <w:p>
            <w:pPr>
              <w:pStyle w:val="TableText"/>
              <w:ind w:left="144"/>
              <w:spacing w:before="249" w:line="313" w:lineRule="exact"/>
              <w:rPr>
                <w:sz w:val="18"/>
                <w:szCs w:val="18"/>
              </w:rPr>
            </w:pPr>
            <w:r>
              <w:rPr>
                <w:sz w:val="18"/>
                <w:szCs w:val="18"/>
                <w:spacing w:val="-2"/>
                <w:position w:val="11"/>
              </w:rPr>
              <w:t>G5.1-</w:t>
            </w:r>
          </w:p>
          <w:p>
            <w:pPr>
              <w:pStyle w:val="TableText"/>
              <w:ind w:left="305"/>
              <w:spacing w:line="178" w:lineRule="auto"/>
              <w:rPr>
                <w:sz w:val="18"/>
                <w:szCs w:val="18"/>
              </w:rPr>
            </w:pPr>
            <w:r>
              <w:rPr>
                <w:sz w:val="18"/>
                <w:szCs w:val="18"/>
              </w:rPr>
              <w:t>3</w:t>
            </w:r>
          </w:p>
        </w:tc>
        <w:tc>
          <w:tcPr>
            <w:tcW w:w="876" w:type="dxa"/>
            <w:vAlign w:val="top"/>
          </w:tcPr>
          <w:p>
            <w:pPr>
              <w:pStyle w:val="TableText"/>
              <w:ind w:left="345" w:right="168" w:hanging="178"/>
              <w:spacing w:before="241" w:line="218" w:lineRule="auto"/>
              <w:rPr>
                <w:sz w:val="18"/>
                <w:szCs w:val="18"/>
              </w:rPr>
            </w:pPr>
            <w:r>
              <w:rPr>
                <w:sz w:val="18"/>
                <w:szCs w:val="18"/>
                <w:spacing w:val="-2"/>
              </w:rPr>
              <w:t>恶臭气</w:t>
            </w:r>
            <w:r>
              <w:rPr>
                <w:sz w:val="18"/>
                <w:szCs w:val="18"/>
              </w:rPr>
              <w:t xml:space="preserve"> </w:t>
            </w:r>
            <w:r>
              <w:rPr>
                <w:sz w:val="18"/>
                <w:szCs w:val="18"/>
              </w:rPr>
              <w:t>体</w:t>
            </w:r>
          </w:p>
        </w:tc>
        <w:tc>
          <w:tcPr>
            <w:tcW w:w="1581" w:type="dxa"/>
            <w:vAlign w:val="top"/>
          </w:tcPr>
          <w:p>
            <w:pPr>
              <w:pStyle w:val="TableText"/>
              <w:ind w:left="610" w:right="115" w:hanging="479"/>
              <w:spacing w:before="241" w:line="218" w:lineRule="auto"/>
              <w:rPr>
                <w:sz w:val="18"/>
                <w:szCs w:val="18"/>
              </w:rPr>
            </w:pPr>
            <w:r>
              <w:rPr>
                <w:sz w:val="18"/>
                <w:szCs w:val="18"/>
                <w:spacing w:val="-2"/>
              </w:rPr>
              <w:t>NH</w:t>
            </w:r>
            <w:r>
              <w:rPr>
                <w:sz w:val="11"/>
                <w:szCs w:val="11"/>
                <w:spacing w:val="-2"/>
                <w:position w:val="-2"/>
              </w:rPr>
              <w:t>3</w:t>
            </w:r>
            <w:r>
              <w:rPr>
                <w:sz w:val="18"/>
                <w:szCs w:val="18"/>
                <w:spacing w:val="-2"/>
              </w:rPr>
              <w:t>、H</w:t>
            </w:r>
            <w:r>
              <w:rPr>
                <w:sz w:val="11"/>
                <w:szCs w:val="11"/>
                <w:spacing w:val="-2"/>
                <w:position w:val="-2"/>
              </w:rPr>
              <w:t>2</w:t>
            </w:r>
            <w:r>
              <w:rPr>
                <w:sz w:val="18"/>
                <w:szCs w:val="18"/>
                <w:spacing w:val="-2"/>
              </w:rPr>
              <w:t>S、臭气</w:t>
            </w:r>
            <w:r>
              <w:rPr>
                <w:sz w:val="18"/>
                <w:szCs w:val="18"/>
                <w:spacing w:val="8"/>
              </w:rPr>
              <w:t xml:space="preserve"> </w:t>
            </w:r>
            <w:r>
              <w:rPr>
                <w:sz w:val="18"/>
                <w:szCs w:val="18"/>
                <w:spacing w:val="-3"/>
              </w:rPr>
              <w:t>浓度</w:t>
            </w:r>
          </w:p>
        </w:tc>
        <w:tc>
          <w:tcPr>
            <w:tcW w:w="1823" w:type="dxa"/>
            <w:vAlign w:val="top"/>
          </w:tcPr>
          <w:p>
            <w:pPr>
              <w:spacing w:line="320" w:lineRule="auto"/>
              <w:rPr>
                <w:rFonts w:ascii="Arial"/>
                <w:sz w:val="21"/>
              </w:rPr>
            </w:pPr>
            <w:r/>
          </w:p>
          <w:p>
            <w:pPr>
              <w:pStyle w:val="TableText"/>
              <w:ind w:left="196"/>
              <w:spacing w:before="74" w:line="186" w:lineRule="auto"/>
              <w:rPr>
                <w:sz w:val="18"/>
                <w:szCs w:val="18"/>
              </w:rPr>
            </w:pPr>
            <w:r>
              <w:rPr>
                <w:sz w:val="18"/>
                <w:szCs w:val="18"/>
                <w:spacing w:val="-1"/>
              </w:rPr>
              <w:t>送至除臭系统处理</w:t>
            </w:r>
          </w:p>
        </w:tc>
        <w:tc>
          <w:tcPr>
            <w:tcW w:w="1889" w:type="dxa"/>
            <w:vAlign w:val="top"/>
            <w:tcBorders>
              <w:right w:val="single" w:color="000000" w:sz="6" w:space="0"/>
            </w:tcBorders>
          </w:tcPr>
          <w:p>
            <w:pPr>
              <w:spacing w:line="320" w:lineRule="auto"/>
              <w:rPr>
                <w:rFonts w:ascii="Arial"/>
                <w:sz w:val="21"/>
              </w:rPr>
            </w:pPr>
            <w:r/>
          </w:p>
          <w:p>
            <w:pPr>
              <w:pStyle w:val="TableText"/>
              <w:ind w:left="468"/>
              <w:spacing w:before="74" w:line="186" w:lineRule="auto"/>
              <w:rPr>
                <w:sz w:val="18"/>
                <w:szCs w:val="18"/>
              </w:rPr>
            </w:pPr>
            <w:r>
              <w:rPr>
                <w:sz w:val="18"/>
                <w:szCs w:val="18"/>
                <w:spacing w:val="-1"/>
              </w:rPr>
              <w:t>与环评一致</w:t>
            </w:r>
          </w:p>
        </w:tc>
      </w:tr>
      <w:tr>
        <w:trPr>
          <w:trHeight w:val="972" w:hRule="atLeast"/>
        </w:trPr>
        <w:tc>
          <w:tcPr>
            <w:tcW w:w="566" w:type="dxa"/>
            <w:vAlign w:val="top"/>
            <w:textDirection w:val="tbRlV"/>
            <w:tcBorders>
              <w:left w:val="single" w:color="000000" w:sz="6" w:space="0"/>
              <w:bottom w:val="single" w:color="000000" w:sz="6" w:space="0"/>
            </w:tcBorders>
          </w:tcPr>
          <w:p>
            <w:pPr>
              <w:pStyle w:val="TableText"/>
              <w:ind w:left="240"/>
              <w:spacing w:before="165" w:line="186" w:lineRule="auto"/>
              <w:rPr>
                <w:sz w:val="18"/>
                <w:szCs w:val="18"/>
              </w:rPr>
            </w:pPr>
            <w:r>
              <w:rPr>
                <w:sz w:val="18"/>
                <w:szCs w:val="18"/>
                <w:spacing w:val="-4"/>
              </w:rPr>
              <w:t>废</w:t>
            </w:r>
            <w:r>
              <w:rPr>
                <w:sz w:val="18"/>
                <w:szCs w:val="18"/>
                <w:spacing w:val="17"/>
              </w:rPr>
              <w:t xml:space="preserve">  </w:t>
            </w:r>
            <w:r>
              <w:rPr>
                <w:sz w:val="18"/>
                <w:szCs w:val="18"/>
                <w:spacing w:val="-4"/>
              </w:rPr>
              <w:t>水</w:t>
            </w:r>
          </w:p>
        </w:tc>
        <w:tc>
          <w:tcPr>
            <w:tcW w:w="788" w:type="dxa"/>
            <w:vAlign w:val="top"/>
            <w:tcBorders>
              <w:bottom w:val="single" w:color="000000" w:sz="6" w:space="0"/>
            </w:tcBorders>
          </w:tcPr>
          <w:p>
            <w:pPr>
              <w:pStyle w:val="TableText"/>
              <w:ind w:left="119"/>
              <w:spacing w:before="242" w:line="185" w:lineRule="auto"/>
              <w:rPr>
                <w:sz w:val="18"/>
                <w:szCs w:val="18"/>
              </w:rPr>
            </w:pPr>
            <w:r>
              <w:rPr>
                <w:sz w:val="18"/>
                <w:szCs w:val="18"/>
                <w:spacing w:val="-2"/>
              </w:rPr>
              <w:t>预处理</w:t>
            </w:r>
          </w:p>
          <w:p>
            <w:pPr>
              <w:pStyle w:val="TableText"/>
              <w:ind w:left="212"/>
              <w:spacing w:before="80" w:line="186" w:lineRule="auto"/>
              <w:rPr>
                <w:sz w:val="18"/>
                <w:szCs w:val="18"/>
              </w:rPr>
            </w:pPr>
            <w:r>
              <w:rPr>
                <w:sz w:val="18"/>
                <w:szCs w:val="18"/>
                <w:spacing w:val="-4"/>
              </w:rPr>
              <w:t>车间</w:t>
            </w:r>
          </w:p>
        </w:tc>
        <w:tc>
          <w:tcPr>
            <w:tcW w:w="701" w:type="dxa"/>
            <w:vAlign w:val="top"/>
            <w:tcBorders>
              <w:bottom w:val="single" w:color="000000" w:sz="6" w:space="0"/>
            </w:tcBorders>
          </w:tcPr>
          <w:p>
            <w:pPr>
              <w:pStyle w:val="TableText"/>
              <w:ind w:left="117"/>
              <w:spacing w:before="250" w:line="313" w:lineRule="exact"/>
              <w:rPr>
                <w:sz w:val="18"/>
                <w:szCs w:val="18"/>
              </w:rPr>
            </w:pPr>
            <w:r>
              <w:rPr>
                <w:sz w:val="18"/>
                <w:szCs w:val="18"/>
                <w:spacing w:val="-2"/>
                <w:position w:val="11"/>
              </w:rPr>
              <w:t>W5.1-</w:t>
            </w:r>
          </w:p>
          <w:p>
            <w:pPr>
              <w:pStyle w:val="TableText"/>
              <w:ind w:left="305"/>
              <w:spacing w:line="178" w:lineRule="auto"/>
              <w:rPr>
                <w:sz w:val="18"/>
                <w:szCs w:val="18"/>
              </w:rPr>
            </w:pPr>
            <w:r>
              <w:rPr>
                <w:sz w:val="18"/>
                <w:szCs w:val="18"/>
              </w:rPr>
              <w:t>3</w:t>
            </w:r>
          </w:p>
        </w:tc>
        <w:tc>
          <w:tcPr>
            <w:tcW w:w="876" w:type="dxa"/>
            <w:vAlign w:val="top"/>
            <w:tcBorders>
              <w:bottom w:val="single" w:color="000000" w:sz="6" w:space="0"/>
            </w:tcBorders>
          </w:tcPr>
          <w:p>
            <w:pPr>
              <w:pStyle w:val="TableText"/>
              <w:ind w:left="108"/>
              <w:spacing w:before="85" w:line="186" w:lineRule="auto"/>
              <w:rPr>
                <w:sz w:val="18"/>
                <w:szCs w:val="18"/>
              </w:rPr>
            </w:pPr>
            <w:r>
              <w:rPr>
                <w:sz w:val="18"/>
                <w:szCs w:val="18"/>
                <w:spacing w:val="-12"/>
                <w:w w:val="97"/>
              </w:rPr>
              <w:t>车辆、地</w:t>
            </w:r>
          </w:p>
          <w:p>
            <w:pPr>
              <w:pStyle w:val="TableText"/>
              <w:ind w:left="169"/>
              <w:spacing w:before="81" w:line="185" w:lineRule="auto"/>
              <w:rPr>
                <w:sz w:val="18"/>
                <w:szCs w:val="18"/>
              </w:rPr>
            </w:pPr>
            <w:r>
              <w:rPr>
                <w:sz w:val="18"/>
                <w:szCs w:val="18"/>
                <w:spacing w:val="-3"/>
              </w:rPr>
              <w:t>面冲洗</w:t>
            </w:r>
          </w:p>
          <w:p>
            <w:pPr>
              <w:pStyle w:val="TableText"/>
              <w:ind w:left="257"/>
              <w:spacing w:before="80" w:line="186" w:lineRule="auto"/>
              <w:rPr>
                <w:sz w:val="18"/>
                <w:szCs w:val="18"/>
              </w:rPr>
            </w:pPr>
            <w:r>
              <w:rPr>
                <w:sz w:val="18"/>
                <w:szCs w:val="18"/>
                <w:spacing w:val="-2"/>
              </w:rPr>
              <w:t>废水</w:t>
            </w:r>
          </w:p>
        </w:tc>
        <w:tc>
          <w:tcPr>
            <w:tcW w:w="1581" w:type="dxa"/>
            <w:vAlign w:val="top"/>
            <w:tcBorders>
              <w:bottom w:val="single" w:color="000000" w:sz="6" w:space="0"/>
            </w:tcBorders>
          </w:tcPr>
          <w:p>
            <w:pPr>
              <w:pStyle w:val="TableText"/>
              <w:ind w:right="12"/>
              <w:spacing w:before="95" w:line="178" w:lineRule="auto"/>
              <w:jc w:val="right"/>
              <w:rPr>
                <w:sz w:val="18"/>
                <w:szCs w:val="18"/>
              </w:rPr>
            </w:pPr>
            <w:r>
              <w:rPr>
                <w:sz w:val="18"/>
                <w:szCs w:val="18"/>
                <w:spacing w:val="-7"/>
              </w:rPr>
              <w:t>pH、SS、CODcr、</w:t>
            </w:r>
          </w:p>
          <w:p>
            <w:pPr>
              <w:pStyle w:val="TableText"/>
              <w:ind w:left="240" w:right="149" w:hanging="113"/>
              <w:spacing w:before="90" w:line="214" w:lineRule="auto"/>
              <w:rPr>
                <w:sz w:val="18"/>
                <w:szCs w:val="18"/>
              </w:rPr>
            </w:pPr>
            <w:r>
              <w:rPr>
                <w:sz w:val="18"/>
                <w:szCs w:val="18"/>
                <w:spacing w:val="-7"/>
              </w:rPr>
              <w:t>BOD</w:t>
            </w:r>
            <w:r>
              <w:rPr>
                <w:sz w:val="11"/>
                <w:szCs w:val="11"/>
                <w:spacing w:val="-7"/>
                <w:position w:val="-2"/>
              </w:rPr>
              <w:t>5</w:t>
            </w:r>
            <w:r>
              <w:rPr>
                <w:sz w:val="11"/>
                <w:szCs w:val="11"/>
                <w:spacing w:val="-10"/>
                <w:position w:val="-2"/>
              </w:rPr>
              <w:t xml:space="preserve"> </w:t>
            </w:r>
            <w:r>
              <w:rPr>
                <w:sz w:val="18"/>
                <w:szCs w:val="18"/>
                <w:spacing w:val="-7"/>
              </w:rPr>
              <w:t>、NH</w:t>
            </w:r>
            <w:r>
              <w:rPr>
                <w:sz w:val="11"/>
                <w:szCs w:val="11"/>
                <w:spacing w:val="-7"/>
                <w:position w:val="-2"/>
              </w:rPr>
              <w:t>3</w:t>
            </w:r>
            <w:r>
              <w:rPr>
                <w:sz w:val="18"/>
                <w:szCs w:val="18"/>
                <w:spacing w:val="-7"/>
              </w:rPr>
              <w:t>-N、</w:t>
            </w:r>
            <w:r>
              <w:rPr>
                <w:sz w:val="18"/>
                <w:szCs w:val="18"/>
              </w:rPr>
              <w:t xml:space="preserve"> </w:t>
            </w:r>
            <w:r>
              <w:rPr>
                <w:sz w:val="18"/>
                <w:szCs w:val="18"/>
                <w:spacing w:val="-1"/>
              </w:rPr>
              <w:t>TP、动植物油</w:t>
            </w:r>
          </w:p>
        </w:tc>
        <w:tc>
          <w:tcPr>
            <w:tcW w:w="1823" w:type="dxa"/>
            <w:vAlign w:val="top"/>
            <w:tcBorders>
              <w:bottom w:val="single" w:color="000000" w:sz="6" w:space="0"/>
            </w:tcBorders>
          </w:tcPr>
          <w:p>
            <w:pPr>
              <w:spacing w:line="320" w:lineRule="auto"/>
              <w:rPr>
                <w:rFonts w:ascii="Arial"/>
                <w:sz w:val="21"/>
              </w:rPr>
            </w:pPr>
            <w:r/>
          </w:p>
          <w:p>
            <w:pPr>
              <w:pStyle w:val="TableText"/>
              <w:ind w:left="296"/>
              <w:spacing w:before="75" w:line="186" w:lineRule="auto"/>
              <w:rPr>
                <w:sz w:val="18"/>
                <w:szCs w:val="18"/>
              </w:rPr>
            </w:pPr>
            <w:r>
              <w:rPr>
                <w:sz w:val="18"/>
                <w:szCs w:val="18"/>
                <w:spacing w:val="-3"/>
              </w:rPr>
              <w:t>回用于制浆工序</w:t>
            </w:r>
          </w:p>
        </w:tc>
        <w:tc>
          <w:tcPr>
            <w:tcW w:w="1889" w:type="dxa"/>
            <w:vAlign w:val="top"/>
            <w:tcBorders>
              <w:bottom w:val="single" w:color="000000" w:sz="6" w:space="0"/>
              <w:right w:val="single" w:color="000000" w:sz="6" w:space="0"/>
            </w:tcBorders>
          </w:tcPr>
          <w:p>
            <w:pPr>
              <w:spacing w:line="320" w:lineRule="auto"/>
              <w:rPr>
                <w:rFonts w:ascii="Arial"/>
                <w:sz w:val="21"/>
              </w:rPr>
            </w:pPr>
            <w:r/>
          </w:p>
          <w:p>
            <w:pPr>
              <w:pStyle w:val="TableText"/>
              <w:ind w:left="468"/>
              <w:spacing w:before="75" w:line="186" w:lineRule="auto"/>
              <w:rPr>
                <w:sz w:val="18"/>
                <w:szCs w:val="18"/>
              </w:rPr>
            </w:pPr>
            <w:r>
              <w:rPr>
                <w:sz w:val="18"/>
                <w:szCs w:val="18"/>
                <w:spacing w:val="-1"/>
              </w:rPr>
              <w:t>与环评一致</w:t>
            </w:r>
          </w:p>
        </w:tc>
      </w:tr>
    </w:tbl>
    <w:p>
      <w:pPr>
        <w:rPr>
          <w:rFonts w:ascii="Arial"/>
          <w:sz w:val="21"/>
        </w:rPr>
      </w:pPr>
      <w:r/>
    </w:p>
    <w:p>
      <w:pPr>
        <w:sectPr>
          <w:footerReference w:type="default" r:id="rId13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62" style="position:absolute;margin-left:499.82pt;margin-top:73.96pt;mso-position-vertical-relative:page;mso-position-horizontal-relative:page;width:1pt;height:142.4pt;z-index:251774976;"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88"/>
        <w:gridCol w:w="701"/>
        <w:gridCol w:w="876"/>
        <w:gridCol w:w="1581"/>
        <w:gridCol w:w="1823"/>
        <w:gridCol w:w="1889"/>
      </w:tblGrid>
      <w:tr>
        <w:trPr>
          <w:trHeight w:val="653" w:hRule="atLeast"/>
        </w:trPr>
        <w:tc>
          <w:tcPr>
            <w:tcW w:w="566" w:type="dxa"/>
            <w:vAlign w:val="top"/>
            <w:textDirection w:val="tbRlV"/>
            <w:tcBorders>
              <w:left w:val="single" w:color="000000" w:sz="6" w:space="0"/>
              <w:top w:val="single" w:color="000000" w:sz="6" w:space="0"/>
            </w:tcBorders>
          </w:tcPr>
          <w:p>
            <w:pPr>
              <w:pStyle w:val="TableText"/>
              <w:ind w:left="105"/>
              <w:spacing w:before="165" w:line="185" w:lineRule="auto"/>
              <w:rPr>
                <w:sz w:val="18"/>
                <w:szCs w:val="18"/>
              </w:rPr>
            </w:pPr>
            <w:r>
              <w:rPr>
                <w:sz w:val="18"/>
                <w:szCs w:val="18"/>
                <w:spacing w:val="-9"/>
              </w:rPr>
              <w:t>噪</w:t>
            </w:r>
            <w:r>
              <w:rPr>
                <w:sz w:val="18"/>
                <w:szCs w:val="18"/>
                <w:spacing w:val="17"/>
              </w:rPr>
              <w:t xml:space="preserve">  </w:t>
            </w:r>
            <w:r>
              <w:rPr>
                <w:sz w:val="18"/>
                <w:szCs w:val="18"/>
                <w:spacing w:val="-9"/>
              </w:rPr>
              <w:t>声</w:t>
            </w:r>
          </w:p>
        </w:tc>
        <w:tc>
          <w:tcPr>
            <w:tcW w:w="788" w:type="dxa"/>
            <w:vAlign w:val="top"/>
            <w:tcBorders>
              <w:top w:val="single" w:color="000000" w:sz="6" w:space="0"/>
            </w:tcBorders>
          </w:tcPr>
          <w:p>
            <w:pPr>
              <w:pStyle w:val="TableText"/>
              <w:ind w:left="298" w:right="127" w:hanging="180"/>
              <w:spacing w:before="98" w:line="218" w:lineRule="auto"/>
              <w:rPr>
                <w:sz w:val="18"/>
                <w:szCs w:val="18"/>
              </w:rPr>
            </w:pPr>
            <w:r>
              <w:rPr>
                <w:sz w:val="18"/>
                <w:szCs w:val="18"/>
                <w:spacing w:val="-1"/>
              </w:rPr>
              <w:t>处理过</w:t>
            </w:r>
            <w:r>
              <w:rPr>
                <w:sz w:val="18"/>
                <w:szCs w:val="18"/>
              </w:rPr>
              <w:t xml:space="preserve"> </w:t>
            </w:r>
            <w:r>
              <w:rPr>
                <w:sz w:val="18"/>
                <w:szCs w:val="18"/>
              </w:rPr>
              <w:t>程</w:t>
            </w:r>
          </w:p>
        </w:tc>
        <w:tc>
          <w:tcPr>
            <w:tcW w:w="701" w:type="dxa"/>
            <w:vAlign w:val="top"/>
            <w:tcBorders>
              <w:top w:val="single" w:color="000000" w:sz="6" w:space="0"/>
            </w:tcBorders>
          </w:tcPr>
          <w:p>
            <w:pPr>
              <w:pStyle w:val="TableText"/>
              <w:ind w:left="304"/>
              <w:spacing w:before="219" w:line="233" w:lineRule="auto"/>
              <w:rPr>
                <w:sz w:val="18"/>
                <w:szCs w:val="18"/>
              </w:rPr>
            </w:pPr>
            <w:r>
              <w:rPr>
                <w:sz w:val="18"/>
                <w:szCs w:val="18"/>
                <w:spacing w:val="3"/>
              </w:rPr>
              <w:t>/</w:t>
            </w:r>
          </w:p>
        </w:tc>
        <w:tc>
          <w:tcPr>
            <w:tcW w:w="876" w:type="dxa"/>
            <w:vAlign w:val="top"/>
            <w:tcBorders>
              <w:top w:val="single" w:color="000000" w:sz="6" w:space="0"/>
            </w:tcBorders>
          </w:tcPr>
          <w:p>
            <w:pPr>
              <w:pStyle w:val="TableText"/>
              <w:ind w:left="346" w:right="168" w:hanging="179"/>
              <w:spacing w:before="95" w:line="219" w:lineRule="auto"/>
              <w:rPr>
                <w:sz w:val="18"/>
                <w:szCs w:val="18"/>
              </w:rPr>
            </w:pPr>
            <w:r>
              <w:rPr>
                <w:sz w:val="18"/>
                <w:szCs w:val="18"/>
                <w:spacing w:val="-2"/>
              </w:rPr>
              <w:t>设备噪</w:t>
            </w:r>
            <w:r>
              <w:rPr>
                <w:sz w:val="18"/>
                <w:szCs w:val="18"/>
              </w:rPr>
              <w:t xml:space="preserve"> </w:t>
            </w:r>
            <w:r>
              <w:rPr>
                <w:sz w:val="18"/>
                <w:szCs w:val="18"/>
              </w:rPr>
              <w:t>声</w:t>
            </w:r>
          </w:p>
        </w:tc>
        <w:tc>
          <w:tcPr>
            <w:tcW w:w="1581" w:type="dxa"/>
            <w:vAlign w:val="top"/>
            <w:tcBorders>
              <w:top w:val="single" w:color="000000" w:sz="6" w:space="0"/>
            </w:tcBorders>
          </w:tcPr>
          <w:p>
            <w:pPr>
              <w:pStyle w:val="TableText"/>
              <w:ind w:left="190"/>
              <w:spacing w:before="252" w:line="187" w:lineRule="auto"/>
              <w:rPr>
                <w:sz w:val="18"/>
                <w:szCs w:val="18"/>
              </w:rPr>
            </w:pPr>
            <w:r>
              <w:rPr>
                <w:sz w:val="18"/>
                <w:szCs w:val="18"/>
                <w:spacing w:val="-1"/>
              </w:rPr>
              <w:t>等效连续A声级</w:t>
            </w:r>
          </w:p>
        </w:tc>
        <w:tc>
          <w:tcPr>
            <w:tcW w:w="1823" w:type="dxa"/>
            <w:vAlign w:val="top"/>
            <w:tcBorders>
              <w:top w:val="single" w:color="000000" w:sz="6" w:space="0"/>
            </w:tcBorders>
          </w:tcPr>
          <w:p>
            <w:pPr>
              <w:pStyle w:val="TableText"/>
              <w:ind w:left="204"/>
              <w:spacing w:before="253" w:line="186" w:lineRule="auto"/>
              <w:rPr>
                <w:sz w:val="18"/>
                <w:szCs w:val="18"/>
              </w:rPr>
            </w:pPr>
            <w:r>
              <w:rPr>
                <w:sz w:val="18"/>
                <w:szCs w:val="18"/>
                <w:spacing w:val="-2"/>
              </w:rPr>
              <w:t>隔声、减振、消声</w:t>
            </w:r>
          </w:p>
        </w:tc>
        <w:tc>
          <w:tcPr>
            <w:tcW w:w="1889" w:type="dxa"/>
            <w:vAlign w:val="top"/>
            <w:tcBorders>
              <w:right w:val="single" w:color="000000" w:sz="6" w:space="0"/>
              <w:top w:val="single" w:color="000000" w:sz="6" w:space="0"/>
            </w:tcBorders>
          </w:tcPr>
          <w:p>
            <w:pPr>
              <w:pStyle w:val="TableText"/>
              <w:ind w:left="468"/>
              <w:spacing w:before="253" w:line="186" w:lineRule="auto"/>
              <w:rPr>
                <w:sz w:val="18"/>
                <w:szCs w:val="18"/>
              </w:rPr>
            </w:pPr>
            <w:r>
              <w:rPr>
                <w:sz w:val="18"/>
                <w:szCs w:val="18"/>
                <w:spacing w:val="-1"/>
              </w:rPr>
              <w:t>与环评一致</w:t>
            </w:r>
          </w:p>
        </w:tc>
      </w:tr>
      <w:tr>
        <w:trPr>
          <w:trHeight w:val="1251" w:hRule="atLeast"/>
        </w:trPr>
        <w:tc>
          <w:tcPr>
            <w:tcW w:w="566" w:type="dxa"/>
            <w:vAlign w:val="top"/>
            <w:vMerge w:val="restart"/>
            <w:textDirection w:val="tbRlV"/>
            <w:tcBorders>
              <w:left w:val="single" w:color="000000" w:sz="6" w:space="0"/>
              <w:bottom w:val="nil"/>
            </w:tcBorders>
          </w:tcPr>
          <w:p>
            <w:pPr>
              <w:pStyle w:val="TableText"/>
              <w:ind w:left="555"/>
              <w:spacing w:before="165" w:line="186" w:lineRule="auto"/>
              <w:rPr>
                <w:sz w:val="18"/>
                <w:szCs w:val="18"/>
              </w:rPr>
            </w:pPr>
            <w:r>
              <w:rPr>
                <w:sz w:val="18"/>
                <w:szCs w:val="18"/>
                <w:spacing w:val="-9"/>
              </w:rPr>
              <w:t>固</w:t>
            </w:r>
            <w:r>
              <w:rPr>
                <w:sz w:val="18"/>
                <w:szCs w:val="18"/>
                <w:spacing w:val="17"/>
                <w:w w:val="101"/>
              </w:rPr>
              <w:t xml:space="preserve">  </w:t>
            </w:r>
            <w:r>
              <w:rPr>
                <w:sz w:val="18"/>
                <w:szCs w:val="18"/>
                <w:spacing w:val="-9"/>
              </w:rPr>
              <w:t>体</w:t>
            </w:r>
            <w:r>
              <w:rPr>
                <w:sz w:val="18"/>
                <w:szCs w:val="18"/>
                <w:spacing w:val="16"/>
                <w:w w:val="101"/>
              </w:rPr>
              <w:t xml:space="preserve">  </w:t>
            </w:r>
            <w:r>
              <w:rPr>
                <w:sz w:val="18"/>
                <w:szCs w:val="18"/>
                <w:spacing w:val="-9"/>
              </w:rPr>
              <w:t>废</w:t>
            </w:r>
            <w:r>
              <w:rPr>
                <w:sz w:val="18"/>
                <w:szCs w:val="18"/>
                <w:spacing w:val="17"/>
              </w:rPr>
              <w:t xml:space="preserve">  </w:t>
            </w:r>
            <w:r>
              <w:rPr>
                <w:sz w:val="18"/>
                <w:szCs w:val="18"/>
                <w:spacing w:val="-9"/>
              </w:rPr>
              <w:t>物</w:t>
            </w:r>
          </w:p>
        </w:tc>
        <w:tc>
          <w:tcPr>
            <w:tcW w:w="788" w:type="dxa"/>
            <w:vAlign w:val="top"/>
          </w:tcPr>
          <w:p>
            <w:pPr>
              <w:spacing w:line="463" w:lineRule="auto"/>
              <w:rPr>
                <w:rFonts w:ascii="Arial"/>
                <w:sz w:val="21"/>
              </w:rPr>
            </w:pPr>
            <w:r/>
          </w:p>
          <w:p>
            <w:pPr>
              <w:pStyle w:val="TableText"/>
              <w:ind w:left="127"/>
              <w:spacing w:before="75" w:line="186" w:lineRule="auto"/>
              <w:rPr>
                <w:sz w:val="18"/>
                <w:szCs w:val="18"/>
              </w:rPr>
            </w:pPr>
            <w:r>
              <w:rPr>
                <w:sz w:val="18"/>
                <w:szCs w:val="18"/>
                <w:spacing w:val="-5"/>
              </w:rPr>
              <w:t>除杂机</w:t>
            </w:r>
          </w:p>
        </w:tc>
        <w:tc>
          <w:tcPr>
            <w:tcW w:w="701" w:type="dxa"/>
            <w:vAlign w:val="top"/>
          </w:tcPr>
          <w:p>
            <w:pPr>
              <w:spacing w:line="317" w:lineRule="auto"/>
              <w:rPr>
                <w:rFonts w:ascii="Arial"/>
                <w:sz w:val="21"/>
              </w:rPr>
            </w:pPr>
            <w:r/>
          </w:p>
          <w:p>
            <w:pPr>
              <w:pStyle w:val="TableText"/>
              <w:ind w:left="163"/>
              <w:spacing w:before="74" w:line="313" w:lineRule="exact"/>
              <w:rPr>
                <w:sz w:val="18"/>
                <w:szCs w:val="18"/>
              </w:rPr>
            </w:pPr>
            <w:r>
              <w:rPr>
                <w:sz w:val="18"/>
                <w:szCs w:val="18"/>
                <w:spacing w:val="-3"/>
                <w:position w:val="11"/>
              </w:rPr>
              <w:t>S5.1-</w:t>
            </w:r>
          </w:p>
          <w:p>
            <w:pPr>
              <w:pStyle w:val="TableText"/>
              <w:ind w:left="306"/>
              <w:spacing w:line="178" w:lineRule="auto"/>
              <w:rPr>
                <w:sz w:val="18"/>
                <w:szCs w:val="18"/>
              </w:rPr>
            </w:pPr>
            <w:r>
              <w:rPr>
                <w:sz w:val="18"/>
                <w:szCs w:val="18"/>
              </w:rPr>
              <w:t>6</w:t>
            </w:r>
          </w:p>
        </w:tc>
        <w:tc>
          <w:tcPr>
            <w:tcW w:w="876" w:type="dxa"/>
            <w:vAlign w:val="top"/>
          </w:tcPr>
          <w:p>
            <w:pPr>
              <w:spacing w:line="308" w:lineRule="auto"/>
              <w:rPr>
                <w:rFonts w:ascii="Arial"/>
                <w:sz w:val="21"/>
              </w:rPr>
            </w:pPr>
            <w:r/>
          </w:p>
          <w:p>
            <w:pPr>
              <w:pStyle w:val="TableText"/>
              <w:ind w:left="345" w:right="168" w:hanging="177"/>
              <w:spacing w:before="75" w:line="218" w:lineRule="auto"/>
              <w:rPr>
                <w:sz w:val="18"/>
                <w:szCs w:val="18"/>
              </w:rPr>
            </w:pPr>
            <w:r>
              <w:rPr>
                <w:sz w:val="18"/>
                <w:szCs w:val="18"/>
                <w:spacing w:val="-2"/>
              </w:rPr>
              <w:t>无机杂</w:t>
            </w:r>
            <w:r>
              <w:rPr>
                <w:sz w:val="18"/>
                <w:szCs w:val="18"/>
              </w:rPr>
              <w:t xml:space="preserve"> </w:t>
            </w:r>
            <w:r>
              <w:rPr>
                <w:sz w:val="18"/>
                <w:szCs w:val="18"/>
              </w:rPr>
              <w:t>物</w:t>
            </w:r>
          </w:p>
        </w:tc>
        <w:tc>
          <w:tcPr>
            <w:tcW w:w="1581" w:type="dxa"/>
            <w:vAlign w:val="top"/>
          </w:tcPr>
          <w:p>
            <w:pPr>
              <w:spacing w:line="306" w:lineRule="auto"/>
              <w:rPr>
                <w:rFonts w:ascii="Arial"/>
                <w:sz w:val="21"/>
              </w:rPr>
            </w:pPr>
            <w:r/>
          </w:p>
          <w:p>
            <w:pPr>
              <w:pStyle w:val="TableText"/>
              <w:ind w:left="520" w:right="105" w:hanging="413"/>
              <w:spacing w:before="75" w:line="219" w:lineRule="auto"/>
              <w:rPr>
                <w:sz w:val="18"/>
                <w:szCs w:val="18"/>
              </w:rPr>
            </w:pPr>
            <w:r>
              <w:rPr>
                <w:sz w:val="18"/>
                <w:szCs w:val="18"/>
                <w:spacing w:val="-10"/>
              </w:rPr>
              <w:t>塑料、陶瓷、玻璃</w:t>
            </w:r>
            <w:r>
              <w:rPr>
                <w:sz w:val="18"/>
                <w:szCs w:val="18"/>
                <w:spacing w:val="1"/>
              </w:rPr>
              <w:t xml:space="preserve"> </w:t>
            </w:r>
            <w:r>
              <w:rPr>
                <w:sz w:val="18"/>
                <w:szCs w:val="18"/>
                <w:spacing w:val="-2"/>
              </w:rPr>
              <w:t>等杂质</w:t>
            </w:r>
          </w:p>
        </w:tc>
        <w:tc>
          <w:tcPr>
            <w:tcW w:w="1823" w:type="dxa"/>
            <w:vAlign w:val="top"/>
          </w:tcPr>
          <w:p>
            <w:pPr>
              <w:pStyle w:val="TableText"/>
              <w:ind w:left="195"/>
              <w:spacing w:before="72" w:line="186" w:lineRule="auto"/>
              <w:rPr>
                <w:sz w:val="18"/>
                <w:szCs w:val="18"/>
              </w:rPr>
            </w:pPr>
            <w:r>
              <w:rPr>
                <w:sz w:val="18"/>
                <w:szCs w:val="18"/>
                <w:spacing w:val="-1"/>
              </w:rPr>
              <w:t>外运至银川八里桥</w:t>
            </w:r>
          </w:p>
          <w:p>
            <w:pPr>
              <w:pStyle w:val="TableText"/>
              <w:ind w:left="109"/>
              <w:spacing w:before="80" w:line="186" w:lineRule="auto"/>
              <w:rPr>
                <w:sz w:val="18"/>
                <w:szCs w:val="18"/>
              </w:rPr>
            </w:pPr>
            <w:r>
              <w:rPr>
                <w:sz w:val="18"/>
                <w:szCs w:val="18"/>
                <w:spacing w:val="-2"/>
              </w:rPr>
              <w:t>垃圾转运站、银川市</w:t>
            </w:r>
          </w:p>
          <w:p>
            <w:pPr>
              <w:pStyle w:val="TableText"/>
              <w:ind w:left="196"/>
              <w:spacing w:before="80" w:line="186" w:lineRule="auto"/>
              <w:rPr>
                <w:sz w:val="18"/>
                <w:szCs w:val="18"/>
              </w:rPr>
            </w:pPr>
            <w:r>
              <w:rPr>
                <w:sz w:val="18"/>
                <w:szCs w:val="18"/>
                <w:spacing w:val="-1"/>
              </w:rPr>
              <w:t>生活垃圾焚烧发电</w:t>
            </w:r>
          </w:p>
          <w:p>
            <w:pPr>
              <w:pStyle w:val="TableText"/>
              <w:ind w:left="647"/>
              <w:spacing w:before="81" w:line="185" w:lineRule="auto"/>
              <w:rPr>
                <w:sz w:val="18"/>
                <w:szCs w:val="18"/>
              </w:rPr>
            </w:pPr>
            <w:r>
              <w:rPr>
                <w:sz w:val="18"/>
                <w:szCs w:val="18"/>
                <w:spacing w:val="-3"/>
              </w:rPr>
              <w:t>厂处置</w:t>
            </w:r>
          </w:p>
        </w:tc>
        <w:tc>
          <w:tcPr>
            <w:tcW w:w="1889" w:type="dxa"/>
            <w:vAlign w:val="top"/>
            <w:tcBorders>
              <w:right w:val="single" w:color="000000" w:sz="6" w:space="0"/>
            </w:tcBorders>
          </w:tcPr>
          <w:p>
            <w:pPr>
              <w:spacing w:line="463" w:lineRule="auto"/>
              <w:rPr>
                <w:rFonts w:ascii="Arial"/>
                <w:sz w:val="21"/>
              </w:rPr>
            </w:pPr>
            <w:r/>
          </w:p>
          <w:p>
            <w:pPr>
              <w:pStyle w:val="TableText"/>
              <w:ind w:left="468"/>
              <w:spacing w:before="75" w:line="186" w:lineRule="auto"/>
              <w:rPr>
                <w:sz w:val="18"/>
                <w:szCs w:val="18"/>
              </w:rPr>
            </w:pPr>
            <w:r>
              <w:rPr>
                <w:sz w:val="18"/>
                <w:szCs w:val="18"/>
                <w:spacing w:val="-1"/>
              </w:rPr>
              <w:t>与环评一致</w:t>
            </w:r>
          </w:p>
        </w:tc>
      </w:tr>
      <w:tr>
        <w:trPr>
          <w:trHeight w:val="944" w:hRule="atLeast"/>
        </w:trPr>
        <w:tc>
          <w:tcPr>
            <w:tcW w:w="566" w:type="dxa"/>
            <w:vAlign w:val="top"/>
            <w:vMerge w:val="continue"/>
            <w:textDirection w:val="tbRlV"/>
            <w:tcBorders>
              <w:left w:val="single" w:color="000000" w:sz="6" w:space="0"/>
              <w:bottom w:val="single" w:color="000000" w:sz="6" w:space="0"/>
              <w:top w:val="nil"/>
            </w:tcBorders>
          </w:tcPr>
          <w:p>
            <w:pPr>
              <w:rPr>
                <w:rFonts w:ascii="Arial"/>
                <w:sz w:val="21"/>
              </w:rPr>
            </w:pPr>
            <w:r/>
          </w:p>
        </w:tc>
        <w:tc>
          <w:tcPr>
            <w:tcW w:w="788" w:type="dxa"/>
            <w:vAlign w:val="top"/>
            <w:tcBorders>
              <w:bottom w:val="single" w:color="000000" w:sz="6" w:space="0"/>
            </w:tcBorders>
          </w:tcPr>
          <w:p>
            <w:pPr>
              <w:pStyle w:val="TableText"/>
              <w:ind w:left="302" w:right="127" w:hanging="180"/>
              <w:spacing w:before="231" w:line="218" w:lineRule="auto"/>
              <w:rPr>
                <w:sz w:val="18"/>
                <w:szCs w:val="18"/>
              </w:rPr>
            </w:pPr>
            <w:r>
              <w:rPr>
                <w:sz w:val="18"/>
                <w:szCs w:val="18"/>
                <w:spacing w:val="-3"/>
              </w:rPr>
              <w:t>三相分</w:t>
            </w:r>
            <w:r>
              <w:rPr>
                <w:sz w:val="18"/>
                <w:szCs w:val="18"/>
              </w:rPr>
              <w:t xml:space="preserve"> </w:t>
            </w:r>
            <w:r>
              <w:rPr>
                <w:sz w:val="18"/>
                <w:szCs w:val="18"/>
              </w:rPr>
              <w:t>离</w:t>
            </w:r>
          </w:p>
        </w:tc>
        <w:tc>
          <w:tcPr>
            <w:tcW w:w="701" w:type="dxa"/>
            <w:vAlign w:val="top"/>
            <w:tcBorders>
              <w:bottom w:val="single" w:color="000000" w:sz="6" w:space="0"/>
            </w:tcBorders>
          </w:tcPr>
          <w:p>
            <w:pPr>
              <w:spacing w:line="318" w:lineRule="auto"/>
              <w:rPr>
                <w:rFonts w:ascii="Arial"/>
                <w:sz w:val="21"/>
              </w:rPr>
            </w:pPr>
            <w:r/>
          </w:p>
          <w:p>
            <w:pPr>
              <w:pStyle w:val="TableText"/>
              <w:ind w:left="115"/>
              <w:spacing w:before="75" w:line="179" w:lineRule="auto"/>
              <w:rPr>
                <w:sz w:val="18"/>
                <w:szCs w:val="18"/>
              </w:rPr>
            </w:pPr>
            <w:r>
              <w:rPr>
                <w:sz w:val="18"/>
                <w:szCs w:val="18"/>
                <w:spacing w:val="-3"/>
              </w:rPr>
              <w:t>S5.1-7</w:t>
            </w:r>
          </w:p>
        </w:tc>
        <w:tc>
          <w:tcPr>
            <w:tcW w:w="876" w:type="dxa"/>
            <w:vAlign w:val="top"/>
            <w:tcBorders>
              <w:bottom w:val="single" w:color="000000" w:sz="6" w:space="0"/>
            </w:tcBorders>
          </w:tcPr>
          <w:p>
            <w:pPr>
              <w:spacing w:line="309" w:lineRule="auto"/>
              <w:rPr>
                <w:rFonts w:ascii="Arial"/>
                <w:sz w:val="21"/>
              </w:rPr>
            </w:pPr>
            <w:r/>
          </w:p>
          <w:p>
            <w:pPr>
              <w:pStyle w:val="TableText"/>
              <w:ind w:left="268"/>
              <w:spacing w:before="75" w:line="186" w:lineRule="auto"/>
              <w:rPr>
                <w:sz w:val="18"/>
                <w:szCs w:val="18"/>
              </w:rPr>
            </w:pPr>
            <w:r>
              <w:rPr>
                <w:sz w:val="18"/>
                <w:szCs w:val="18"/>
                <w:spacing w:val="-8"/>
              </w:rPr>
              <w:t>固渣</w:t>
            </w:r>
          </w:p>
        </w:tc>
        <w:tc>
          <w:tcPr>
            <w:tcW w:w="1581" w:type="dxa"/>
            <w:vAlign w:val="top"/>
            <w:tcBorders>
              <w:bottom w:val="single" w:color="000000" w:sz="6" w:space="0"/>
            </w:tcBorders>
          </w:tcPr>
          <w:p>
            <w:pPr>
              <w:spacing w:line="309" w:lineRule="auto"/>
              <w:rPr>
                <w:rFonts w:ascii="Arial"/>
                <w:sz w:val="21"/>
              </w:rPr>
            </w:pPr>
            <w:r/>
          </w:p>
          <w:p>
            <w:pPr>
              <w:pStyle w:val="TableText"/>
              <w:ind w:left="430"/>
              <w:spacing w:before="75" w:line="186" w:lineRule="auto"/>
              <w:rPr>
                <w:sz w:val="18"/>
                <w:szCs w:val="18"/>
              </w:rPr>
            </w:pPr>
            <w:r>
              <w:rPr>
                <w:sz w:val="18"/>
                <w:szCs w:val="18"/>
                <w:spacing w:val="-2"/>
              </w:rPr>
              <w:t>有机固渣</w:t>
            </w:r>
          </w:p>
        </w:tc>
        <w:tc>
          <w:tcPr>
            <w:tcW w:w="1823" w:type="dxa"/>
            <w:vAlign w:val="top"/>
            <w:tcBorders>
              <w:bottom w:val="single" w:color="000000" w:sz="6" w:space="0"/>
            </w:tcBorders>
          </w:tcPr>
          <w:p>
            <w:pPr>
              <w:pStyle w:val="TableText"/>
              <w:ind w:left="195"/>
              <w:spacing w:before="74" w:line="186" w:lineRule="auto"/>
              <w:rPr>
                <w:sz w:val="18"/>
                <w:szCs w:val="18"/>
              </w:rPr>
            </w:pPr>
            <w:r>
              <w:rPr>
                <w:sz w:val="18"/>
                <w:szCs w:val="18"/>
                <w:spacing w:val="-1"/>
              </w:rPr>
              <w:t>外运有机肥厂作为</w:t>
            </w:r>
          </w:p>
          <w:p>
            <w:pPr>
              <w:pStyle w:val="TableText"/>
              <w:ind w:left="195"/>
              <w:spacing w:before="80" w:line="186" w:lineRule="auto"/>
              <w:rPr>
                <w:sz w:val="18"/>
                <w:szCs w:val="18"/>
              </w:rPr>
            </w:pPr>
            <w:r>
              <w:rPr>
                <w:sz w:val="18"/>
                <w:szCs w:val="18"/>
                <w:spacing w:val="-1"/>
              </w:rPr>
              <w:t>有机肥添加剂综合</w:t>
            </w:r>
          </w:p>
          <w:p>
            <w:pPr>
              <w:pStyle w:val="TableText"/>
              <w:ind w:left="736"/>
              <w:spacing w:before="82" w:line="184" w:lineRule="auto"/>
              <w:rPr>
                <w:sz w:val="18"/>
                <w:szCs w:val="18"/>
              </w:rPr>
            </w:pPr>
            <w:r>
              <w:rPr>
                <w:sz w:val="18"/>
                <w:szCs w:val="18"/>
                <w:spacing w:val="-3"/>
              </w:rPr>
              <w:t>利用</w:t>
            </w:r>
          </w:p>
        </w:tc>
        <w:tc>
          <w:tcPr>
            <w:tcW w:w="1889" w:type="dxa"/>
            <w:vAlign w:val="top"/>
            <w:tcBorders>
              <w:bottom w:val="single" w:color="000000" w:sz="6" w:space="0"/>
              <w:right w:val="single" w:color="000000" w:sz="6" w:space="0"/>
            </w:tcBorders>
          </w:tcPr>
          <w:p>
            <w:pPr>
              <w:spacing w:line="309" w:lineRule="auto"/>
              <w:rPr>
                <w:rFonts w:ascii="Arial"/>
                <w:sz w:val="21"/>
              </w:rPr>
            </w:pPr>
            <w:r/>
          </w:p>
          <w:p>
            <w:pPr>
              <w:pStyle w:val="TableText"/>
              <w:ind w:left="468"/>
              <w:spacing w:before="75" w:line="186" w:lineRule="auto"/>
              <w:rPr>
                <w:sz w:val="18"/>
                <w:szCs w:val="18"/>
              </w:rPr>
            </w:pPr>
            <w:r>
              <w:rPr>
                <w:sz w:val="18"/>
                <w:szCs w:val="18"/>
                <w:spacing w:val="-1"/>
              </w:rPr>
              <w:t>与环评一致</w:t>
            </w:r>
          </w:p>
        </w:tc>
      </w:tr>
      <w:tr>
        <w:trPr>
          <w:trHeight w:val="8134"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pStyle w:val="TableText"/>
              <w:ind w:left="602"/>
              <w:spacing w:before="200" w:line="186" w:lineRule="auto"/>
              <w:rPr/>
            </w:pPr>
            <w:r>
              <w:rPr>
                <w:spacing w:val="-2"/>
              </w:rPr>
              <w:t>5.1.4</w:t>
            </w:r>
            <w:r>
              <w:rPr>
                <w:spacing w:val="62"/>
                <w:w w:val="101"/>
              </w:rPr>
              <w:t xml:space="preserve"> </w:t>
            </w:r>
            <w:r>
              <w:rPr>
                <w:spacing w:val="-2"/>
              </w:rPr>
              <w:t>毛油处理工艺流程及产污环节</w:t>
            </w:r>
          </w:p>
          <w:p>
            <w:pPr>
              <w:pStyle w:val="TableText"/>
              <w:ind w:left="602"/>
              <w:spacing w:before="315" w:line="186" w:lineRule="auto"/>
              <w:rPr/>
            </w:pPr>
            <w:hyperlink w:history="true" r:id="rId143">
              <w:r>
                <w:rPr>
                  <w:spacing w:val="-3"/>
                </w:rPr>
                <w:t>5.1.4.1</w:t>
              </w:r>
            </w:hyperlink>
            <w:r>
              <w:rPr>
                <w:spacing w:val="67"/>
              </w:rPr>
              <w:t xml:space="preserve"> </w:t>
            </w:r>
            <w:r>
              <w:rPr>
                <w:spacing w:val="-3"/>
              </w:rPr>
              <w:t>工艺流程简述</w:t>
            </w:r>
          </w:p>
          <w:p>
            <w:pPr>
              <w:pStyle w:val="TableText"/>
              <w:ind w:left="106" w:right="32" w:firstLine="482"/>
              <w:spacing w:before="314" w:line="376" w:lineRule="auto"/>
              <w:rPr/>
            </w:pPr>
            <w:r>
              <w:rPr>
                <w:spacing w:val="-2"/>
              </w:rPr>
              <w:t>毛油</w:t>
            </w:r>
            <w:r>
              <w:rPr>
                <w:spacing w:val="-34"/>
              </w:rPr>
              <w:t xml:space="preserve"> </w:t>
            </w:r>
            <w:r>
              <w:rPr>
                <w:spacing w:val="-2"/>
              </w:rPr>
              <w:t>，泛指在生活中、餐饮行业存在的各类劣质油</w:t>
            </w:r>
            <w:r>
              <w:rPr>
                <w:spacing w:val="-33"/>
              </w:rPr>
              <w:t xml:space="preserve"> </w:t>
            </w:r>
            <w:r>
              <w:rPr>
                <w:spacing w:val="-2"/>
              </w:rPr>
              <w:t>，如回收的</w:t>
            </w:r>
            <w:r>
              <w:rPr>
                <w:spacing w:val="-3"/>
              </w:rPr>
              <w:t>食用油、</w:t>
            </w:r>
            <w:r>
              <w:rPr/>
              <w:t xml:space="preserve">   </w:t>
            </w:r>
            <w:r>
              <w:rPr>
                <w:spacing w:val="-9"/>
              </w:rPr>
              <w:t>反复使用的炸油等。本项目毛油处理规模为5t/d，年运行时数4745h（1</w:t>
            </w:r>
            <w:r>
              <w:rPr>
                <w:spacing w:val="-10"/>
              </w:rPr>
              <w:t>3h/d）。</w:t>
            </w:r>
          </w:p>
          <w:p>
            <w:pPr>
              <w:pStyle w:val="TableText"/>
              <w:ind w:left="109"/>
              <w:spacing w:before="1" w:line="185" w:lineRule="auto"/>
              <w:rPr/>
            </w:pPr>
            <w:r>
              <w:rPr>
                <w:spacing w:val="-1"/>
              </w:rPr>
              <w:t>具体工艺描述如下：</w:t>
            </w:r>
          </w:p>
          <w:p>
            <w:pPr>
              <w:pStyle w:val="TableText"/>
              <w:ind w:left="109" w:right="102" w:firstLine="480"/>
              <w:spacing w:before="314" w:line="376" w:lineRule="auto"/>
              <w:rPr/>
            </w:pPr>
            <w:r>
              <w:rPr>
                <w:spacing w:val="-2"/>
              </w:rPr>
              <w:t>毛油收集采用50L敞口桶收集，配置带密封胶圈及锁紧的桶盖，</w:t>
            </w:r>
            <w:r>
              <w:rPr>
                <w:spacing w:val="-3"/>
              </w:rPr>
              <w:t>由专用运</w:t>
            </w:r>
            <w:r>
              <w:rPr/>
              <w:t xml:space="preserve"> </w:t>
            </w:r>
            <w:r>
              <w:rPr>
                <w:spacing w:val="-3"/>
              </w:rPr>
              <w:t>输车收运到预处理车间卸料台后打开桶盖倒入8m³料</w:t>
            </w:r>
            <w:r>
              <w:rPr>
                <w:spacing w:val="-4"/>
              </w:rPr>
              <w:t>仓，卸料后的收集桶采用</w:t>
            </w:r>
          </w:p>
          <w:p>
            <w:pPr>
              <w:pStyle w:val="TableText"/>
              <w:ind w:left="109"/>
              <w:spacing w:before="1" w:line="185" w:lineRule="auto"/>
              <w:rPr/>
            </w:pPr>
            <w:r>
              <w:rPr>
                <w:spacing w:val="-1"/>
              </w:rPr>
              <w:t>蒸汽吹洗后再次收集。</w:t>
            </w:r>
          </w:p>
          <w:p>
            <w:pPr>
              <w:pStyle w:val="TableText"/>
              <w:ind w:left="109" w:right="135" w:firstLine="478"/>
              <w:spacing w:before="314" w:line="376" w:lineRule="auto"/>
              <w:rPr/>
            </w:pPr>
            <w:r>
              <w:rPr>
                <w:spacing w:val="-4"/>
              </w:rPr>
              <w:t>料仓底部为斜板</w:t>
            </w:r>
            <w:r>
              <w:rPr>
                <w:spacing w:val="-28"/>
              </w:rPr>
              <w:t xml:space="preserve"> </w:t>
            </w:r>
            <w:r>
              <w:rPr>
                <w:spacing w:val="-4"/>
              </w:rPr>
              <w:t>，在低位设水杂汇集区</w:t>
            </w:r>
            <w:r>
              <w:rPr>
                <w:spacing w:val="-34"/>
              </w:rPr>
              <w:t xml:space="preserve"> </w:t>
            </w:r>
            <w:r>
              <w:rPr>
                <w:spacing w:val="-4"/>
              </w:rPr>
              <w:t>，料仓设置蒸汽加热盘管</w:t>
            </w:r>
            <w:r>
              <w:rPr>
                <w:spacing w:val="-34"/>
              </w:rPr>
              <w:t xml:space="preserve"> </w:t>
            </w:r>
            <w:r>
              <w:rPr>
                <w:spacing w:val="-4"/>
              </w:rPr>
              <w:t>，加热</w:t>
            </w:r>
            <w:r>
              <w:rPr/>
              <w:t xml:space="preserve"> </w:t>
            </w:r>
            <w:r>
              <w:rPr>
                <w:spacing w:val="-1"/>
              </w:rPr>
              <w:t>1h达到85℃后保温沉降2h。后用泵将底部水杂排至热液</w:t>
            </w:r>
            <w:r>
              <w:rPr>
                <w:spacing w:val="-2"/>
              </w:rPr>
              <w:t>过滤机</w:t>
            </w:r>
            <w:r>
              <w:rPr>
                <w:spacing w:val="-34"/>
              </w:rPr>
              <w:t xml:space="preserve"> </w:t>
            </w:r>
            <w:r>
              <w:rPr>
                <w:spacing w:val="-2"/>
              </w:rPr>
              <w:t>，油脂用泵泵</w:t>
            </w:r>
            <w:r>
              <w:rPr/>
              <w:t xml:space="preserve"> </w:t>
            </w:r>
            <w:r>
              <w:rPr>
                <w:spacing w:val="-1"/>
              </w:rPr>
              <w:t>入油脂罐外售。料仓设有密封盖</w:t>
            </w:r>
            <w:r>
              <w:rPr>
                <w:spacing w:val="-34"/>
              </w:rPr>
              <w:t xml:space="preserve"> </w:t>
            </w:r>
            <w:r>
              <w:rPr>
                <w:spacing w:val="-1"/>
              </w:rPr>
              <w:t>，配置异味抽吸</w:t>
            </w:r>
            <w:r>
              <w:rPr>
                <w:spacing w:val="-2"/>
              </w:rPr>
              <w:t>管道将异味送至除臭系统处</w:t>
            </w:r>
          </w:p>
          <w:p>
            <w:pPr>
              <w:pStyle w:val="TableText"/>
              <w:ind w:left="108"/>
              <w:spacing w:before="1" w:line="186" w:lineRule="auto"/>
              <w:rPr/>
            </w:pPr>
            <w:r>
              <w:rPr>
                <w:spacing w:val="-1"/>
              </w:rPr>
              <w:t>理达标排放。</w:t>
            </w:r>
          </w:p>
          <w:p>
            <w:pPr>
              <w:pStyle w:val="TableText"/>
              <w:ind w:left="590"/>
              <w:spacing w:before="315" w:line="186" w:lineRule="auto"/>
              <w:rPr/>
            </w:pPr>
            <w:r>
              <w:rPr>
                <w:spacing w:val="-1"/>
              </w:rPr>
              <w:t>本项目毛油处理工艺流程及产污环节图见图5-4。</w:t>
            </w:r>
          </w:p>
        </w:tc>
      </w:tr>
    </w:tbl>
    <w:p>
      <w:pPr>
        <w:rPr>
          <w:rFonts w:ascii="Arial"/>
          <w:sz w:val="21"/>
        </w:rPr>
      </w:pPr>
      <w:r/>
    </w:p>
    <w:p>
      <w:pPr>
        <w:sectPr>
          <w:footerReference w:type="default" r:id="rId14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835" w:hRule="atLeast"/>
        </w:trPr>
        <w:tc>
          <w:tcPr>
            <w:tcW w:w="8224" w:type="dxa"/>
            <w:vAlign w:val="top"/>
          </w:tcPr>
          <w:p>
            <w:pPr>
              <w:ind w:firstLine="986"/>
              <w:spacing w:before="90" w:line="3301" w:lineRule="exact"/>
              <w:rPr/>
            </w:pPr>
            <w:r>
              <w:rPr>
                <w:position w:val="-66"/>
              </w:rPr>
              <w:drawing>
                <wp:inline distT="0" distB="0" distL="0" distR="0">
                  <wp:extent cx="3921683" cy="2095943"/>
                  <wp:effectExtent l="0" t="0" r="0" b="0"/>
                  <wp:docPr id="130" name="IM 130"/>
                  <wp:cNvGraphicFramePr/>
                  <a:graphic>
                    <a:graphicData uri="http://schemas.openxmlformats.org/drawingml/2006/picture">
                      <pic:pic>
                        <pic:nvPicPr>
                          <pic:cNvPr id="130" name="IM 130"/>
                          <pic:cNvPicPr/>
                        </pic:nvPicPr>
                        <pic:blipFill>
                          <a:blip r:embed="rId145"/>
                          <a:stretch>
                            <a:fillRect/>
                          </a:stretch>
                        </pic:blipFill>
                        <pic:spPr>
                          <a:xfrm rot="0">
                            <a:off x="0" y="0"/>
                            <a:ext cx="3921683" cy="2095943"/>
                          </a:xfrm>
                          <a:prstGeom prst="rect">
                            <a:avLst/>
                          </a:prstGeom>
                        </pic:spPr>
                      </pic:pic>
                    </a:graphicData>
                  </a:graphic>
                </wp:inline>
              </w:drawing>
            </w:r>
          </w:p>
          <w:p>
            <w:pPr>
              <w:pStyle w:val="TableText"/>
              <w:ind w:left="2191"/>
              <w:spacing w:before="254" w:line="616" w:lineRule="exact"/>
              <w:rPr>
                <w:sz w:val="22"/>
                <w:szCs w:val="22"/>
              </w:rPr>
            </w:pPr>
            <w:r>
              <w:rPr>
                <w:sz w:val="22"/>
                <w:szCs w:val="22"/>
                <w:position w:val="31"/>
              </w:rPr>
              <w:t>图5-4   毛油处理工艺流程及产污环节图</w:t>
            </w:r>
          </w:p>
          <w:p>
            <w:pPr>
              <w:pStyle w:val="TableText"/>
              <w:ind w:left="602"/>
              <w:spacing w:before="1" w:line="185" w:lineRule="auto"/>
              <w:rPr/>
            </w:pPr>
            <w:hyperlink w:history="true" r:id="rId146">
              <w:r>
                <w:rPr>
                  <w:spacing w:val="-3"/>
                </w:rPr>
                <w:t>5.1.4.2</w:t>
              </w:r>
            </w:hyperlink>
            <w:r>
              <w:rPr>
                <w:spacing w:val="66"/>
                <w:w w:val="101"/>
              </w:rPr>
              <w:t xml:space="preserve"> </w:t>
            </w:r>
            <w:r>
              <w:rPr>
                <w:spacing w:val="-3"/>
              </w:rPr>
              <w:t>产污环节分析</w:t>
            </w:r>
          </w:p>
          <w:p>
            <w:pPr>
              <w:pStyle w:val="TableText"/>
              <w:ind w:left="590"/>
              <w:spacing w:before="315" w:line="186" w:lineRule="auto"/>
              <w:rPr/>
            </w:pPr>
            <w:r>
              <w:rPr>
                <w:spacing w:val="-1"/>
              </w:rPr>
              <w:t>本项目毛油处理工艺产污环节及处理措施见表5-4。</w:t>
            </w:r>
          </w:p>
          <w:p>
            <w:pPr>
              <w:pStyle w:val="TableText"/>
              <w:ind w:left="1630"/>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表5-4</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毛油处理工艺产污环节及主要</w:t>
            </w:r>
            <w:r>
              <w:rPr>
                <w:sz w:val="22"/>
                <w:szCs w:val="22"/>
                <w14:textOutline w14:w="4013" w14:cap="sq" w14:cmpd="sng">
                  <w14:solidFill>
                    <w14:srgbClr w14:val="000000"/>
                  </w14:solidFill>
                  <w14:prstDash w14:val="solid"/>
                  <w14:bevel/>
                </w14:textOutline>
              </w:rPr>
              <w:t>污染物一览表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1"/>
              <w:gridCol w:w="999"/>
              <w:gridCol w:w="669"/>
              <w:gridCol w:w="896"/>
              <w:gridCol w:w="1844"/>
              <w:gridCol w:w="1541"/>
              <w:gridCol w:w="1551"/>
            </w:tblGrid>
            <w:tr>
              <w:trPr>
                <w:trHeight w:val="321" w:hRule="atLeast"/>
              </w:trPr>
              <w:tc>
                <w:tcPr>
                  <w:tcW w:w="611" w:type="dxa"/>
                  <w:vAlign w:val="top"/>
                  <w:tcBorders>
                    <w:left w:val="single" w:color="000000" w:sz="6" w:space="0"/>
                    <w:top w:val="single" w:color="000000" w:sz="6" w:space="0"/>
                  </w:tcBorders>
                </w:tcPr>
                <w:p>
                  <w:pPr>
                    <w:pStyle w:val="TableText"/>
                    <w:ind w:left="121"/>
                    <w:spacing w:before="77" w:line="186" w:lineRule="auto"/>
                    <w:rPr>
                      <w:sz w:val="18"/>
                      <w:szCs w:val="18"/>
                    </w:rPr>
                  </w:pPr>
                  <w:r>
                    <w:rPr>
                      <w:sz w:val="18"/>
                      <w:szCs w:val="18"/>
                      <w:spacing w:val="-3"/>
                    </w:rPr>
                    <w:t>类别</w:t>
                  </w:r>
                </w:p>
              </w:tc>
              <w:tc>
                <w:tcPr>
                  <w:tcW w:w="999" w:type="dxa"/>
                  <w:vAlign w:val="top"/>
                  <w:tcBorders>
                    <w:top w:val="single" w:color="000000" w:sz="6" w:space="0"/>
                  </w:tcBorders>
                </w:tcPr>
                <w:p>
                  <w:pPr>
                    <w:pStyle w:val="TableText"/>
                    <w:ind w:left="135"/>
                    <w:spacing w:before="77" w:line="186" w:lineRule="auto"/>
                    <w:rPr>
                      <w:sz w:val="18"/>
                      <w:szCs w:val="18"/>
                    </w:rPr>
                  </w:pPr>
                  <w:r>
                    <w:rPr>
                      <w:sz w:val="18"/>
                      <w:szCs w:val="18"/>
                      <w:spacing w:val="-1"/>
                    </w:rPr>
                    <w:t>产污环节</w:t>
                  </w:r>
                </w:p>
              </w:tc>
              <w:tc>
                <w:tcPr>
                  <w:tcW w:w="669" w:type="dxa"/>
                  <w:vAlign w:val="top"/>
                  <w:tcBorders>
                    <w:top w:val="single" w:color="000000" w:sz="6" w:space="0"/>
                  </w:tcBorders>
                </w:tcPr>
                <w:p>
                  <w:pPr>
                    <w:pStyle w:val="TableText"/>
                    <w:ind w:left="152"/>
                    <w:spacing w:before="77" w:line="186" w:lineRule="auto"/>
                    <w:rPr>
                      <w:sz w:val="18"/>
                      <w:szCs w:val="18"/>
                    </w:rPr>
                  </w:pPr>
                  <w:r>
                    <w:rPr>
                      <w:sz w:val="18"/>
                      <w:szCs w:val="18"/>
                      <w:spacing w:val="-3"/>
                    </w:rPr>
                    <w:t>编号</w:t>
                  </w:r>
                </w:p>
              </w:tc>
              <w:tc>
                <w:tcPr>
                  <w:tcW w:w="896" w:type="dxa"/>
                  <w:vAlign w:val="top"/>
                  <w:tcBorders>
                    <w:top w:val="single" w:color="000000" w:sz="6" w:space="0"/>
                  </w:tcBorders>
                </w:tcPr>
                <w:p>
                  <w:pPr>
                    <w:pStyle w:val="TableText"/>
                    <w:ind w:left="268"/>
                    <w:spacing w:before="77" w:line="186" w:lineRule="auto"/>
                    <w:rPr>
                      <w:sz w:val="18"/>
                      <w:szCs w:val="18"/>
                    </w:rPr>
                  </w:pPr>
                  <w:r>
                    <w:rPr>
                      <w:sz w:val="18"/>
                      <w:szCs w:val="18"/>
                      <w:spacing w:val="-3"/>
                    </w:rPr>
                    <w:t>名称</w:t>
                  </w:r>
                </w:p>
              </w:tc>
              <w:tc>
                <w:tcPr>
                  <w:tcW w:w="1844" w:type="dxa"/>
                  <w:vAlign w:val="top"/>
                  <w:tcBorders>
                    <w:top w:val="single" w:color="000000" w:sz="6" w:space="0"/>
                  </w:tcBorders>
                </w:tcPr>
                <w:p>
                  <w:pPr>
                    <w:pStyle w:val="TableText"/>
                    <w:ind w:left="475"/>
                    <w:spacing w:before="77" w:line="186" w:lineRule="auto"/>
                    <w:rPr>
                      <w:sz w:val="18"/>
                      <w:szCs w:val="18"/>
                    </w:rPr>
                  </w:pPr>
                  <w:r>
                    <w:rPr>
                      <w:sz w:val="18"/>
                      <w:szCs w:val="18"/>
                      <w:spacing w:val="-2"/>
                    </w:rPr>
                    <w:t>主要污染物</w:t>
                  </w:r>
                </w:p>
              </w:tc>
              <w:tc>
                <w:tcPr>
                  <w:tcW w:w="1541" w:type="dxa"/>
                  <w:vAlign w:val="top"/>
                  <w:tcBorders>
                    <w:top w:val="single" w:color="000000" w:sz="6" w:space="0"/>
                  </w:tcBorders>
                </w:tcPr>
                <w:p>
                  <w:pPr>
                    <w:pStyle w:val="TableText"/>
                    <w:ind w:left="414"/>
                    <w:spacing w:before="77" w:line="186" w:lineRule="auto"/>
                    <w:rPr>
                      <w:sz w:val="18"/>
                      <w:szCs w:val="18"/>
                    </w:rPr>
                  </w:pPr>
                  <w:r>
                    <w:rPr>
                      <w:sz w:val="18"/>
                      <w:szCs w:val="18"/>
                      <w:spacing w:val="-1"/>
                    </w:rPr>
                    <w:t>处理措施</w:t>
                  </w:r>
                </w:p>
              </w:tc>
              <w:tc>
                <w:tcPr>
                  <w:tcW w:w="1551" w:type="dxa"/>
                  <w:vAlign w:val="top"/>
                  <w:tcBorders>
                    <w:right w:val="single" w:color="000000" w:sz="6" w:space="0"/>
                    <w:top w:val="single" w:color="000000" w:sz="6" w:space="0"/>
                  </w:tcBorders>
                </w:tcPr>
                <w:p>
                  <w:pPr>
                    <w:pStyle w:val="TableText"/>
                    <w:ind w:left="239"/>
                    <w:spacing w:before="77" w:line="186" w:lineRule="auto"/>
                    <w:rPr>
                      <w:sz w:val="18"/>
                      <w:szCs w:val="18"/>
                    </w:rPr>
                  </w:pPr>
                  <w:r>
                    <w:rPr>
                      <w:sz w:val="18"/>
                      <w:szCs w:val="18"/>
                      <w:spacing w:val="-2"/>
                    </w:rPr>
                    <w:t>实际建设情况</w:t>
                  </w:r>
                </w:p>
              </w:tc>
            </w:tr>
            <w:tr>
              <w:trPr>
                <w:trHeight w:val="626" w:hRule="atLeast"/>
              </w:trPr>
              <w:tc>
                <w:tcPr>
                  <w:tcW w:w="611" w:type="dxa"/>
                  <w:vAlign w:val="top"/>
                  <w:tcBorders>
                    <w:left w:val="single" w:color="000000" w:sz="6" w:space="0"/>
                  </w:tcBorders>
                </w:tcPr>
                <w:p>
                  <w:pPr>
                    <w:pStyle w:val="TableText"/>
                    <w:ind w:left="120"/>
                    <w:spacing w:before="228" w:line="186" w:lineRule="auto"/>
                    <w:rPr>
                      <w:sz w:val="18"/>
                      <w:szCs w:val="18"/>
                    </w:rPr>
                  </w:pPr>
                  <w:r>
                    <w:rPr>
                      <w:sz w:val="18"/>
                      <w:szCs w:val="18"/>
                      <w:spacing w:val="-2"/>
                    </w:rPr>
                    <w:t>废气</w:t>
                  </w:r>
                </w:p>
              </w:tc>
              <w:tc>
                <w:tcPr>
                  <w:tcW w:w="999" w:type="dxa"/>
                  <w:vAlign w:val="top"/>
                </w:tcPr>
                <w:p>
                  <w:pPr>
                    <w:pStyle w:val="TableText"/>
                    <w:ind w:left="136"/>
                    <w:spacing w:before="72" w:line="186" w:lineRule="auto"/>
                    <w:rPr>
                      <w:sz w:val="18"/>
                      <w:szCs w:val="18"/>
                    </w:rPr>
                  </w:pPr>
                  <w:r>
                    <w:rPr>
                      <w:sz w:val="18"/>
                      <w:szCs w:val="18"/>
                      <w:spacing w:val="-1"/>
                    </w:rPr>
                    <w:t>卸料、处</w:t>
                  </w:r>
                </w:p>
                <w:p>
                  <w:pPr>
                    <w:pStyle w:val="TableText"/>
                    <w:ind w:left="225"/>
                    <w:spacing w:before="81" w:line="185" w:lineRule="auto"/>
                    <w:rPr>
                      <w:sz w:val="18"/>
                      <w:szCs w:val="18"/>
                    </w:rPr>
                  </w:pPr>
                  <w:r>
                    <w:rPr>
                      <w:sz w:val="18"/>
                      <w:szCs w:val="18"/>
                      <w:spacing w:val="-2"/>
                    </w:rPr>
                    <w:t>理工序</w:t>
                  </w:r>
                </w:p>
              </w:tc>
              <w:tc>
                <w:tcPr>
                  <w:tcW w:w="669" w:type="dxa"/>
                  <w:vAlign w:val="top"/>
                </w:tcPr>
                <w:p>
                  <w:pPr>
                    <w:pStyle w:val="TableText"/>
                    <w:ind w:left="129"/>
                    <w:spacing w:before="81" w:line="316" w:lineRule="exact"/>
                    <w:rPr>
                      <w:sz w:val="18"/>
                      <w:szCs w:val="18"/>
                    </w:rPr>
                  </w:pPr>
                  <w:r>
                    <w:rPr>
                      <w:sz w:val="18"/>
                      <w:szCs w:val="18"/>
                      <w:spacing w:val="-2"/>
                      <w:position w:val="11"/>
                    </w:rPr>
                    <w:t>G5.1-</w:t>
                  </w:r>
                </w:p>
                <w:p>
                  <w:pPr>
                    <w:pStyle w:val="TableText"/>
                    <w:ind w:left="280"/>
                    <w:spacing w:line="175" w:lineRule="auto"/>
                    <w:rPr>
                      <w:sz w:val="18"/>
                      <w:szCs w:val="18"/>
                    </w:rPr>
                  </w:pPr>
                  <w:r>
                    <w:rPr>
                      <w:sz w:val="18"/>
                      <w:szCs w:val="18"/>
                    </w:rPr>
                    <w:t>4</w:t>
                  </w:r>
                </w:p>
              </w:tc>
              <w:tc>
                <w:tcPr>
                  <w:tcW w:w="896" w:type="dxa"/>
                  <w:vAlign w:val="top"/>
                </w:tcPr>
                <w:p>
                  <w:pPr>
                    <w:pStyle w:val="TableText"/>
                    <w:ind w:left="178"/>
                    <w:spacing w:before="72" w:line="313" w:lineRule="exact"/>
                    <w:rPr>
                      <w:sz w:val="18"/>
                      <w:szCs w:val="18"/>
                    </w:rPr>
                  </w:pPr>
                  <w:r>
                    <w:rPr>
                      <w:sz w:val="18"/>
                      <w:szCs w:val="18"/>
                      <w:spacing w:val="-2"/>
                      <w:position w:val="10"/>
                    </w:rPr>
                    <w:t>恶臭气</w:t>
                  </w:r>
                </w:p>
                <w:p>
                  <w:pPr>
                    <w:pStyle w:val="TableText"/>
                    <w:ind w:left="356"/>
                    <w:spacing w:before="1" w:line="184" w:lineRule="auto"/>
                    <w:rPr>
                      <w:sz w:val="18"/>
                      <w:szCs w:val="18"/>
                    </w:rPr>
                  </w:pPr>
                  <w:r>
                    <w:rPr>
                      <w:sz w:val="18"/>
                      <w:szCs w:val="18"/>
                    </w:rPr>
                    <w:t>体</w:t>
                  </w:r>
                </w:p>
              </w:tc>
              <w:tc>
                <w:tcPr>
                  <w:tcW w:w="1844" w:type="dxa"/>
                  <w:vAlign w:val="top"/>
                </w:tcPr>
                <w:p>
                  <w:pPr>
                    <w:pStyle w:val="TableText"/>
                    <w:ind w:left="124"/>
                    <w:spacing w:before="229" w:line="194" w:lineRule="auto"/>
                    <w:rPr>
                      <w:sz w:val="18"/>
                      <w:szCs w:val="18"/>
                    </w:rPr>
                  </w:pPr>
                  <w:r>
                    <w:rPr>
                      <w:sz w:val="18"/>
                      <w:szCs w:val="18"/>
                      <w:spacing w:val="-6"/>
                    </w:rPr>
                    <w:t>NH</w:t>
                  </w:r>
                  <w:r>
                    <w:rPr>
                      <w:sz w:val="11"/>
                      <w:szCs w:val="11"/>
                      <w:spacing w:val="-6"/>
                      <w:position w:val="-2"/>
                    </w:rPr>
                    <w:t>3</w:t>
                  </w:r>
                  <w:r>
                    <w:rPr>
                      <w:sz w:val="18"/>
                      <w:szCs w:val="18"/>
                      <w:spacing w:val="-18"/>
                    </w:rPr>
                    <w:t>、H</w:t>
                  </w:r>
                  <w:r>
                    <w:rPr>
                      <w:sz w:val="11"/>
                      <w:szCs w:val="11"/>
                      <w:spacing w:val="-5"/>
                      <w:position w:val="-2"/>
                    </w:rPr>
                    <w:t>2</w:t>
                  </w:r>
                  <w:r>
                    <w:rPr>
                      <w:sz w:val="18"/>
                      <w:szCs w:val="18"/>
                      <w:spacing w:val="-5"/>
                    </w:rPr>
                    <w:t>S、臭气浓度</w:t>
                  </w:r>
                </w:p>
              </w:tc>
              <w:tc>
                <w:tcPr>
                  <w:tcW w:w="1541" w:type="dxa"/>
                  <w:vAlign w:val="top"/>
                </w:tcPr>
                <w:p>
                  <w:pPr>
                    <w:pStyle w:val="TableText"/>
                    <w:ind w:left="685" w:right="133" w:hanging="539"/>
                    <w:spacing w:before="73" w:line="218" w:lineRule="auto"/>
                    <w:rPr>
                      <w:sz w:val="18"/>
                      <w:szCs w:val="18"/>
                    </w:rPr>
                  </w:pPr>
                  <w:r>
                    <w:rPr>
                      <w:sz w:val="18"/>
                      <w:szCs w:val="18"/>
                      <w:spacing w:val="-1"/>
                    </w:rPr>
                    <w:t>送至除臭系统处</w:t>
                  </w:r>
                  <w:r>
                    <w:rPr>
                      <w:sz w:val="18"/>
                      <w:szCs w:val="18"/>
                      <w:spacing w:val="1"/>
                    </w:rPr>
                    <w:t xml:space="preserve"> </w:t>
                  </w:r>
                  <w:r>
                    <w:rPr>
                      <w:sz w:val="18"/>
                      <w:szCs w:val="18"/>
                    </w:rPr>
                    <w:t>理</w:t>
                  </w:r>
                </w:p>
              </w:tc>
              <w:tc>
                <w:tcPr>
                  <w:tcW w:w="1551" w:type="dxa"/>
                  <w:vAlign w:val="top"/>
                  <w:tcBorders>
                    <w:right w:val="single" w:color="000000" w:sz="6" w:space="0"/>
                  </w:tcBorders>
                </w:tcPr>
                <w:p>
                  <w:pPr>
                    <w:pStyle w:val="TableText"/>
                    <w:ind w:left="329"/>
                    <w:spacing w:before="228" w:line="186" w:lineRule="auto"/>
                    <w:rPr>
                      <w:sz w:val="18"/>
                      <w:szCs w:val="18"/>
                    </w:rPr>
                  </w:pPr>
                  <w:r>
                    <w:rPr>
                      <w:sz w:val="18"/>
                      <w:szCs w:val="18"/>
                      <w:spacing w:val="-1"/>
                    </w:rPr>
                    <w:t>与环评一致</w:t>
                  </w:r>
                </w:p>
              </w:tc>
            </w:tr>
            <w:tr>
              <w:trPr>
                <w:trHeight w:val="937" w:hRule="atLeast"/>
              </w:trPr>
              <w:tc>
                <w:tcPr>
                  <w:tcW w:w="611" w:type="dxa"/>
                  <w:vAlign w:val="top"/>
                  <w:tcBorders>
                    <w:left w:val="single" w:color="000000" w:sz="6" w:space="0"/>
                  </w:tcBorders>
                </w:tcPr>
                <w:p>
                  <w:pPr>
                    <w:spacing w:line="310" w:lineRule="auto"/>
                    <w:rPr>
                      <w:rFonts w:ascii="Arial"/>
                      <w:sz w:val="21"/>
                    </w:rPr>
                  </w:pPr>
                  <w:r/>
                </w:p>
                <w:p>
                  <w:pPr>
                    <w:pStyle w:val="TableText"/>
                    <w:ind w:left="120"/>
                    <w:spacing w:before="75" w:line="186" w:lineRule="auto"/>
                    <w:rPr>
                      <w:sz w:val="18"/>
                      <w:szCs w:val="18"/>
                    </w:rPr>
                  </w:pPr>
                  <w:r>
                    <w:rPr>
                      <w:sz w:val="18"/>
                      <w:szCs w:val="18"/>
                      <w:spacing w:val="-2"/>
                    </w:rPr>
                    <w:t>废水</w:t>
                  </w:r>
                </w:p>
              </w:tc>
              <w:tc>
                <w:tcPr>
                  <w:tcW w:w="999" w:type="dxa"/>
                  <w:vAlign w:val="top"/>
                </w:tcPr>
                <w:p>
                  <w:pPr>
                    <w:pStyle w:val="TableText"/>
                    <w:ind w:left="405" w:right="141" w:hanging="265"/>
                    <w:spacing w:before="232" w:line="218" w:lineRule="auto"/>
                    <w:rPr>
                      <w:sz w:val="18"/>
                      <w:szCs w:val="18"/>
                    </w:rPr>
                  </w:pPr>
                  <w:r>
                    <w:rPr>
                      <w:sz w:val="18"/>
                      <w:szCs w:val="18"/>
                      <w:spacing w:val="-3"/>
                    </w:rPr>
                    <w:t>收集桶冲</w:t>
                  </w:r>
                  <w:r>
                    <w:rPr>
                      <w:sz w:val="18"/>
                      <w:szCs w:val="18"/>
                      <w:spacing w:val="2"/>
                    </w:rPr>
                    <w:t xml:space="preserve"> </w:t>
                  </w:r>
                  <w:r>
                    <w:rPr>
                      <w:sz w:val="18"/>
                      <w:szCs w:val="18"/>
                    </w:rPr>
                    <w:t>洗</w:t>
                  </w:r>
                </w:p>
              </w:tc>
              <w:tc>
                <w:tcPr>
                  <w:tcW w:w="669" w:type="dxa"/>
                  <w:vAlign w:val="top"/>
                </w:tcPr>
                <w:p>
                  <w:pPr>
                    <w:pStyle w:val="TableText"/>
                    <w:ind w:left="141"/>
                    <w:spacing w:before="240" w:line="315" w:lineRule="exact"/>
                    <w:rPr>
                      <w:sz w:val="18"/>
                      <w:szCs w:val="18"/>
                    </w:rPr>
                  </w:pPr>
                  <w:r>
                    <w:rPr>
                      <w:sz w:val="18"/>
                      <w:szCs w:val="18"/>
                      <w:spacing w:val="-2"/>
                      <w:position w:val="11"/>
                    </w:rPr>
                    <w:t>W5.1</w:t>
                  </w:r>
                </w:p>
                <w:p>
                  <w:pPr>
                    <w:pStyle w:val="TableText"/>
                    <w:ind w:left="253"/>
                    <w:spacing w:line="176" w:lineRule="auto"/>
                    <w:rPr>
                      <w:sz w:val="18"/>
                      <w:szCs w:val="18"/>
                    </w:rPr>
                  </w:pPr>
                  <w:r>
                    <w:rPr>
                      <w:sz w:val="18"/>
                      <w:szCs w:val="18"/>
                      <w:spacing w:val="-7"/>
                    </w:rPr>
                    <w:t>-4</w:t>
                  </w:r>
                </w:p>
              </w:tc>
              <w:tc>
                <w:tcPr>
                  <w:tcW w:w="896" w:type="dxa"/>
                  <w:vAlign w:val="top"/>
                </w:tcPr>
                <w:p>
                  <w:pPr>
                    <w:pStyle w:val="TableText"/>
                    <w:ind w:left="181"/>
                    <w:spacing w:before="75" w:line="186" w:lineRule="auto"/>
                    <w:rPr>
                      <w:sz w:val="18"/>
                      <w:szCs w:val="18"/>
                    </w:rPr>
                  </w:pPr>
                  <w:r>
                    <w:rPr>
                      <w:sz w:val="18"/>
                      <w:szCs w:val="18"/>
                      <w:spacing w:val="-3"/>
                    </w:rPr>
                    <w:t>收集桶</w:t>
                  </w:r>
                </w:p>
                <w:p>
                  <w:pPr>
                    <w:pStyle w:val="TableText"/>
                    <w:ind w:left="179"/>
                    <w:spacing w:before="80" w:line="186" w:lineRule="auto"/>
                    <w:rPr>
                      <w:sz w:val="18"/>
                      <w:szCs w:val="18"/>
                    </w:rPr>
                  </w:pPr>
                  <w:r>
                    <w:rPr>
                      <w:sz w:val="18"/>
                      <w:szCs w:val="18"/>
                      <w:spacing w:val="-3"/>
                    </w:rPr>
                    <w:t>冲洗废</w:t>
                  </w:r>
                </w:p>
                <w:p>
                  <w:pPr>
                    <w:pStyle w:val="TableText"/>
                    <w:ind w:left="357"/>
                    <w:spacing w:before="81" w:line="182" w:lineRule="auto"/>
                    <w:rPr>
                      <w:sz w:val="18"/>
                      <w:szCs w:val="18"/>
                    </w:rPr>
                  </w:pPr>
                  <w:r>
                    <w:rPr>
                      <w:sz w:val="18"/>
                      <w:szCs w:val="18"/>
                    </w:rPr>
                    <w:t>水</w:t>
                  </w:r>
                </w:p>
              </w:tc>
              <w:tc>
                <w:tcPr>
                  <w:tcW w:w="1844" w:type="dxa"/>
                  <w:vAlign w:val="top"/>
                </w:tcPr>
                <w:p>
                  <w:pPr>
                    <w:pStyle w:val="TableText"/>
                    <w:ind w:left="127" w:right="50" w:firstLine="48"/>
                    <w:spacing w:before="85" w:line="219" w:lineRule="auto"/>
                    <w:rPr>
                      <w:sz w:val="18"/>
                      <w:szCs w:val="18"/>
                    </w:rPr>
                  </w:pPr>
                  <w:r>
                    <w:rPr>
                      <w:sz w:val="18"/>
                      <w:szCs w:val="18"/>
                      <w:spacing w:val="-2"/>
                    </w:rPr>
                    <w:t>pH、SS、CODcr、</w:t>
                  </w:r>
                  <w:r>
                    <w:rPr>
                      <w:sz w:val="18"/>
                      <w:szCs w:val="18"/>
                      <w:spacing w:val="3"/>
                    </w:rPr>
                    <w:t xml:space="preserve">   </w:t>
                  </w:r>
                  <w:r>
                    <w:rPr>
                      <w:sz w:val="18"/>
                      <w:szCs w:val="18"/>
                      <w:spacing w:val="-5"/>
                    </w:rPr>
                    <w:t>BOD</w:t>
                  </w:r>
                  <w:r>
                    <w:rPr>
                      <w:sz w:val="11"/>
                      <w:szCs w:val="11"/>
                      <w:spacing w:val="-5"/>
                      <w:position w:val="-2"/>
                    </w:rPr>
                    <w:t>5</w:t>
                  </w:r>
                  <w:r>
                    <w:rPr>
                      <w:sz w:val="11"/>
                      <w:szCs w:val="11"/>
                      <w:spacing w:val="-15"/>
                      <w:position w:val="-2"/>
                    </w:rPr>
                    <w:t xml:space="preserve"> </w:t>
                  </w:r>
                  <w:r>
                    <w:rPr>
                      <w:sz w:val="18"/>
                      <w:szCs w:val="18"/>
                      <w:spacing w:val="-5"/>
                    </w:rPr>
                    <w:t>、NH</w:t>
                  </w:r>
                  <w:r>
                    <w:rPr>
                      <w:sz w:val="11"/>
                      <w:szCs w:val="11"/>
                      <w:spacing w:val="-5"/>
                      <w:position w:val="-2"/>
                    </w:rPr>
                    <w:t>3</w:t>
                  </w:r>
                  <w:r>
                    <w:rPr>
                      <w:sz w:val="18"/>
                      <w:szCs w:val="18"/>
                      <w:spacing w:val="-9"/>
                    </w:rPr>
                    <w:t>-N、TP、</w:t>
                  </w:r>
                </w:p>
                <w:p>
                  <w:pPr>
                    <w:pStyle w:val="TableText"/>
                    <w:ind w:left="564"/>
                    <w:spacing w:before="69" w:line="182" w:lineRule="auto"/>
                    <w:rPr>
                      <w:sz w:val="18"/>
                      <w:szCs w:val="18"/>
                    </w:rPr>
                  </w:pPr>
                  <w:r>
                    <w:rPr>
                      <w:sz w:val="18"/>
                      <w:szCs w:val="18"/>
                      <w:spacing w:val="-2"/>
                    </w:rPr>
                    <w:t>动植物油</w:t>
                  </w:r>
                </w:p>
              </w:tc>
              <w:tc>
                <w:tcPr>
                  <w:tcW w:w="1541" w:type="dxa"/>
                  <w:vAlign w:val="top"/>
                </w:tcPr>
                <w:p>
                  <w:pPr>
                    <w:pStyle w:val="TableText"/>
                    <w:ind w:left="596" w:right="133" w:hanging="439"/>
                    <w:spacing w:before="232" w:line="218" w:lineRule="auto"/>
                    <w:rPr>
                      <w:sz w:val="18"/>
                      <w:szCs w:val="18"/>
                    </w:rPr>
                  </w:pPr>
                  <w:r>
                    <w:rPr>
                      <w:sz w:val="18"/>
                      <w:szCs w:val="18"/>
                      <w:spacing w:val="-3"/>
                    </w:rPr>
                    <w:t>回用于浆液回流</w:t>
                  </w:r>
                  <w:r>
                    <w:rPr>
                      <w:sz w:val="18"/>
                      <w:szCs w:val="18"/>
                      <w:spacing w:val="4"/>
                    </w:rPr>
                    <w:t xml:space="preserve"> </w:t>
                  </w:r>
                  <w:r>
                    <w:rPr>
                      <w:sz w:val="18"/>
                      <w:szCs w:val="18"/>
                      <w:spacing w:val="-3"/>
                    </w:rPr>
                    <w:t>系统</w:t>
                  </w:r>
                </w:p>
              </w:tc>
              <w:tc>
                <w:tcPr>
                  <w:tcW w:w="1551" w:type="dxa"/>
                  <w:vAlign w:val="top"/>
                  <w:tcBorders>
                    <w:right w:val="single" w:color="000000" w:sz="6" w:space="0"/>
                  </w:tcBorders>
                </w:tcPr>
                <w:p>
                  <w:pPr>
                    <w:spacing w:line="310" w:lineRule="auto"/>
                    <w:rPr>
                      <w:rFonts w:ascii="Arial"/>
                      <w:sz w:val="21"/>
                    </w:rPr>
                  </w:pPr>
                  <w:r/>
                </w:p>
                <w:p>
                  <w:pPr>
                    <w:pStyle w:val="TableText"/>
                    <w:ind w:left="329"/>
                    <w:spacing w:before="75" w:line="186" w:lineRule="auto"/>
                    <w:rPr>
                      <w:sz w:val="18"/>
                      <w:szCs w:val="18"/>
                    </w:rPr>
                  </w:pPr>
                  <w:r>
                    <w:rPr>
                      <w:sz w:val="18"/>
                      <w:szCs w:val="18"/>
                      <w:spacing w:val="-1"/>
                    </w:rPr>
                    <w:t>与环评一致</w:t>
                  </w:r>
                </w:p>
              </w:tc>
            </w:tr>
            <w:tr>
              <w:trPr>
                <w:trHeight w:val="626" w:hRule="atLeast"/>
              </w:trPr>
              <w:tc>
                <w:tcPr>
                  <w:tcW w:w="611" w:type="dxa"/>
                  <w:vAlign w:val="top"/>
                  <w:tcBorders>
                    <w:left w:val="single" w:color="000000" w:sz="6" w:space="0"/>
                  </w:tcBorders>
                </w:tcPr>
                <w:p>
                  <w:pPr>
                    <w:pStyle w:val="TableText"/>
                    <w:ind w:left="128"/>
                    <w:spacing w:before="237" w:line="186" w:lineRule="auto"/>
                    <w:rPr>
                      <w:sz w:val="18"/>
                      <w:szCs w:val="18"/>
                    </w:rPr>
                  </w:pPr>
                  <w:r>
                    <w:rPr>
                      <w:sz w:val="18"/>
                      <w:szCs w:val="18"/>
                      <w:spacing w:val="-6"/>
                    </w:rPr>
                    <w:t>噪声</w:t>
                  </w:r>
                </w:p>
              </w:tc>
              <w:tc>
                <w:tcPr>
                  <w:tcW w:w="999" w:type="dxa"/>
                  <w:vAlign w:val="top"/>
                </w:tcPr>
                <w:p>
                  <w:pPr>
                    <w:pStyle w:val="TableText"/>
                    <w:ind w:left="134"/>
                    <w:spacing w:before="238" w:line="185" w:lineRule="auto"/>
                    <w:rPr>
                      <w:sz w:val="18"/>
                      <w:szCs w:val="18"/>
                    </w:rPr>
                  </w:pPr>
                  <w:r>
                    <w:rPr>
                      <w:sz w:val="18"/>
                      <w:szCs w:val="18"/>
                      <w:spacing w:val="-1"/>
                    </w:rPr>
                    <w:t>处理过程</w:t>
                  </w:r>
                </w:p>
              </w:tc>
              <w:tc>
                <w:tcPr>
                  <w:tcW w:w="669" w:type="dxa"/>
                  <w:vAlign w:val="top"/>
                </w:tcPr>
                <w:p>
                  <w:pPr>
                    <w:pStyle w:val="TableText"/>
                    <w:ind w:left="289"/>
                    <w:spacing w:before="203" w:line="233" w:lineRule="auto"/>
                    <w:rPr>
                      <w:sz w:val="18"/>
                      <w:szCs w:val="18"/>
                    </w:rPr>
                  </w:pPr>
                  <w:r>
                    <w:rPr>
                      <w:sz w:val="18"/>
                      <w:szCs w:val="18"/>
                      <w:spacing w:val="3"/>
                    </w:rPr>
                    <w:t>/</w:t>
                  </w:r>
                </w:p>
              </w:tc>
              <w:tc>
                <w:tcPr>
                  <w:tcW w:w="896" w:type="dxa"/>
                  <w:vAlign w:val="top"/>
                </w:tcPr>
                <w:p>
                  <w:pPr>
                    <w:pStyle w:val="TableText"/>
                    <w:ind w:left="177"/>
                    <w:spacing w:before="80" w:line="314" w:lineRule="exact"/>
                    <w:rPr>
                      <w:sz w:val="18"/>
                      <w:szCs w:val="18"/>
                    </w:rPr>
                  </w:pPr>
                  <w:r>
                    <w:rPr>
                      <w:sz w:val="18"/>
                      <w:szCs w:val="18"/>
                      <w:spacing w:val="-2"/>
                      <w:position w:val="10"/>
                    </w:rPr>
                    <w:t>设备噪</w:t>
                  </w:r>
                </w:p>
                <w:p>
                  <w:pPr>
                    <w:pStyle w:val="TableText"/>
                    <w:ind w:left="357"/>
                    <w:spacing w:line="178" w:lineRule="auto"/>
                    <w:rPr>
                      <w:sz w:val="18"/>
                      <w:szCs w:val="18"/>
                    </w:rPr>
                  </w:pPr>
                  <w:r>
                    <w:rPr>
                      <w:sz w:val="18"/>
                      <w:szCs w:val="18"/>
                    </w:rPr>
                    <w:t>声</w:t>
                  </w:r>
                </w:p>
              </w:tc>
              <w:tc>
                <w:tcPr>
                  <w:tcW w:w="1844" w:type="dxa"/>
                  <w:vAlign w:val="top"/>
                </w:tcPr>
                <w:p>
                  <w:pPr>
                    <w:pStyle w:val="TableText"/>
                    <w:ind w:left="322"/>
                    <w:spacing w:before="236" w:line="187" w:lineRule="auto"/>
                    <w:rPr>
                      <w:sz w:val="18"/>
                      <w:szCs w:val="18"/>
                    </w:rPr>
                  </w:pPr>
                  <w:r>
                    <w:rPr>
                      <w:sz w:val="18"/>
                      <w:szCs w:val="18"/>
                      <w:spacing w:val="-1"/>
                    </w:rPr>
                    <w:t>等效连续A声级</w:t>
                  </w:r>
                </w:p>
              </w:tc>
              <w:tc>
                <w:tcPr>
                  <w:tcW w:w="1541" w:type="dxa"/>
                  <w:vAlign w:val="top"/>
                </w:tcPr>
                <w:p>
                  <w:pPr>
                    <w:pStyle w:val="TableText"/>
                    <w:ind w:left="686" w:right="133" w:hanging="531"/>
                    <w:spacing w:before="82" w:line="214" w:lineRule="auto"/>
                    <w:rPr>
                      <w:sz w:val="18"/>
                      <w:szCs w:val="18"/>
                    </w:rPr>
                  </w:pPr>
                  <w:r>
                    <w:rPr>
                      <w:sz w:val="18"/>
                      <w:szCs w:val="18"/>
                      <w:spacing w:val="-2"/>
                    </w:rPr>
                    <w:t>隔声、减振、消</w:t>
                  </w:r>
                  <w:r>
                    <w:rPr>
                      <w:sz w:val="18"/>
                      <w:szCs w:val="18"/>
                    </w:rPr>
                    <w:t xml:space="preserve"> </w:t>
                  </w:r>
                  <w:r>
                    <w:rPr>
                      <w:sz w:val="18"/>
                      <w:szCs w:val="18"/>
                    </w:rPr>
                    <w:t>声</w:t>
                  </w:r>
                </w:p>
              </w:tc>
              <w:tc>
                <w:tcPr>
                  <w:tcW w:w="1551" w:type="dxa"/>
                  <w:vAlign w:val="top"/>
                  <w:tcBorders>
                    <w:right w:val="single" w:color="000000" w:sz="6" w:space="0"/>
                  </w:tcBorders>
                </w:tcPr>
                <w:p>
                  <w:pPr>
                    <w:pStyle w:val="TableText"/>
                    <w:ind w:left="329"/>
                    <w:spacing w:before="237" w:line="186" w:lineRule="auto"/>
                    <w:rPr>
                      <w:sz w:val="18"/>
                      <w:szCs w:val="18"/>
                    </w:rPr>
                  </w:pPr>
                  <w:r>
                    <w:rPr>
                      <w:sz w:val="18"/>
                      <w:szCs w:val="18"/>
                      <w:spacing w:val="-1"/>
                    </w:rPr>
                    <w:t>与环评一致</w:t>
                  </w:r>
                </w:p>
              </w:tc>
            </w:tr>
            <w:tr>
              <w:trPr>
                <w:trHeight w:val="951" w:hRule="atLeast"/>
              </w:trPr>
              <w:tc>
                <w:tcPr>
                  <w:tcW w:w="611" w:type="dxa"/>
                  <w:vAlign w:val="top"/>
                  <w:tcBorders>
                    <w:left w:val="single" w:color="000000" w:sz="6" w:space="0"/>
                    <w:bottom w:val="single" w:color="000000" w:sz="6" w:space="0"/>
                  </w:tcBorders>
                </w:tcPr>
                <w:p>
                  <w:pPr>
                    <w:pStyle w:val="TableText"/>
                    <w:ind w:left="131"/>
                    <w:spacing w:before="240" w:line="311" w:lineRule="exact"/>
                    <w:rPr>
                      <w:sz w:val="18"/>
                      <w:szCs w:val="18"/>
                    </w:rPr>
                  </w:pPr>
                  <w:r>
                    <w:rPr>
                      <w:sz w:val="18"/>
                      <w:szCs w:val="18"/>
                      <w:spacing w:val="-8"/>
                      <w:position w:val="10"/>
                    </w:rPr>
                    <w:t>固体</w:t>
                  </w:r>
                </w:p>
                <w:p>
                  <w:pPr>
                    <w:pStyle w:val="TableText"/>
                    <w:ind w:left="120"/>
                    <w:spacing w:line="186" w:lineRule="auto"/>
                    <w:rPr>
                      <w:sz w:val="18"/>
                      <w:szCs w:val="18"/>
                    </w:rPr>
                  </w:pPr>
                  <w:r>
                    <w:rPr>
                      <w:sz w:val="18"/>
                      <w:szCs w:val="18"/>
                      <w:spacing w:val="-2"/>
                    </w:rPr>
                    <w:t>废物</w:t>
                  </w:r>
                </w:p>
              </w:tc>
              <w:tc>
                <w:tcPr>
                  <w:tcW w:w="999" w:type="dxa"/>
                  <w:vAlign w:val="top"/>
                  <w:tcBorders>
                    <w:bottom w:val="single" w:color="000000" w:sz="6" w:space="0"/>
                  </w:tcBorders>
                </w:tcPr>
                <w:p>
                  <w:pPr>
                    <w:pStyle w:val="TableText"/>
                    <w:ind w:left="404" w:right="141" w:hanging="267"/>
                    <w:spacing w:before="240" w:line="218" w:lineRule="auto"/>
                    <w:rPr>
                      <w:sz w:val="18"/>
                      <w:szCs w:val="18"/>
                    </w:rPr>
                  </w:pPr>
                  <w:r>
                    <w:rPr>
                      <w:sz w:val="18"/>
                      <w:szCs w:val="18"/>
                      <w:spacing w:val="-2"/>
                    </w:rPr>
                    <w:t>热液过滤</w:t>
                  </w:r>
                  <w:r>
                    <w:rPr>
                      <w:sz w:val="18"/>
                      <w:szCs w:val="18"/>
                      <w:spacing w:val="1"/>
                    </w:rPr>
                    <w:t xml:space="preserve"> </w:t>
                  </w:r>
                  <w:r>
                    <w:rPr>
                      <w:sz w:val="18"/>
                      <w:szCs w:val="18"/>
                    </w:rPr>
                    <w:t>机</w:t>
                  </w:r>
                </w:p>
              </w:tc>
              <w:tc>
                <w:tcPr>
                  <w:tcW w:w="669" w:type="dxa"/>
                  <w:vAlign w:val="top"/>
                  <w:tcBorders>
                    <w:bottom w:val="single" w:color="000000" w:sz="6" w:space="0"/>
                  </w:tcBorders>
                </w:tcPr>
                <w:p>
                  <w:pPr>
                    <w:pStyle w:val="TableText"/>
                    <w:ind w:left="149"/>
                    <w:spacing w:before="249" w:line="312" w:lineRule="exact"/>
                    <w:rPr>
                      <w:sz w:val="18"/>
                      <w:szCs w:val="18"/>
                    </w:rPr>
                  </w:pPr>
                  <w:r>
                    <w:rPr>
                      <w:sz w:val="18"/>
                      <w:szCs w:val="18"/>
                      <w:spacing w:val="-3"/>
                      <w:position w:val="11"/>
                    </w:rPr>
                    <w:t>S5.1-</w:t>
                  </w:r>
                </w:p>
                <w:p>
                  <w:pPr>
                    <w:pStyle w:val="TableText"/>
                    <w:ind w:left="288"/>
                    <w:spacing w:line="178" w:lineRule="auto"/>
                    <w:rPr>
                      <w:sz w:val="18"/>
                      <w:szCs w:val="18"/>
                    </w:rPr>
                  </w:pPr>
                  <w:r>
                    <w:rPr>
                      <w:sz w:val="18"/>
                      <w:szCs w:val="18"/>
                    </w:rPr>
                    <w:t>8</w:t>
                  </w:r>
                </w:p>
              </w:tc>
              <w:tc>
                <w:tcPr>
                  <w:tcW w:w="896" w:type="dxa"/>
                  <w:vAlign w:val="top"/>
                  <w:tcBorders>
                    <w:bottom w:val="single" w:color="000000" w:sz="6" w:space="0"/>
                  </w:tcBorders>
                </w:tcPr>
                <w:p>
                  <w:pPr>
                    <w:spacing w:line="319" w:lineRule="auto"/>
                    <w:rPr>
                      <w:rFonts w:ascii="Arial"/>
                      <w:sz w:val="21"/>
                    </w:rPr>
                  </w:pPr>
                  <w:r/>
                </w:p>
                <w:p>
                  <w:pPr>
                    <w:pStyle w:val="TableText"/>
                    <w:ind w:left="279"/>
                    <w:spacing w:before="75" w:line="186" w:lineRule="auto"/>
                    <w:rPr>
                      <w:sz w:val="18"/>
                      <w:szCs w:val="18"/>
                    </w:rPr>
                  </w:pPr>
                  <w:r>
                    <w:rPr>
                      <w:sz w:val="18"/>
                      <w:szCs w:val="18"/>
                      <w:spacing w:val="-8"/>
                    </w:rPr>
                    <w:t>固渣</w:t>
                  </w:r>
                </w:p>
              </w:tc>
              <w:tc>
                <w:tcPr>
                  <w:tcW w:w="1844" w:type="dxa"/>
                  <w:vAlign w:val="top"/>
                  <w:tcBorders>
                    <w:bottom w:val="single" w:color="000000" w:sz="6" w:space="0"/>
                  </w:tcBorders>
                </w:tcPr>
                <w:p>
                  <w:pPr>
                    <w:spacing w:line="319" w:lineRule="auto"/>
                    <w:rPr>
                      <w:rFonts w:ascii="Arial"/>
                      <w:sz w:val="21"/>
                    </w:rPr>
                  </w:pPr>
                  <w:r/>
                </w:p>
                <w:p>
                  <w:pPr>
                    <w:pStyle w:val="TableText"/>
                    <w:ind w:left="562"/>
                    <w:spacing w:before="75" w:line="186" w:lineRule="auto"/>
                    <w:rPr>
                      <w:sz w:val="18"/>
                      <w:szCs w:val="18"/>
                    </w:rPr>
                  </w:pPr>
                  <w:r>
                    <w:rPr>
                      <w:sz w:val="18"/>
                      <w:szCs w:val="18"/>
                      <w:spacing w:val="-2"/>
                    </w:rPr>
                    <w:t>有机固渣</w:t>
                  </w:r>
                </w:p>
              </w:tc>
              <w:tc>
                <w:tcPr>
                  <w:tcW w:w="1541" w:type="dxa"/>
                  <w:vAlign w:val="top"/>
                  <w:tcBorders>
                    <w:bottom w:val="single" w:color="000000" w:sz="6" w:space="0"/>
                  </w:tcBorders>
                </w:tcPr>
                <w:p>
                  <w:pPr>
                    <w:pStyle w:val="TableText"/>
                    <w:ind w:left="145"/>
                    <w:spacing w:before="84" w:line="186" w:lineRule="auto"/>
                    <w:rPr>
                      <w:sz w:val="18"/>
                      <w:szCs w:val="18"/>
                    </w:rPr>
                  </w:pPr>
                  <w:r>
                    <w:rPr>
                      <w:sz w:val="18"/>
                      <w:szCs w:val="18"/>
                      <w:spacing w:val="-1"/>
                    </w:rPr>
                    <w:t>外运有机肥厂作</w:t>
                  </w:r>
                </w:p>
                <w:p>
                  <w:pPr>
                    <w:pStyle w:val="TableText"/>
                    <w:ind w:left="151"/>
                    <w:spacing w:before="80" w:line="186" w:lineRule="auto"/>
                    <w:rPr>
                      <w:sz w:val="18"/>
                      <w:szCs w:val="18"/>
                    </w:rPr>
                  </w:pPr>
                  <w:r>
                    <w:rPr>
                      <w:sz w:val="18"/>
                      <w:szCs w:val="18"/>
                      <w:spacing w:val="-2"/>
                    </w:rPr>
                    <w:t>为有机肥添加剂</w:t>
                  </w:r>
                </w:p>
                <w:p>
                  <w:pPr>
                    <w:pStyle w:val="TableText"/>
                    <w:ind w:left="414"/>
                    <w:spacing w:before="80" w:line="186" w:lineRule="auto"/>
                    <w:rPr>
                      <w:sz w:val="18"/>
                      <w:szCs w:val="18"/>
                    </w:rPr>
                  </w:pPr>
                  <w:r>
                    <w:rPr>
                      <w:sz w:val="18"/>
                      <w:szCs w:val="18"/>
                      <w:spacing w:val="-1"/>
                    </w:rPr>
                    <w:t>综合利用</w:t>
                  </w:r>
                </w:p>
              </w:tc>
              <w:tc>
                <w:tcPr>
                  <w:tcW w:w="1551" w:type="dxa"/>
                  <w:vAlign w:val="top"/>
                  <w:tcBorders>
                    <w:bottom w:val="single" w:color="000000" w:sz="6" w:space="0"/>
                    <w:right w:val="single" w:color="000000" w:sz="6" w:space="0"/>
                  </w:tcBorders>
                </w:tcPr>
                <w:p>
                  <w:pPr>
                    <w:spacing w:line="319" w:lineRule="auto"/>
                    <w:rPr>
                      <w:rFonts w:ascii="Arial"/>
                      <w:sz w:val="21"/>
                    </w:rPr>
                  </w:pPr>
                  <w:r/>
                </w:p>
                <w:p>
                  <w:pPr>
                    <w:pStyle w:val="TableText"/>
                    <w:ind w:left="329"/>
                    <w:spacing w:before="75" w:line="186" w:lineRule="auto"/>
                    <w:rPr>
                      <w:sz w:val="18"/>
                      <w:szCs w:val="18"/>
                    </w:rPr>
                  </w:pPr>
                  <w:r>
                    <w:rPr>
                      <w:sz w:val="18"/>
                      <w:szCs w:val="18"/>
                      <w:spacing w:val="-1"/>
                    </w:rPr>
                    <w:t>与环评一致</w:t>
                  </w:r>
                </w:p>
              </w:tc>
            </w:tr>
          </w:tbl>
          <w:p>
            <w:pPr>
              <w:pStyle w:val="TableText"/>
              <w:ind w:left="602"/>
              <w:spacing w:before="203" w:line="186" w:lineRule="auto"/>
              <w:rPr/>
            </w:pPr>
            <w:r>
              <w:rPr>
                <w14:textOutline w14:w="4358" w14:cap="sq" w14:cmpd="sng">
                  <w14:solidFill>
                    <w14:srgbClr w14:val="000000"/>
                  </w14:solidFill>
                  <w14:prstDash w14:val="solid"/>
                  <w14:bevel/>
                </w14:textOutline>
                <w:spacing w:val="-3"/>
              </w:rPr>
              <w:t>5.2、厌氧发酵系统</w:t>
            </w:r>
          </w:p>
          <w:p>
            <w:pPr>
              <w:pStyle w:val="TableText"/>
              <w:ind w:left="590"/>
              <w:spacing w:before="315" w:line="186" w:lineRule="auto"/>
              <w:rPr/>
            </w:pPr>
            <w:r>
              <w:rPr>
                <w:spacing w:val="-3"/>
              </w:rPr>
              <w:t>本项目厌氧发酵工艺路线为：均质</w:t>
            </w:r>
            <w:r>
              <w:rPr>
                <w:spacing w:val="-38"/>
              </w:rPr>
              <w:t xml:space="preserve"> </w:t>
            </w:r>
            <w:r>
              <w:rPr>
                <w:spacing w:val="-3"/>
              </w:rPr>
              <w:t>→厌氧发酵</w:t>
            </w:r>
            <w:r>
              <w:rPr>
                <w:spacing w:val="-42"/>
              </w:rPr>
              <w:t xml:space="preserve"> </w:t>
            </w:r>
            <w:r>
              <w:rPr>
                <w:spacing w:val="-3"/>
              </w:rPr>
              <w:t>→沼气。</w:t>
            </w:r>
          </w:p>
          <w:p>
            <w:pPr>
              <w:pStyle w:val="TableText"/>
              <w:ind w:left="602"/>
              <w:spacing w:before="315" w:line="186" w:lineRule="auto"/>
              <w:rPr/>
            </w:pPr>
            <w:r>
              <w:rPr>
                <w:spacing w:val="-2"/>
              </w:rPr>
              <w:t>5.2.1</w:t>
            </w:r>
            <w:r>
              <w:rPr>
                <w:spacing w:val="62"/>
              </w:rPr>
              <w:t xml:space="preserve"> </w:t>
            </w:r>
            <w:r>
              <w:rPr>
                <w:spacing w:val="-2"/>
              </w:rPr>
              <w:t>厌氧发酵工艺流程及产污环节</w:t>
            </w:r>
          </w:p>
          <w:p>
            <w:pPr>
              <w:pStyle w:val="TableText"/>
              <w:ind w:left="107" w:right="186" w:firstLine="480"/>
              <w:spacing w:before="313" w:line="376" w:lineRule="auto"/>
              <w:rPr/>
            </w:pPr>
            <w:r>
              <w:rPr>
                <w:spacing w:val="-2"/>
              </w:rPr>
              <w:t>有机物的厌氧降解</w:t>
            </w:r>
            <w:r>
              <w:rPr>
                <w:spacing w:val="-16"/>
              </w:rPr>
              <w:t xml:space="preserve"> </w:t>
            </w:r>
            <w:r>
              <w:rPr>
                <w:spacing w:val="-2"/>
              </w:rPr>
              <w:t>，可以分为产酸和产甲烷两个阶段。两个阶段在细菌</w:t>
            </w:r>
            <w:r>
              <w:rPr/>
              <w:t xml:space="preserve"> </w:t>
            </w:r>
            <w:r>
              <w:rPr/>
              <w:t>种类、消化速率、环境要求、降解过程和产物等方面均有所不</w:t>
            </w:r>
            <w:r>
              <w:rPr>
                <w:spacing w:val="-1"/>
              </w:rPr>
              <w:t>同。将厌氧的</w:t>
            </w:r>
            <w:r>
              <w:rPr/>
              <w:t xml:space="preserve"> </w:t>
            </w:r>
            <w:r>
              <w:rPr>
                <w:spacing w:val="-3"/>
              </w:rPr>
              <w:t>两个阶段在两个独立的反应器内进行</w:t>
            </w:r>
            <w:r>
              <w:rPr>
                <w:spacing w:val="-16"/>
              </w:rPr>
              <w:t xml:space="preserve"> </w:t>
            </w:r>
            <w:r>
              <w:rPr>
                <w:spacing w:val="-3"/>
              </w:rPr>
              <w:t>，分别创造各自最佳的环境条件</w:t>
            </w:r>
            <w:r>
              <w:rPr>
                <w:spacing w:val="-33"/>
              </w:rPr>
              <w:t xml:space="preserve"> </w:t>
            </w:r>
            <w:r>
              <w:rPr>
                <w:spacing w:val="-3"/>
              </w:rPr>
              <w:t>，培养</w:t>
            </w:r>
          </w:p>
          <w:p>
            <w:pPr>
              <w:pStyle w:val="TableText"/>
              <w:ind w:left="111"/>
              <w:spacing w:before="1" w:line="186" w:lineRule="auto"/>
              <w:rPr/>
            </w:pPr>
            <w:r>
              <w:rPr>
                <w:spacing w:val="-1"/>
              </w:rPr>
              <w:t>两类不同的微生物</w:t>
            </w:r>
            <w:r>
              <w:rPr>
                <w:spacing w:val="-34"/>
              </w:rPr>
              <w:t xml:space="preserve"> </w:t>
            </w:r>
            <w:r>
              <w:rPr>
                <w:spacing w:val="-1"/>
              </w:rPr>
              <w:t>，就是两相厌氧工艺系统</w:t>
            </w:r>
            <w:r>
              <w:rPr>
                <w:spacing w:val="-2"/>
              </w:rPr>
              <w:t>。两相厌氧工艺系统能够承受较</w:t>
            </w:r>
          </w:p>
        </w:tc>
      </w:tr>
    </w:tbl>
    <w:p>
      <w:pPr>
        <w:rPr>
          <w:rFonts w:ascii="Arial"/>
          <w:sz w:val="21"/>
        </w:rPr>
      </w:pPr>
      <w:r/>
    </w:p>
    <w:p>
      <w:pPr>
        <w:sectPr>
          <w:footerReference w:type="default" r:id="rId14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2507" w:hRule="atLeast"/>
        </w:trPr>
        <w:tc>
          <w:tcPr>
            <w:tcW w:w="8224" w:type="dxa"/>
            <w:vAlign w:val="top"/>
          </w:tcPr>
          <w:p>
            <w:pPr>
              <w:pStyle w:val="TableText"/>
              <w:ind w:left="109"/>
              <w:spacing w:before="204" w:line="187" w:lineRule="auto"/>
              <w:rPr/>
            </w:pPr>
            <w:r>
              <w:rPr>
                <w:spacing w:val="-5"/>
              </w:rPr>
              <w:t>高的负荷率</w:t>
            </w:r>
            <w:r>
              <w:rPr>
                <w:spacing w:val="-22"/>
              </w:rPr>
              <w:t xml:space="preserve"> </w:t>
            </w:r>
            <w:r>
              <w:rPr>
                <w:spacing w:val="-5"/>
              </w:rPr>
              <w:t>，反应器容积较小</w:t>
            </w:r>
            <w:r>
              <w:rPr>
                <w:spacing w:val="-34"/>
              </w:rPr>
              <w:t xml:space="preserve"> </w:t>
            </w:r>
            <w:r>
              <w:rPr>
                <w:spacing w:val="-5"/>
              </w:rPr>
              <w:t>，运行稳定。</w:t>
            </w:r>
          </w:p>
          <w:p>
            <w:pPr>
              <w:pStyle w:val="TableText"/>
              <w:ind w:left="602"/>
              <w:spacing w:before="315" w:line="186" w:lineRule="auto"/>
              <w:rPr/>
            </w:pPr>
            <w:r>
              <w:rPr>
                <w:spacing w:val="-3"/>
              </w:rPr>
              <w:t>5.2.2</w:t>
            </w:r>
            <w:r>
              <w:rPr>
                <w:spacing w:val="52"/>
                <w:w w:val="101"/>
              </w:rPr>
              <w:t xml:space="preserve"> </w:t>
            </w:r>
            <w:r>
              <w:rPr>
                <w:spacing w:val="-3"/>
              </w:rPr>
              <w:t>均质工序</w:t>
            </w:r>
          </w:p>
          <w:p>
            <w:pPr>
              <w:pStyle w:val="TableText"/>
              <w:ind w:left="107" w:right="102" w:firstLine="481"/>
              <w:spacing w:before="313" w:line="376" w:lineRule="auto"/>
              <w:rPr/>
            </w:pPr>
            <w:r>
              <w:rPr>
                <w:spacing w:val="-2"/>
              </w:rPr>
              <w:t>预处理后的有机浆料，</w:t>
            </w:r>
            <w:r>
              <w:rPr>
                <w:spacing w:val="-45"/>
              </w:rPr>
              <w:t xml:space="preserve"> </w:t>
            </w:r>
            <w:r>
              <w:rPr>
                <w:spacing w:val="-2"/>
              </w:rPr>
              <w:t>由浆液混合罐泵入均质罐</w:t>
            </w:r>
            <w:r>
              <w:rPr>
                <w:spacing w:val="-34"/>
              </w:rPr>
              <w:t xml:space="preserve"> </w:t>
            </w:r>
            <w:r>
              <w:rPr>
                <w:spacing w:val="-2"/>
              </w:rPr>
              <w:t>，</w:t>
            </w:r>
            <w:r>
              <w:rPr>
                <w:spacing w:val="-3"/>
              </w:rPr>
              <w:t>均质工序主要作用是</w:t>
            </w:r>
            <w:r>
              <w:rPr/>
              <w:t xml:space="preserve">  </w:t>
            </w:r>
            <w:r>
              <w:rPr>
                <w:spacing w:val="-1"/>
              </w:rPr>
              <w:t>将来自餐厨废弃物预处理工序的浆液在罐内进行均质</w:t>
            </w:r>
            <w:r>
              <w:rPr>
                <w:spacing w:val="-34"/>
              </w:rPr>
              <w:t xml:space="preserve"> </w:t>
            </w:r>
            <w:r>
              <w:rPr>
                <w:spacing w:val="-2"/>
              </w:rPr>
              <w:t>，调整浆液的温度、初</w:t>
            </w:r>
            <w:r>
              <w:rPr/>
              <w:t xml:space="preserve">  </w:t>
            </w:r>
            <w:r>
              <w:rPr>
                <w:spacing w:val="-4"/>
              </w:rPr>
              <w:t>步调整C/N、浆液的含固率、进行初步水解酸化等，以保证进入厌氧反应器的</w:t>
            </w:r>
            <w:r>
              <w:rPr>
                <w:spacing w:val="18"/>
              </w:rPr>
              <w:t xml:space="preserve"> </w:t>
            </w:r>
            <w:r>
              <w:rPr>
                <w:spacing w:val="-2"/>
              </w:rPr>
              <w:t>浆液稳定、均质。均质罐安装1台插入式温度计</w:t>
            </w:r>
            <w:r>
              <w:rPr>
                <w:spacing w:val="-18"/>
              </w:rPr>
              <w:t xml:space="preserve"> </w:t>
            </w:r>
            <w:r>
              <w:rPr>
                <w:spacing w:val="-2"/>
              </w:rPr>
              <w:t>，将均质罐内温度在控制室内</w:t>
            </w:r>
          </w:p>
          <w:p>
            <w:pPr>
              <w:pStyle w:val="TableText"/>
              <w:ind w:left="111"/>
              <w:spacing w:before="1" w:line="185" w:lineRule="auto"/>
              <w:rPr/>
            </w:pPr>
            <w:r>
              <w:rPr>
                <w:spacing w:val="-2"/>
              </w:rPr>
              <w:t>实时显示。</w:t>
            </w:r>
          </w:p>
          <w:p>
            <w:pPr>
              <w:pStyle w:val="TableText"/>
              <w:ind w:left="602"/>
              <w:spacing w:before="315" w:line="186" w:lineRule="auto"/>
              <w:rPr/>
            </w:pPr>
            <w:r>
              <w:rPr>
                <w:spacing w:val="-3"/>
              </w:rPr>
              <w:t>5.2.3</w:t>
            </w:r>
            <w:r>
              <w:rPr>
                <w:spacing w:val="58"/>
                <w:w w:val="101"/>
              </w:rPr>
              <w:t xml:space="preserve"> </w:t>
            </w:r>
            <w:r>
              <w:rPr>
                <w:spacing w:val="-3"/>
              </w:rPr>
              <w:t>厌氧发酵工序</w:t>
            </w:r>
          </w:p>
          <w:p>
            <w:pPr>
              <w:pStyle w:val="TableText"/>
              <w:ind w:left="108" w:right="186" w:firstLine="480"/>
              <w:spacing w:before="317" w:line="370" w:lineRule="auto"/>
              <w:rPr/>
            </w:pPr>
            <w:r>
              <w:rPr>
                <w:spacing w:val="-1"/>
              </w:rPr>
              <w:t>厌氧发酵的主要途径大致分为水解、产酸和脱氢、产甲烷三个阶</w:t>
            </w:r>
            <w:r>
              <w:rPr>
                <w:spacing w:val="-2"/>
              </w:rPr>
              <w:t>段，</w:t>
            </w:r>
            <w:r>
              <w:rPr>
                <w:spacing w:val="-45"/>
              </w:rPr>
              <w:t xml:space="preserve"> </w:t>
            </w:r>
            <w:r>
              <w:rPr>
                <w:spacing w:val="-2"/>
              </w:rPr>
              <w:t>由</w:t>
            </w:r>
            <w:r>
              <w:rPr/>
              <w:t xml:space="preserve"> </w:t>
            </w:r>
            <w:r>
              <w:rPr>
                <w:spacing w:val="-1"/>
              </w:rPr>
              <w:t>水解酶类将大分子物质或不溶性物质分解为低分子</w:t>
            </w:r>
            <w:r>
              <w:rPr>
                <w:spacing w:val="-2"/>
              </w:rPr>
              <w:t>可溶性有机物</w:t>
            </w:r>
            <w:r>
              <w:rPr>
                <w:spacing w:val="-34"/>
              </w:rPr>
              <w:t xml:space="preserve"> </w:t>
            </w:r>
            <w:r>
              <w:rPr>
                <w:spacing w:val="-2"/>
              </w:rPr>
              <w:t>，水解形成</w:t>
            </w:r>
            <w:r>
              <w:rPr/>
              <w:t xml:space="preserve"> </w:t>
            </w:r>
            <w:r>
              <w:rPr>
                <w:spacing w:val="-1"/>
              </w:rPr>
              <w:t>的溶性小分子有机物被产酸细菌作为碳源和能源</w:t>
            </w:r>
            <w:r>
              <w:rPr>
                <w:spacing w:val="-34"/>
              </w:rPr>
              <w:t xml:space="preserve"> </w:t>
            </w:r>
            <w:r>
              <w:rPr>
                <w:spacing w:val="-1"/>
              </w:rPr>
              <w:t>，</w:t>
            </w:r>
            <w:r>
              <w:rPr>
                <w:spacing w:val="-2"/>
              </w:rPr>
              <w:t>最终产生短链的挥发酸，</w:t>
            </w:r>
            <w:r>
              <w:rPr/>
              <w:t xml:space="preserve"> </w:t>
            </w:r>
            <w:r>
              <w:rPr>
                <w:spacing w:val="-1"/>
              </w:rPr>
              <w:t>如乙酸。产甲烷的厌氧生物处理过程中</w:t>
            </w:r>
            <w:r>
              <w:rPr>
                <w:spacing w:val="-34"/>
              </w:rPr>
              <w:t xml:space="preserve"> </w:t>
            </w:r>
            <w:r>
              <w:rPr>
                <w:spacing w:val="-1"/>
              </w:rPr>
              <w:t>，有机物的</w:t>
            </w:r>
            <w:r>
              <w:rPr>
                <w:spacing w:val="-2"/>
              </w:rPr>
              <w:t>真正稳定发生在反应的第</w:t>
            </w:r>
            <w:r>
              <w:rPr/>
              <w:t xml:space="preserve"> </w:t>
            </w:r>
            <w:r>
              <w:rPr>
                <w:spacing w:val="-3"/>
              </w:rPr>
              <w:t>三阶段</w:t>
            </w:r>
            <w:r>
              <w:rPr>
                <w:spacing w:val="-16"/>
              </w:rPr>
              <w:t xml:space="preserve"> </w:t>
            </w:r>
            <w:r>
              <w:rPr>
                <w:spacing w:val="-3"/>
              </w:rPr>
              <w:t>，即产甲烷阶段。产甲烷的反应由严格的专性厌氧菌来完成</w:t>
            </w:r>
            <w:r>
              <w:rPr>
                <w:spacing w:val="-34"/>
              </w:rPr>
              <w:t xml:space="preserve"> </w:t>
            </w:r>
            <w:r>
              <w:rPr>
                <w:spacing w:val="-3"/>
              </w:rPr>
              <w:t>，这类细</w:t>
            </w:r>
          </w:p>
          <w:p>
            <w:pPr>
              <w:pStyle w:val="TableText"/>
              <w:ind w:left="111"/>
              <w:spacing w:line="226" w:lineRule="auto"/>
              <w:rPr/>
            </w:pPr>
            <w:r>
              <w:rPr/>
              <w:t>菌将产酸阶段产生的短链挥发酸(主要是乙酸)氧</w:t>
            </w:r>
            <w:r>
              <w:rPr>
                <w:spacing w:val="-1"/>
              </w:rPr>
              <w:t>化成甲烷和二氧化碳。</w:t>
            </w:r>
          </w:p>
          <w:p>
            <w:pPr>
              <w:pStyle w:val="TableText"/>
              <w:ind w:left="109" w:right="102" w:firstLine="479"/>
              <w:spacing w:before="295" w:line="375" w:lineRule="auto"/>
              <w:rPr/>
            </w:pPr>
            <w:r>
              <w:rPr/>
              <w:t>来自均质罐的物料泵入厌氧发酵罐进行厌氧发酵处理。</w:t>
            </w:r>
            <w:r>
              <w:rPr>
                <w:spacing w:val="-1"/>
              </w:rPr>
              <w:t>厌氧发酵罐内保</w:t>
            </w:r>
            <w:r>
              <w:rPr/>
              <w:t xml:space="preserve">  </w:t>
            </w:r>
            <w:r>
              <w:rPr>
                <w:spacing w:val="-2"/>
              </w:rPr>
              <w:t>持温度在55℃</w:t>
            </w:r>
            <w:r>
              <w:rPr>
                <w:spacing w:val="-44"/>
              </w:rPr>
              <w:t xml:space="preserve"> </w:t>
            </w:r>
            <w:r>
              <w:rPr>
                <w:spacing w:val="-2"/>
              </w:rPr>
              <w:t>±3℃</w:t>
            </w:r>
            <w:r>
              <w:rPr>
                <w:spacing w:val="-33"/>
              </w:rPr>
              <w:t xml:space="preserve"> </w:t>
            </w:r>
            <w:r>
              <w:rPr>
                <w:spacing w:val="-2"/>
              </w:rPr>
              <w:t>,  在高温产甲烷菌等微生物的共同作用下</w:t>
            </w:r>
            <w:r>
              <w:rPr>
                <w:spacing w:val="-34"/>
              </w:rPr>
              <w:t xml:space="preserve"> </w:t>
            </w:r>
            <w:r>
              <w:rPr>
                <w:spacing w:val="-2"/>
              </w:rPr>
              <w:t>，将小分子、易</w:t>
            </w:r>
          </w:p>
          <w:p>
            <w:pPr>
              <w:pStyle w:val="TableText"/>
              <w:ind w:left="109"/>
              <w:spacing w:line="187" w:lineRule="auto"/>
              <w:rPr/>
            </w:pPr>
            <w:r>
              <w:rPr/>
              <w:t>生物降解的有机物转化为甲烷、二氧化碳等。产生的沼气</w:t>
            </w:r>
            <w:r>
              <w:rPr>
                <w:spacing w:val="-1"/>
              </w:rPr>
              <w:t>进入沼气柜暂存，</w:t>
            </w:r>
          </w:p>
          <w:p>
            <w:pPr>
              <w:pStyle w:val="TableText"/>
              <w:ind w:left="109"/>
              <w:spacing w:before="314" w:line="626" w:lineRule="exact"/>
              <w:rPr/>
            </w:pPr>
            <w:r>
              <w:rPr>
                <w:position w:val="30"/>
              </w:rPr>
              <w:t>后送至沼气净化利用系统。沼液通过泵送入污水处理系统</w:t>
            </w:r>
            <w:r>
              <w:rPr>
                <w:spacing w:val="-1"/>
                <w:position w:val="30"/>
              </w:rPr>
              <w:t>脱水间进行沼渣脱</w:t>
            </w:r>
          </w:p>
          <w:p>
            <w:pPr>
              <w:pStyle w:val="TableText"/>
              <w:ind w:left="108"/>
              <w:spacing w:before="1" w:line="185" w:lineRule="auto"/>
              <w:rPr/>
            </w:pPr>
            <w:r>
              <w:rPr>
                <w:spacing w:val="-2"/>
              </w:rPr>
              <w:t>水处理。</w:t>
            </w:r>
          </w:p>
          <w:p>
            <w:pPr>
              <w:pStyle w:val="TableText"/>
              <w:ind w:left="590"/>
              <w:spacing w:before="315" w:line="186" w:lineRule="auto"/>
              <w:rPr/>
            </w:pPr>
            <w:r>
              <w:rPr>
                <w:spacing w:val="-1"/>
              </w:rPr>
              <w:t>本项目厌氧发酵系统工艺流程及产污环节图见图5-5。</w:t>
            </w:r>
          </w:p>
        </w:tc>
      </w:tr>
    </w:tbl>
    <w:p>
      <w:pPr>
        <w:rPr>
          <w:rFonts w:ascii="Arial"/>
          <w:sz w:val="21"/>
        </w:rPr>
      </w:pPr>
      <w:r/>
    </w:p>
    <w:p>
      <w:pPr>
        <w:sectPr>
          <w:footerReference w:type="default" r:id="rId14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815" w:hRule="atLeast"/>
        </w:trPr>
        <w:tc>
          <w:tcPr>
            <w:tcW w:w="8224" w:type="dxa"/>
            <w:vAlign w:val="top"/>
          </w:tcPr>
          <w:p>
            <w:pPr>
              <w:ind w:firstLine="781"/>
              <w:spacing w:before="200" w:line="5301" w:lineRule="exact"/>
              <w:rPr/>
            </w:pPr>
            <w:r>
              <w:rPr>
                <w:position w:val="-106"/>
              </w:rPr>
              <w:drawing>
                <wp:inline distT="0" distB="0" distL="0" distR="0">
                  <wp:extent cx="3312403" cy="3365870"/>
                  <wp:effectExtent l="0" t="0" r="0" b="0"/>
                  <wp:docPr id="132" name="IM 132"/>
                  <wp:cNvGraphicFramePr/>
                  <a:graphic>
                    <a:graphicData uri="http://schemas.openxmlformats.org/drawingml/2006/picture">
                      <pic:pic>
                        <pic:nvPicPr>
                          <pic:cNvPr id="132" name="IM 132"/>
                          <pic:cNvPicPr/>
                        </pic:nvPicPr>
                        <pic:blipFill>
                          <a:blip r:embed="rId149"/>
                          <a:stretch>
                            <a:fillRect/>
                          </a:stretch>
                        </pic:blipFill>
                        <pic:spPr>
                          <a:xfrm rot="0">
                            <a:off x="0" y="0"/>
                            <a:ext cx="3312403" cy="3365870"/>
                          </a:xfrm>
                          <a:prstGeom prst="rect">
                            <a:avLst/>
                          </a:prstGeom>
                        </pic:spPr>
                      </pic:pic>
                    </a:graphicData>
                  </a:graphic>
                </wp:inline>
              </w:drawing>
            </w:r>
          </w:p>
          <w:p>
            <w:pPr>
              <w:pStyle w:val="TableText"/>
              <w:ind w:left="2193"/>
              <w:spacing w:before="328" w:line="187" w:lineRule="auto"/>
              <w:rPr>
                <w:sz w:val="22"/>
                <w:szCs w:val="22"/>
              </w:rPr>
            </w:pPr>
            <w:r>
              <w:rPr>
                <w:sz w:val="22"/>
                <w:szCs w:val="22"/>
              </w:rPr>
              <w:t>图5-5   厌氧发酵工艺流程及产污环节图</w:t>
            </w:r>
          </w:p>
          <w:p>
            <w:pPr>
              <w:pStyle w:val="TableText"/>
              <w:ind w:left="602"/>
              <w:spacing w:before="331" w:line="186" w:lineRule="auto"/>
              <w:rPr/>
            </w:pPr>
            <w:r>
              <w:rPr>
                <w:spacing w:val="-3"/>
              </w:rPr>
              <w:t>5.2.4</w:t>
            </w:r>
            <w:r>
              <w:rPr>
                <w:spacing w:val="59"/>
              </w:rPr>
              <w:t xml:space="preserve"> </w:t>
            </w:r>
            <w:r>
              <w:rPr>
                <w:spacing w:val="-3"/>
              </w:rPr>
              <w:t>厌氧发酵工艺</w:t>
            </w:r>
          </w:p>
          <w:p>
            <w:pPr>
              <w:pStyle w:val="TableText"/>
              <w:ind w:left="109" w:right="186" w:firstLine="480"/>
              <w:spacing w:before="270" w:line="389" w:lineRule="auto"/>
              <w:rPr/>
            </w:pPr>
            <w:r>
              <w:rPr>
                <w:spacing w:val="-1"/>
              </w:rPr>
              <w:t>本项目厌氧工艺选择保绿特自主研发的BMAR厌氧</w:t>
            </w:r>
            <w:r>
              <w:rPr>
                <w:spacing w:val="-2"/>
              </w:rPr>
              <w:t>发酵技术：</w:t>
            </w:r>
            <w:r>
              <w:rPr>
                <w:spacing w:val="-48"/>
              </w:rPr>
              <w:t xml:space="preserve"> </w:t>
            </w:r>
            <w:r>
              <w:rPr>
                <w:spacing w:val="-2"/>
              </w:rPr>
              <w:t>B(blond)  </w:t>
            </w:r>
            <w:r>
              <w:rPr/>
              <w:t>混合M(Membrane)膜生物法A(Anaerobic)厌氧R(Reacto</w:t>
            </w:r>
            <w:r>
              <w:rPr>
                <w:spacing w:val="-1"/>
              </w:rPr>
              <w:t>r)反应器装置。该反</w:t>
            </w:r>
          </w:p>
          <w:p>
            <w:pPr>
              <w:pStyle w:val="TableText"/>
              <w:ind w:left="108"/>
              <w:spacing w:line="186" w:lineRule="auto"/>
              <w:rPr/>
            </w:pPr>
            <w:r>
              <w:rPr/>
              <w:t>应装置属于工艺原理属于湿式、高温、单相、</w:t>
            </w:r>
            <w:r>
              <w:rPr>
                <w:spacing w:val="-1"/>
              </w:rPr>
              <w:t>连续厌氧消化。</w:t>
            </w:r>
          </w:p>
          <w:p>
            <w:pPr>
              <w:pStyle w:val="TableText"/>
              <w:ind w:left="602"/>
              <w:spacing w:before="315" w:line="186" w:lineRule="auto"/>
              <w:rPr/>
            </w:pPr>
            <w:r>
              <w:rPr>
                <w:spacing w:val="-3"/>
              </w:rPr>
              <w:t>5.2.5</w:t>
            </w:r>
            <w:r>
              <w:rPr>
                <w:spacing w:val="58"/>
                <w:w w:val="101"/>
              </w:rPr>
              <w:t xml:space="preserve"> </w:t>
            </w:r>
            <w:r>
              <w:rPr>
                <w:spacing w:val="-3"/>
              </w:rPr>
              <w:t>产污环节分析</w:t>
            </w:r>
          </w:p>
          <w:p>
            <w:pPr>
              <w:pStyle w:val="TableText"/>
              <w:ind w:left="590"/>
              <w:spacing w:before="315" w:line="186" w:lineRule="auto"/>
              <w:rPr/>
            </w:pPr>
            <w:r>
              <w:rPr>
                <w:spacing w:val="-1"/>
              </w:rPr>
              <w:t>本项目厌氧发酵系统工艺产污环节及处理措施见表5-5。</w:t>
            </w:r>
          </w:p>
          <w:p>
            <w:pPr>
              <w:pStyle w:val="TableText"/>
              <w:ind w:left="1630"/>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表5-5</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厌氧发酵工艺产污环节及主要污染</w:t>
            </w:r>
            <w:r>
              <w:rPr>
                <w:sz w:val="22"/>
                <w:szCs w:val="22"/>
                <w14:textOutline w14:w="4013" w14:cap="sq" w14:cmpd="sng">
                  <w14:solidFill>
                    <w14:srgbClr w14:val="000000"/>
                  </w14:solidFill>
                  <w14:prstDash w14:val="solid"/>
                  <w14:bevel/>
                </w14:textOutline>
              </w:rPr>
              <w:t>物一览表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3"/>
              <w:gridCol w:w="996"/>
              <w:gridCol w:w="737"/>
              <w:gridCol w:w="887"/>
              <w:gridCol w:w="1730"/>
              <w:gridCol w:w="1614"/>
              <w:gridCol w:w="1624"/>
            </w:tblGrid>
            <w:tr>
              <w:trPr>
                <w:trHeight w:val="629" w:hRule="atLeast"/>
              </w:trPr>
              <w:tc>
                <w:tcPr>
                  <w:tcW w:w="523" w:type="dxa"/>
                  <w:vAlign w:val="top"/>
                  <w:textDirection w:val="tbRlV"/>
                  <w:tcBorders>
                    <w:left w:val="single" w:color="000000" w:sz="6" w:space="0"/>
                    <w:top w:val="single" w:color="000000" w:sz="6" w:space="0"/>
                  </w:tcBorders>
                </w:tcPr>
                <w:p>
                  <w:pPr>
                    <w:pStyle w:val="TableText"/>
                    <w:ind w:left="77"/>
                    <w:spacing w:before="170" w:line="186" w:lineRule="auto"/>
                    <w:rPr>
                      <w:sz w:val="18"/>
                      <w:szCs w:val="18"/>
                    </w:rPr>
                  </w:pPr>
                  <w:r>
                    <w:rPr>
                      <w:sz w:val="18"/>
                      <w:szCs w:val="18"/>
                      <w:spacing w:val="-5"/>
                    </w:rPr>
                    <w:t>类</w:t>
                  </w:r>
                  <w:r>
                    <w:rPr>
                      <w:sz w:val="18"/>
                      <w:szCs w:val="18"/>
                      <w:spacing w:val="17"/>
                      <w:w w:val="101"/>
                    </w:rPr>
                    <w:t xml:space="preserve">  </w:t>
                  </w:r>
                  <w:r>
                    <w:rPr>
                      <w:sz w:val="18"/>
                      <w:szCs w:val="18"/>
                      <w:spacing w:val="-5"/>
                    </w:rPr>
                    <w:t>别</w:t>
                  </w:r>
                </w:p>
              </w:tc>
              <w:tc>
                <w:tcPr>
                  <w:tcW w:w="996" w:type="dxa"/>
                  <w:vAlign w:val="top"/>
                  <w:tcBorders>
                    <w:top w:val="single" w:color="000000" w:sz="6" w:space="0"/>
                  </w:tcBorders>
                </w:tcPr>
                <w:p>
                  <w:pPr>
                    <w:pStyle w:val="TableText"/>
                    <w:ind w:left="132"/>
                    <w:spacing w:before="233" w:line="186" w:lineRule="auto"/>
                    <w:rPr>
                      <w:sz w:val="18"/>
                      <w:szCs w:val="18"/>
                    </w:rPr>
                  </w:pPr>
                  <w:r>
                    <w:rPr>
                      <w:sz w:val="18"/>
                      <w:szCs w:val="18"/>
                      <w:spacing w:val="-1"/>
                    </w:rPr>
                    <w:t>产污环节</w:t>
                  </w:r>
                </w:p>
              </w:tc>
              <w:tc>
                <w:tcPr>
                  <w:tcW w:w="737" w:type="dxa"/>
                  <w:vAlign w:val="top"/>
                  <w:tcBorders>
                    <w:top w:val="single" w:color="000000" w:sz="6" w:space="0"/>
                  </w:tcBorders>
                </w:tcPr>
                <w:p>
                  <w:pPr>
                    <w:pStyle w:val="TableText"/>
                    <w:ind w:left="185"/>
                    <w:spacing w:before="233" w:line="186" w:lineRule="auto"/>
                    <w:rPr>
                      <w:sz w:val="18"/>
                      <w:szCs w:val="18"/>
                    </w:rPr>
                  </w:pPr>
                  <w:r>
                    <w:rPr>
                      <w:sz w:val="18"/>
                      <w:szCs w:val="18"/>
                      <w:spacing w:val="-3"/>
                    </w:rPr>
                    <w:t>编号</w:t>
                  </w:r>
                </w:p>
              </w:tc>
              <w:tc>
                <w:tcPr>
                  <w:tcW w:w="887" w:type="dxa"/>
                  <w:vAlign w:val="top"/>
                  <w:tcBorders>
                    <w:top w:val="single" w:color="000000" w:sz="6" w:space="0"/>
                  </w:tcBorders>
                </w:tcPr>
                <w:p>
                  <w:pPr>
                    <w:pStyle w:val="TableText"/>
                    <w:ind w:left="263"/>
                    <w:spacing w:before="233" w:line="186" w:lineRule="auto"/>
                    <w:rPr>
                      <w:sz w:val="18"/>
                      <w:szCs w:val="18"/>
                    </w:rPr>
                  </w:pPr>
                  <w:r>
                    <w:rPr>
                      <w:sz w:val="18"/>
                      <w:szCs w:val="18"/>
                      <w:spacing w:val="-3"/>
                    </w:rPr>
                    <w:t>名称</w:t>
                  </w:r>
                </w:p>
              </w:tc>
              <w:tc>
                <w:tcPr>
                  <w:tcW w:w="1730" w:type="dxa"/>
                  <w:vAlign w:val="top"/>
                  <w:tcBorders>
                    <w:top w:val="single" w:color="000000" w:sz="6" w:space="0"/>
                  </w:tcBorders>
                </w:tcPr>
                <w:p>
                  <w:pPr>
                    <w:pStyle w:val="TableText"/>
                    <w:ind w:left="416"/>
                    <w:spacing w:before="233" w:line="186" w:lineRule="auto"/>
                    <w:rPr>
                      <w:sz w:val="18"/>
                      <w:szCs w:val="18"/>
                    </w:rPr>
                  </w:pPr>
                  <w:r>
                    <w:rPr>
                      <w:sz w:val="18"/>
                      <w:szCs w:val="18"/>
                      <w:spacing w:val="-2"/>
                    </w:rPr>
                    <w:t>主要污染物</w:t>
                  </w:r>
                </w:p>
              </w:tc>
              <w:tc>
                <w:tcPr>
                  <w:tcW w:w="1614" w:type="dxa"/>
                  <w:vAlign w:val="top"/>
                  <w:tcBorders>
                    <w:top w:val="single" w:color="000000" w:sz="6" w:space="0"/>
                  </w:tcBorders>
                </w:tcPr>
                <w:p>
                  <w:pPr>
                    <w:pStyle w:val="TableText"/>
                    <w:ind w:left="449"/>
                    <w:spacing w:before="233" w:line="186" w:lineRule="auto"/>
                    <w:rPr>
                      <w:sz w:val="18"/>
                      <w:szCs w:val="18"/>
                    </w:rPr>
                  </w:pPr>
                  <w:r>
                    <w:rPr>
                      <w:sz w:val="18"/>
                      <w:szCs w:val="18"/>
                      <w:spacing w:val="-1"/>
                    </w:rPr>
                    <w:t>处理措施</w:t>
                  </w:r>
                </w:p>
              </w:tc>
              <w:tc>
                <w:tcPr>
                  <w:tcW w:w="1624" w:type="dxa"/>
                  <w:vAlign w:val="top"/>
                  <w:tcBorders>
                    <w:right w:val="single" w:color="000000" w:sz="6" w:space="0"/>
                    <w:top w:val="single" w:color="000000" w:sz="6" w:space="0"/>
                  </w:tcBorders>
                </w:tcPr>
                <w:p>
                  <w:pPr>
                    <w:pStyle w:val="TableText"/>
                    <w:ind w:left="187"/>
                    <w:spacing w:before="233" w:line="186" w:lineRule="auto"/>
                    <w:rPr>
                      <w:sz w:val="18"/>
                      <w:szCs w:val="18"/>
                    </w:rPr>
                  </w:pPr>
                  <w:r>
                    <w:rPr>
                      <w:sz w:val="18"/>
                      <w:szCs w:val="18"/>
                      <w:spacing w:val="-1"/>
                    </w:rPr>
                    <w:t>实际建设和情况</w:t>
                  </w:r>
                </w:p>
              </w:tc>
            </w:tr>
            <w:tr>
              <w:trPr>
                <w:trHeight w:val="624" w:hRule="atLeast"/>
              </w:trPr>
              <w:tc>
                <w:tcPr>
                  <w:tcW w:w="523" w:type="dxa"/>
                  <w:vAlign w:val="top"/>
                  <w:vMerge w:val="restart"/>
                  <w:textDirection w:val="tbRlV"/>
                  <w:tcBorders>
                    <w:left w:val="single" w:color="000000" w:sz="6" w:space="0"/>
                    <w:bottom w:val="nil"/>
                  </w:tcBorders>
                </w:tcPr>
                <w:p>
                  <w:pPr>
                    <w:pStyle w:val="TableText"/>
                    <w:ind w:left="709"/>
                    <w:spacing w:before="170" w:line="186" w:lineRule="auto"/>
                    <w:rPr>
                      <w:sz w:val="18"/>
                      <w:szCs w:val="18"/>
                    </w:rPr>
                  </w:pPr>
                  <w:r>
                    <w:rPr>
                      <w:sz w:val="18"/>
                      <w:szCs w:val="18"/>
                      <w:spacing w:val="-4"/>
                    </w:rPr>
                    <w:t>废</w:t>
                  </w:r>
                  <w:r>
                    <w:rPr>
                      <w:sz w:val="18"/>
                      <w:szCs w:val="18"/>
                      <w:spacing w:val="16"/>
                      <w:w w:val="101"/>
                    </w:rPr>
                    <w:t xml:space="preserve">  </w:t>
                  </w:r>
                  <w:r>
                    <w:rPr>
                      <w:sz w:val="18"/>
                      <w:szCs w:val="18"/>
                      <w:spacing w:val="-4"/>
                    </w:rPr>
                    <w:t>气</w:t>
                  </w:r>
                </w:p>
              </w:tc>
              <w:tc>
                <w:tcPr>
                  <w:tcW w:w="996" w:type="dxa"/>
                  <w:vAlign w:val="top"/>
                </w:tcPr>
                <w:p>
                  <w:pPr>
                    <w:pStyle w:val="TableText"/>
                    <w:ind w:left="405" w:right="142" w:hanging="272"/>
                    <w:spacing w:before="78" w:line="215" w:lineRule="auto"/>
                    <w:rPr>
                      <w:sz w:val="18"/>
                      <w:szCs w:val="18"/>
                    </w:rPr>
                  </w:pPr>
                  <w:r>
                    <w:rPr>
                      <w:sz w:val="18"/>
                      <w:szCs w:val="18"/>
                      <w:spacing w:val="-2"/>
                    </w:rPr>
                    <w:t>循环降温</w:t>
                  </w:r>
                  <w:r>
                    <w:rPr>
                      <w:sz w:val="18"/>
                      <w:szCs w:val="18"/>
                      <w:spacing w:val="2"/>
                    </w:rPr>
                    <w:t xml:space="preserve"> </w:t>
                  </w:r>
                  <w:r>
                    <w:rPr>
                      <w:sz w:val="18"/>
                      <w:szCs w:val="18"/>
                    </w:rPr>
                    <w:t>罐</w:t>
                  </w:r>
                </w:p>
              </w:tc>
              <w:tc>
                <w:tcPr>
                  <w:tcW w:w="737" w:type="dxa"/>
                  <w:vAlign w:val="top"/>
                </w:tcPr>
                <w:p>
                  <w:pPr>
                    <w:pStyle w:val="TableText"/>
                    <w:ind w:left="112"/>
                    <w:spacing w:before="241" w:line="179" w:lineRule="auto"/>
                    <w:rPr>
                      <w:sz w:val="18"/>
                      <w:szCs w:val="18"/>
                    </w:rPr>
                  </w:pPr>
                  <w:r>
                    <w:rPr>
                      <w:sz w:val="18"/>
                      <w:szCs w:val="18"/>
                      <w:spacing w:val="-2"/>
                    </w:rPr>
                    <w:t>G5.2-1</w:t>
                  </w:r>
                </w:p>
              </w:tc>
              <w:tc>
                <w:tcPr>
                  <w:tcW w:w="887" w:type="dxa"/>
                  <w:vAlign w:val="top"/>
                  <w:vMerge w:val="restart"/>
                  <w:tcBorders>
                    <w:bottom w:val="nil"/>
                  </w:tcBorders>
                </w:tcPr>
                <w:p>
                  <w:pPr>
                    <w:spacing w:line="316" w:lineRule="auto"/>
                    <w:rPr>
                      <w:rFonts w:ascii="Arial"/>
                      <w:sz w:val="21"/>
                    </w:rPr>
                  </w:pPr>
                  <w:r/>
                </w:p>
                <w:p>
                  <w:pPr>
                    <w:spacing w:line="316" w:lineRule="auto"/>
                    <w:rPr>
                      <w:rFonts w:ascii="Arial"/>
                      <w:sz w:val="21"/>
                    </w:rPr>
                  </w:pPr>
                  <w:r/>
                </w:p>
                <w:p>
                  <w:pPr>
                    <w:pStyle w:val="TableText"/>
                    <w:ind w:left="350" w:right="174" w:hanging="178"/>
                    <w:spacing w:before="75" w:line="218" w:lineRule="auto"/>
                    <w:rPr>
                      <w:sz w:val="18"/>
                      <w:szCs w:val="18"/>
                    </w:rPr>
                  </w:pPr>
                  <w:r>
                    <w:rPr>
                      <w:sz w:val="18"/>
                      <w:szCs w:val="18"/>
                      <w:spacing w:val="-2"/>
                    </w:rPr>
                    <w:t>恶臭气</w:t>
                  </w:r>
                  <w:r>
                    <w:rPr>
                      <w:sz w:val="18"/>
                      <w:szCs w:val="18"/>
                    </w:rPr>
                    <w:t xml:space="preserve"> </w:t>
                  </w:r>
                  <w:r>
                    <w:rPr>
                      <w:sz w:val="18"/>
                      <w:szCs w:val="18"/>
                    </w:rPr>
                    <w:t>体</w:t>
                  </w:r>
                </w:p>
              </w:tc>
              <w:tc>
                <w:tcPr>
                  <w:tcW w:w="1730" w:type="dxa"/>
                  <w:vAlign w:val="top"/>
                  <w:vMerge w:val="restart"/>
                  <w:tcBorders>
                    <w:bottom w:val="nil"/>
                  </w:tcBorders>
                </w:tcPr>
                <w:p>
                  <w:pPr>
                    <w:spacing w:line="316" w:lineRule="auto"/>
                    <w:rPr>
                      <w:rFonts w:ascii="Arial"/>
                      <w:sz w:val="21"/>
                    </w:rPr>
                  </w:pPr>
                  <w:r/>
                </w:p>
                <w:p>
                  <w:pPr>
                    <w:spacing w:line="316" w:lineRule="auto"/>
                    <w:rPr>
                      <w:rFonts w:ascii="Arial"/>
                      <w:sz w:val="21"/>
                    </w:rPr>
                  </w:pPr>
                  <w:r/>
                </w:p>
                <w:p>
                  <w:pPr>
                    <w:pStyle w:val="TableText"/>
                    <w:ind w:left="774" w:right="102" w:hanging="651"/>
                    <w:spacing w:before="75" w:line="218" w:lineRule="auto"/>
                    <w:rPr>
                      <w:sz w:val="18"/>
                      <w:szCs w:val="18"/>
                    </w:rPr>
                  </w:pPr>
                  <w:r>
                    <w:rPr>
                      <w:sz w:val="18"/>
                      <w:szCs w:val="18"/>
                      <w:spacing w:val="-6"/>
                    </w:rPr>
                    <w:t>NH</w:t>
                  </w:r>
                  <w:r>
                    <w:rPr>
                      <w:sz w:val="11"/>
                      <w:szCs w:val="11"/>
                      <w:spacing w:val="-6"/>
                      <w:position w:val="-2"/>
                    </w:rPr>
                    <w:t>3</w:t>
                  </w:r>
                  <w:r>
                    <w:rPr>
                      <w:sz w:val="11"/>
                      <w:szCs w:val="11"/>
                      <w:spacing w:val="-13"/>
                      <w:position w:val="-2"/>
                    </w:rPr>
                    <w:t xml:space="preserve"> </w:t>
                  </w:r>
                  <w:r>
                    <w:rPr>
                      <w:sz w:val="18"/>
                      <w:szCs w:val="18"/>
                      <w:spacing w:val="-3"/>
                    </w:rPr>
                    <w:t>、H</w:t>
                  </w:r>
                  <w:r>
                    <w:rPr>
                      <w:sz w:val="11"/>
                      <w:szCs w:val="11"/>
                      <w:spacing w:val="-3"/>
                      <w:position w:val="-2"/>
                    </w:rPr>
                    <w:t>2</w:t>
                  </w:r>
                  <w:r>
                    <w:rPr>
                      <w:sz w:val="18"/>
                      <w:szCs w:val="18"/>
                      <w:spacing w:val="-3"/>
                    </w:rPr>
                    <w:t>S、臭气浓</w:t>
                  </w:r>
                  <w:r>
                    <w:rPr>
                      <w:sz w:val="18"/>
                      <w:szCs w:val="18"/>
                    </w:rPr>
                    <w:t xml:space="preserve"> </w:t>
                  </w:r>
                  <w:r>
                    <w:rPr>
                      <w:sz w:val="18"/>
                      <w:szCs w:val="18"/>
                    </w:rPr>
                    <w:t>度</w:t>
                  </w:r>
                </w:p>
              </w:tc>
              <w:tc>
                <w:tcPr>
                  <w:tcW w:w="1614" w:type="dxa"/>
                  <w:vAlign w:val="top"/>
                  <w:vMerge w:val="restart"/>
                  <w:tcBorders>
                    <w:bottom w:val="nil"/>
                  </w:tcBorders>
                </w:tcPr>
                <w:p>
                  <w:pPr>
                    <w:spacing w:line="315" w:lineRule="auto"/>
                    <w:rPr>
                      <w:rFonts w:ascii="Arial"/>
                      <w:sz w:val="21"/>
                    </w:rPr>
                  </w:pPr>
                  <w:r/>
                </w:p>
                <w:p>
                  <w:pPr>
                    <w:spacing w:line="315" w:lineRule="auto"/>
                    <w:rPr>
                      <w:rFonts w:ascii="Arial"/>
                      <w:sz w:val="21"/>
                    </w:rPr>
                  </w:pPr>
                  <w:r/>
                </w:p>
                <w:p>
                  <w:pPr>
                    <w:pStyle w:val="TableText"/>
                    <w:ind w:left="719" w:right="173" w:hanging="539"/>
                    <w:spacing w:before="74" w:line="219" w:lineRule="auto"/>
                    <w:rPr>
                      <w:sz w:val="18"/>
                      <w:szCs w:val="18"/>
                    </w:rPr>
                  </w:pPr>
                  <w:r>
                    <w:rPr>
                      <w:sz w:val="18"/>
                      <w:szCs w:val="18"/>
                      <w:spacing w:val="-1"/>
                    </w:rPr>
                    <w:t>送至除臭系统处</w:t>
                  </w:r>
                  <w:r>
                    <w:rPr>
                      <w:sz w:val="18"/>
                      <w:szCs w:val="18"/>
                      <w:spacing w:val="1"/>
                    </w:rPr>
                    <w:t xml:space="preserve"> </w:t>
                  </w:r>
                  <w:r>
                    <w:rPr>
                      <w:sz w:val="18"/>
                      <w:szCs w:val="18"/>
                    </w:rPr>
                    <w:t>理</w:t>
                  </w:r>
                </w:p>
              </w:tc>
              <w:tc>
                <w:tcPr>
                  <w:tcW w:w="1624" w:type="dxa"/>
                  <w:vAlign w:val="top"/>
                  <w:tcBorders>
                    <w:right w:val="single" w:color="000000" w:sz="6" w:space="0"/>
                  </w:tcBorders>
                </w:tcPr>
                <w:p>
                  <w:pPr>
                    <w:pStyle w:val="TableText"/>
                    <w:ind w:left="366"/>
                    <w:spacing w:before="232" w:line="186" w:lineRule="auto"/>
                    <w:rPr>
                      <w:sz w:val="18"/>
                      <w:szCs w:val="18"/>
                    </w:rPr>
                  </w:pPr>
                  <w:r>
                    <w:rPr>
                      <w:sz w:val="18"/>
                      <w:szCs w:val="18"/>
                      <w:spacing w:val="-1"/>
                    </w:rPr>
                    <w:t>与环评一致</w:t>
                  </w:r>
                </w:p>
              </w:tc>
            </w:tr>
            <w:tr>
              <w:trPr>
                <w:trHeight w:val="625" w:hRule="atLeast"/>
              </w:trPr>
              <w:tc>
                <w:tcPr>
                  <w:tcW w:w="523" w:type="dxa"/>
                  <w:vAlign w:val="top"/>
                  <w:vMerge w:val="continue"/>
                  <w:textDirection w:val="tbRlV"/>
                  <w:tcBorders>
                    <w:left w:val="single" w:color="000000" w:sz="6" w:space="0"/>
                    <w:top w:val="nil"/>
                    <w:bottom w:val="nil"/>
                  </w:tcBorders>
                </w:tcPr>
                <w:p>
                  <w:pPr>
                    <w:rPr>
                      <w:rFonts w:ascii="Arial"/>
                      <w:sz w:val="21"/>
                    </w:rPr>
                  </w:pPr>
                  <w:r/>
                </w:p>
              </w:tc>
              <w:tc>
                <w:tcPr>
                  <w:tcW w:w="996" w:type="dxa"/>
                  <w:vAlign w:val="top"/>
                </w:tcPr>
                <w:p>
                  <w:pPr>
                    <w:pStyle w:val="TableText"/>
                    <w:ind w:left="134"/>
                    <w:spacing w:before="237" w:line="186" w:lineRule="auto"/>
                    <w:rPr>
                      <w:sz w:val="18"/>
                      <w:szCs w:val="18"/>
                    </w:rPr>
                  </w:pPr>
                  <w:r>
                    <w:rPr>
                      <w:sz w:val="18"/>
                      <w:szCs w:val="18"/>
                      <w:spacing w:val="-2"/>
                    </w:rPr>
                    <w:t>均质工序</w:t>
                  </w:r>
                </w:p>
              </w:tc>
              <w:tc>
                <w:tcPr>
                  <w:tcW w:w="737" w:type="dxa"/>
                  <w:vAlign w:val="top"/>
                </w:tcPr>
                <w:p>
                  <w:pPr>
                    <w:pStyle w:val="TableText"/>
                    <w:ind w:left="146"/>
                    <w:spacing w:before="91" w:line="312" w:lineRule="exact"/>
                    <w:rPr>
                      <w:sz w:val="18"/>
                      <w:szCs w:val="18"/>
                    </w:rPr>
                  </w:pPr>
                  <w:r>
                    <w:rPr>
                      <w:sz w:val="18"/>
                      <w:szCs w:val="18"/>
                      <w:spacing w:val="-2"/>
                      <w:position w:val="11"/>
                    </w:rPr>
                    <w:t>G5.2-</w:t>
                  </w:r>
                </w:p>
                <w:p>
                  <w:pPr>
                    <w:pStyle w:val="TableText"/>
                    <w:ind w:left="320"/>
                    <w:spacing w:line="170" w:lineRule="auto"/>
                    <w:rPr>
                      <w:sz w:val="18"/>
                      <w:szCs w:val="18"/>
                    </w:rPr>
                  </w:pPr>
                  <w:r>
                    <w:rPr>
                      <w:sz w:val="18"/>
                      <w:szCs w:val="18"/>
                    </w:rPr>
                    <w:t>2</w:t>
                  </w:r>
                </w:p>
              </w:tc>
              <w:tc>
                <w:tcPr>
                  <w:tcW w:w="887" w:type="dxa"/>
                  <w:vAlign w:val="top"/>
                  <w:vMerge w:val="continue"/>
                  <w:tcBorders>
                    <w:top w:val="nil"/>
                    <w:bottom w:val="nil"/>
                  </w:tcBorders>
                </w:tcPr>
                <w:p>
                  <w:pPr>
                    <w:rPr>
                      <w:rFonts w:ascii="Arial"/>
                      <w:sz w:val="21"/>
                    </w:rPr>
                  </w:pPr>
                  <w:r/>
                </w:p>
              </w:tc>
              <w:tc>
                <w:tcPr>
                  <w:tcW w:w="1730" w:type="dxa"/>
                  <w:vAlign w:val="top"/>
                  <w:vMerge w:val="continue"/>
                  <w:tcBorders>
                    <w:top w:val="nil"/>
                    <w:bottom w:val="nil"/>
                  </w:tcBorders>
                </w:tcPr>
                <w:p>
                  <w:pPr>
                    <w:rPr>
                      <w:rFonts w:ascii="Arial"/>
                      <w:sz w:val="21"/>
                    </w:rPr>
                  </w:pPr>
                  <w:r/>
                </w:p>
              </w:tc>
              <w:tc>
                <w:tcPr>
                  <w:tcW w:w="1614" w:type="dxa"/>
                  <w:vAlign w:val="top"/>
                  <w:vMerge w:val="continue"/>
                  <w:tcBorders>
                    <w:top w:val="nil"/>
                    <w:bottom w:val="nil"/>
                  </w:tcBorders>
                </w:tcPr>
                <w:p>
                  <w:pPr>
                    <w:rPr>
                      <w:rFonts w:ascii="Arial"/>
                      <w:sz w:val="21"/>
                    </w:rPr>
                  </w:pPr>
                  <w:r/>
                </w:p>
              </w:tc>
              <w:tc>
                <w:tcPr>
                  <w:tcW w:w="1624" w:type="dxa"/>
                  <w:vAlign w:val="top"/>
                  <w:tcBorders>
                    <w:right w:val="single" w:color="000000" w:sz="6" w:space="0"/>
                  </w:tcBorders>
                </w:tcPr>
                <w:p>
                  <w:pPr>
                    <w:pStyle w:val="TableText"/>
                    <w:ind w:left="366"/>
                    <w:spacing w:before="237" w:line="186" w:lineRule="auto"/>
                    <w:rPr>
                      <w:sz w:val="18"/>
                      <w:szCs w:val="18"/>
                    </w:rPr>
                  </w:pPr>
                  <w:r>
                    <w:rPr>
                      <w:sz w:val="18"/>
                      <w:szCs w:val="18"/>
                      <w:spacing w:val="-1"/>
                    </w:rPr>
                    <w:t>与环评一致</w:t>
                  </w:r>
                </w:p>
              </w:tc>
            </w:tr>
            <w:tr>
              <w:trPr>
                <w:trHeight w:val="625" w:hRule="atLeast"/>
              </w:trPr>
              <w:tc>
                <w:tcPr>
                  <w:tcW w:w="523" w:type="dxa"/>
                  <w:vAlign w:val="top"/>
                  <w:vMerge w:val="continue"/>
                  <w:textDirection w:val="tbRlV"/>
                  <w:tcBorders>
                    <w:left w:val="single" w:color="000000" w:sz="6" w:space="0"/>
                    <w:top w:val="nil"/>
                  </w:tcBorders>
                </w:tcPr>
                <w:p>
                  <w:pPr>
                    <w:rPr>
                      <w:rFonts w:ascii="Arial"/>
                      <w:sz w:val="21"/>
                    </w:rPr>
                  </w:pPr>
                  <w:r/>
                </w:p>
              </w:tc>
              <w:tc>
                <w:tcPr>
                  <w:tcW w:w="996" w:type="dxa"/>
                  <w:vAlign w:val="top"/>
                </w:tcPr>
                <w:p>
                  <w:pPr>
                    <w:pStyle w:val="TableText"/>
                    <w:ind w:left="225"/>
                    <w:spacing w:before="243" w:line="186" w:lineRule="auto"/>
                    <w:rPr>
                      <w:sz w:val="18"/>
                      <w:szCs w:val="18"/>
                    </w:rPr>
                  </w:pPr>
                  <w:r>
                    <w:rPr>
                      <w:sz w:val="18"/>
                      <w:szCs w:val="18"/>
                      <w:spacing w:val="-2"/>
                    </w:rPr>
                    <w:t>沼液罐</w:t>
                  </w:r>
                </w:p>
              </w:tc>
              <w:tc>
                <w:tcPr>
                  <w:tcW w:w="737" w:type="dxa"/>
                  <w:vAlign w:val="top"/>
                </w:tcPr>
                <w:p>
                  <w:pPr>
                    <w:pStyle w:val="TableText"/>
                    <w:ind w:left="146"/>
                    <w:spacing w:before="97" w:line="312" w:lineRule="exact"/>
                    <w:rPr>
                      <w:sz w:val="18"/>
                      <w:szCs w:val="18"/>
                    </w:rPr>
                  </w:pPr>
                  <w:r>
                    <w:rPr>
                      <w:sz w:val="18"/>
                      <w:szCs w:val="18"/>
                      <w:spacing w:val="-2"/>
                      <w:position w:val="11"/>
                    </w:rPr>
                    <w:t>G5.2-</w:t>
                  </w:r>
                </w:p>
                <w:p>
                  <w:pPr>
                    <w:pStyle w:val="TableText"/>
                    <w:ind w:left="322"/>
                    <w:spacing w:line="165" w:lineRule="auto"/>
                    <w:rPr>
                      <w:sz w:val="18"/>
                      <w:szCs w:val="18"/>
                    </w:rPr>
                  </w:pPr>
                  <w:r>
                    <w:rPr>
                      <w:sz w:val="18"/>
                      <w:szCs w:val="18"/>
                    </w:rPr>
                    <w:t>3</w:t>
                  </w:r>
                </w:p>
              </w:tc>
              <w:tc>
                <w:tcPr>
                  <w:tcW w:w="887" w:type="dxa"/>
                  <w:vAlign w:val="top"/>
                  <w:vMerge w:val="continue"/>
                  <w:tcBorders>
                    <w:top w:val="nil"/>
                  </w:tcBorders>
                </w:tcPr>
                <w:p>
                  <w:pPr>
                    <w:rPr>
                      <w:rFonts w:ascii="Arial"/>
                      <w:sz w:val="21"/>
                    </w:rPr>
                  </w:pPr>
                  <w:r/>
                </w:p>
              </w:tc>
              <w:tc>
                <w:tcPr>
                  <w:tcW w:w="1730" w:type="dxa"/>
                  <w:vAlign w:val="top"/>
                  <w:vMerge w:val="continue"/>
                  <w:tcBorders>
                    <w:top w:val="nil"/>
                  </w:tcBorders>
                </w:tcPr>
                <w:p>
                  <w:pPr>
                    <w:rPr>
                      <w:rFonts w:ascii="Arial"/>
                      <w:sz w:val="21"/>
                    </w:rPr>
                  </w:pPr>
                  <w:r/>
                </w:p>
              </w:tc>
              <w:tc>
                <w:tcPr>
                  <w:tcW w:w="1614" w:type="dxa"/>
                  <w:vAlign w:val="top"/>
                  <w:vMerge w:val="continue"/>
                  <w:tcBorders>
                    <w:top w:val="nil"/>
                  </w:tcBorders>
                </w:tcPr>
                <w:p>
                  <w:pPr>
                    <w:rPr>
                      <w:rFonts w:ascii="Arial"/>
                      <w:sz w:val="21"/>
                    </w:rPr>
                  </w:pPr>
                  <w:r/>
                </w:p>
              </w:tc>
              <w:tc>
                <w:tcPr>
                  <w:tcW w:w="1624" w:type="dxa"/>
                  <w:vAlign w:val="top"/>
                  <w:tcBorders>
                    <w:right w:val="single" w:color="000000" w:sz="6" w:space="0"/>
                  </w:tcBorders>
                </w:tcPr>
                <w:p>
                  <w:pPr>
                    <w:pStyle w:val="TableText"/>
                    <w:ind w:left="366"/>
                    <w:spacing w:before="243" w:line="186" w:lineRule="auto"/>
                    <w:rPr>
                      <w:sz w:val="18"/>
                      <w:szCs w:val="18"/>
                    </w:rPr>
                  </w:pPr>
                  <w:r>
                    <w:rPr>
                      <w:sz w:val="18"/>
                      <w:szCs w:val="18"/>
                      <w:spacing w:val="-1"/>
                    </w:rPr>
                    <w:t>与环评一致</w:t>
                  </w:r>
                </w:p>
              </w:tc>
            </w:tr>
            <w:tr>
              <w:trPr>
                <w:trHeight w:val="637" w:hRule="atLeast"/>
              </w:trPr>
              <w:tc>
                <w:tcPr>
                  <w:tcW w:w="523" w:type="dxa"/>
                  <w:vAlign w:val="top"/>
                  <w:textDirection w:val="tbRlV"/>
                  <w:tcBorders>
                    <w:left w:val="single" w:color="000000" w:sz="6" w:space="0"/>
                    <w:bottom w:val="single" w:color="000000" w:sz="6" w:space="0"/>
                  </w:tcBorders>
                </w:tcPr>
                <w:p>
                  <w:pPr>
                    <w:pStyle w:val="TableText"/>
                    <w:ind w:left="90"/>
                    <w:spacing w:before="170" w:line="186" w:lineRule="auto"/>
                    <w:rPr>
                      <w:sz w:val="18"/>
                      <w:szCs w:val="18"/>
                    </w:rPr>
                  </w:pPr>
                  <w:r>
                    <w:rPr>
                      <w:sz w:val="18"/>
                      <w:szCs w:val="18"/>
                      <w:spacing w:val="-4"/>
                    </w:rPr>
                    <w:t>废</w:t>
                  </w:r>
                  <w:r>
                    <w:rPr>
                      <w:sz w:val="18"/>
                      <w:szCs w:val="18"/>
                      <w:spacing w:val="17"/>
                    </w:rPr>
                    <w:t xml:space="preserve">  </w:t>
                  </w:r>
                  <w:r>
                    <w:rPr>
                      <w:sz w:val="18"/>
                      <w:szCs w:val="18"/>
                      <w:spacing w:val="-4"/>
                    </w:rPr>
                    <w:t>水</w:t>
                  </w:r>
                </w:p>
              </w:tc>
              <w:tc>
                <w:tcPr>
                  <w:tcW w:w="996" w:type="dxa"/>
                  <w:vAlign w:val="top"/>
                  <w:tcBorders>
                    <w:bottom w:val="single" w:color="000000" w:sz="6" w:space="0"/>
                  </w:tcBorders>
                </w:tcPr>
                <w:p>
                  <w:pPr>
                    <w:pStyle w:val="TableText"/>
                    <w:ind w:left="225"/>
                    <w:spacing w:before="247" w:line="186" w:lineRule="auto"/>
                    <w:rPr>
                      <w:sz w:val="18"/>
                      <w:szCs w:val="18"/>
                    </w:rPr>
                  </w:pPr>
                  <w:r>
                    <w:rPr>
                      <w:sz w:val="18"/>
                      <w:szCs w:val="18"/>
                      <w:spacing w:val="-2"/>
                    </w:rPr>
                    <w:t>沼液罐</w:t>
                  </w:r>
                </w:p>
              </w:tc>
              <w:tc>
                <w:tcPr>
                  <w:tcW w:w="737" w:type="dxa"/>
                  <w:vAlign w:val="top"/>
                  <w:tcBorders>
                    <w:bottom w:val="single" w:color="000000" w:sz="6" w:space="0"/>
                  </w:tcBorders>
                </w:tcPr>
                <w:p>
                  <w:pPr>
                    <w:pStyle w:val="TableText"/>
                    <w:ind w:left="119"/>
                    <w:spacing w:before="100" w:line="312" w:lineRule="exact"/>
                    <w:rPr>
                      <w:sz w:val="18"/>
                      <w:szCs w:val="18"/>
                    </w:rPr>
                  </w:pPr>
                  <w:r>
                    <w:rPr>
                      <w:sz w:val="18"/>
                      <w:szCs w:val="18"/>
                      <w:spacing w:val="-1"/>
                      <w:position w:val="11"/>
                    </w:rPr>
                    <w:t>W5.2-</w:t>
                  </w:r>
                </w:p>
                <w:p>
                  <w:pPr>
                    <w:pStyle w:val="TableText"/>
                    <w:ind w:left="333"/>
                    <w:spacing w:line="172" w:lineRule="auto"/>
                    <w:rPr>
                      <w:sz w:val="18"/>
                      <w:szCs w:val="18"/>
                    </w:rPr>
                  </w:pPr>
                  <w:r>
                    <w:rPr>
                      <w:sz w:val="18"/>
                      <w:szCs w:val="18"/>
                    </w:rPr>
                    <w:t>1</w:t>
                  </w:r>
                </w:p>
              </w:tc>
              <w:tc>
                <w:tcPr>
                  <w:tcW w:w="887" w:type="dxa"/>
                  <w:vAlign w:val="top"/>
                  <w:tcBorders>
                    <w:bottom w:val="single" w:color="000000" w:sz="6" w:space="0"/>
                  </w:tcBorders>
                </w:tcPr>
                <w:p>
                  <w:pPr>
                    <w:pStyle w:val="TableText"/>
                    <w:ind w:left="263"/>
                    <w:spacing w:before="247" w:line="186" w:lineRule="auto"/>
                    <w:rPr>
                      <w:sz w:val="18"/>
                      <w:szCs w:val="18"/>
                    </w:rPr>
                  </w:pPr>
                  <w:r>
                    <w:rPr>
                      <w:sz w:val="18"/>
                      <w:szCs w:val="18"/>
                      <w:spacing w:val="-3"/>
                    </w:rPr>
                    <w:t>沼液</w:t>
                  </w:r>
                </w:p>
              </w:tc>
              <w:tc>
                <w:tcPr>
                  <w:tcW w:w="1730" w:type="dxa"/>
                  <w:vAlign w:val="top"/>
                  <w:tcBorders>
                    <w:bottom w:val="single" w:color="000000" w:sz="6" w:space="0"/>
                  </w:tcBorders>
                </w:tcPr>
                <w:p>
                  <w:pPr>
                    <w:pStyle w:val="TableText"/>
                    <w:ind w:left="125" w:right="53" w:hanging="4"/>
                    <w:spacing w:before="101" w:line="211" w:lineRule="auto"/>
                    <w:rPr>
                      <w:sz w:val="18"/>
                      <w:szCs w:val="18"/>
                    </w:rPr>
                  </w:pPr>
                  <w:r>
                    <w:rPr>
                      <w:sz w:val="18"/>
                      <w:szCs w:val="18"/>
                      <w:spacing w:val="-1"/>
                    </w:rPr>
                    <w:t>pH、SS、CODcr、 </w:t>
                  </w:r>
                  <w:r>
                    <w:rPr>
                      <w:sz w:val="18"/>
                      <w:szCs w:val="18"/>
                      <w:spacing w:val="-4"/>
                    </w:rPr>
                    <w:t>BOD</w:t>
                  </w:r>
                  <w:r>
                    <w:rPr>
                      <w:sz w:val="11"/>
                      <w:szCs w:val="11"/>
                      <w:spacing w:val="-4"/>
                      <w:position w:val="-2"/>
                    </w:rPr>
                    <w:t>5</w:t>
                  </w:r>
                  <w:r>
                    <w:rPr>
                      <w:sz w:val="18"/>
                      <w:szCs w:val="18"/>
                      <w:spacing w:val="-23"/>
                    </w:rPr>
                    <w:t>、NH</w:t>
                  </w:r>
                  <w:r>
                    <w:rPr>
                      <w:sz w:val="11"/>
                      <w:szCs w:val="11"/>
                      <w:spacing w:val="4"/>
                      <w:position w:val="-2"/>
                    </w:rPr>
                    <w:t>3</w:t>
                  </w:r>
                  <w:r>
                    <w:rPr>
                      <w:sz w:val="18"/>
                      <w:szCs w:val="18"/>
                      <w:spacing w:val="-19"/>
                    </w:rPr>
                    <w:t>-N、TP、</w:t>
                  </w:r>
                </w:p>
              </w:tc>
              <w:tc>
                <w:tcPr>
                  <w:tcW w:w="1614" w:type="dxa"/>
                  <w:vAlign w:val="top"/>
                  <w:tcBorders>
                    <w:bottom w:val="single" w:color="000000" w:sz="6" w:space="0"/>
                  </w:tcBorders>
                </w:tcPr>
                <w:p>
                  <w:pPr>
                    <w:pStyle w:val="TableText"/>
                    <w:ind w:left="630" w:right="173" w:hanging="450"/>
                    <w:spacing w:before="91" w:line="215" w:lineRule="auto"/>
                    <w:rPr>
                      <w:sz w:val="18"/>
                      <w:szCs w:val="18"/>
                    </w:rPr>
                  </w:pPr>
                  <w:r>
                    <w:rPr>
                      <w:sz w:val="18"/>
                      <w:szCs w:val="18"/>
                      <w:spacing w:val="-1"/>
                    </w:rPr>
                    <w:t>送至厂区污水处</w:t>
                  </w:r>
                  <w:r>
                    <w:rPr>
                      <w:sz w:val="18"/>
                      <w:szCs w:val="18"/>
                      <w:spacing w:val="1"/>
                    </w:rPr>
                    <w:t xml:space="preserve"> </w:t>
                  </w:r>
                  <w:r>
                    <w:rPr>
                      <w:sz w:val="18"/>
                      <w:szCs w:val="18"/>
                      <w:spacing w:val="-3"/>
                    </w:rPr>
                    <w:t>理站</w:t>
                  </w:r>
                </w:p>
              </w:tc>
              <w:tc>
                <w:tcPr>
                  <w:tcW w:w="1624" w:type="dxa"/>
                  <w:vAlign w:val="top"/>
                  <w:tcBorders>
                    <w:bottom w:val="single" w:color="000000" w:sz="6" w:space="0"/>
                    <w:right w:val="single" w:color="000000" w:sz="6" w:space="0"/>
                  </w:tcBorders>
                </w:tcPr>
                <w:p>
                  <w:pPr>
                    <w:pStyle w:val="TableText"/>
                    <w:ind w:left="366"/>
                    <w:spacing w:before="247" w:line="186" w:lineRule="auto"/>
                    <w:rPr>
                      <w:sz w:val="18"/>
                      <w:szCs w:val="18"/>
                    </w:rPr>
                  </w:pPr>
                  <w:r>
                    <w:rPr>
                      <w:sz w:val="18"/>
                      <w:szCs w:val="18"/>
                      <w:spacing w:val="-1"/>
                    </w:rPr>
                    <w:t>与环评一致</w:t>
                  </w:r>
                </w:p>
              </w:tc>
            </w:tr>
          </w:tbl>
          <w:p>
            <w:pPr>
              <w:spacing w:line="14" w:lineRule="auto"/>
              <w:rPr>
                <w:rFonts w:ascii="Arial"/>
                <w:sz w:val="2"/>
              </w:rPr>
            </w:pPr>
            <w:r/>
          </w:p>
        </w:tc>
      </w:tr>
    </w:tbl>
    <w:p>
      <w:pPr>
        <w:rPr>
          <w:rFonts w:ascii="Arial"/>
          <w:sz w:val="21"/>
        </w:rPr>
      </w:pPr>
      <w:r/>
    </w:p>
    <w:p>
      <w:pPr>
        <w:sectPr>
          <w:footerReference w:type="default" r:id="rId14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9"/>
        <w:gridCol w:w="996"/>
        <w:gridCol w:w="737"/>
        <w:gridCol w:w="887"/>
        <w:gridCol w:w="1730"/>
        <w:gridCol w:w="1614"/>
        <w:gridCol w:w="1681"/>
      </w:tblGrid>
      <w:tr>
        <w:trPr>
          <w:trHeight w:val="331" w:hRule="atLeast"/>
        </w:trPr>
        <w:tc>
          <w:tcPr>
            <w:tcW w:w="579" w:type="dxa"/>
            <w:vAlign w:val="top"/>
            <w:tcBorders>
              <w:left w:val="single" w:color="000000" w:sz="6" w:space="0"/>
              <w:top w:val="single" w:color="000000" w:sz="6" w:space="0"/>
            </w:tcBorders>
          </w:tcPr>
          <w:p>
            <w:pPr>
              <w:rPr>
                <w:rFonts w:ascii="Arial"/>
                <w:sz w:val="21"/>
              </w:rPr>
            </w:pPr>
            <w:r/>
          </w:p>
        </w:tc>
        <w:tc>
          <w:tcPr>
            <w:tcW w:w="996" w:type="dxa"/>
            <w:vAlign w:val="top"/>
            <w:tcBorders>
              <w:top w:val="single" w:color="000000" w:sz="6" w:space="0"/>
            </w:tcBorders>
          </w:tcPr>
          <w:p>
            <w:pPr>
              <w:rPr>
                <w:rFonts w:ascii="Arial"/>
                <w:sz w:val="21"/>
              </w:rPr>
            </w:pPr>
            <w:r/>
          </w:p>
        </w:tc>
        <w:tc>
          <w:tcPr>
            <w:tcW w:w="737" w:type="dxa"/>
            <w:vAlign w:val="top"/>
            <w:tcBorders>
              <w:top w:val="single" w:color="000000" w:sz="6" w:space="0"/>
            </w:tcBorders>
          </w:tcPr>
          <w:p>
            <w:pPr>
              <w:rPr>
                <w:rFonts w:ascii="Arial"/>
                <w:sz w:val="21"/>
              </w:rPr>
            </w:pPr>
            <w:r/>
          </w:p>
        </w:tc>
        <w:tc>
          <w:tcPr>
            <w:tcW w:w="887" w:type="dxa"/>
            <w:vAlign w:val="top"/>
            <w:tcBorders>
              <w:top w:val="single" w:color="000000" w:sz="6" w:space="0"/>
            </w:tcBorders>
          </w:tcPr>
          <w:p>
            <w:pPr>
              <w:rPr>
                <w:rFonts w:ascii="Arial"/>
                <w:sz w:val="21"/>
              </w:rPr>
            </w:pPr>
            <w:r/>
          </w:p>
        </w:tc>
        <w:tc>
          <w:tcPr>
            <w:tcW w:w="1730" w:type="dxa"/>
            <w:vAlign w:val="top"/>
            <w:tcBorders>
              <w:top w:val="single" w:color="000000" w:sz="6" w:space="0"/>
            </w:tcBorders>
          </w:tcPr>
          <w:p>
            <w:pPr>
              <w:pStyle w:val="TableText"/>
              <w:ind w:left="507"/>
              <w:spacing w:before="87" w:line="186" w:lineRule="auto"/>
              <w:rPr>
                <w:sz w:val="18"/>
                <w:szCs w:val="18"/>
              </w:rPr>
            </w:pPr>
            <w:r>
              <w:rPr>
                <w:sz w:val="18"/>
                <w:szCs w:val="18"/>
                <w:spacing w:val="-2"/>
              </w:rPr>
              <w:t>动植物油</w:t>
            </w:r>
          </w:p>
        </w:tc>
        <w:tc>
          <w:tcPr>
            <w:tcW w:w="1614" w:type="dxa"/>
            <w:vAlign w:val="top"/>
            <w:tcBorders>
              <w:top w:val="single" w:color="000000" w:sz="6" w:space="0"/>
            </w:tcBorders>
          </w:tcPr>
          <w:p>
            <w:pPr>
              <w:rPr>
                <w:rFonts w:ascii="Arial"/>
                <w:sz w:val="21"/>
              </w:rPr>
            </w:pPr>
            <w:r/>
          </w:p>
        </w:tc>
        <w:tc>
          <w:tcPr>
            <w:tcW w:w="1681" w:type="dxa"/>
            <w:vAlign w:val="top"/>
            <w:tcBorders>
              <w:right w:val="single" w:color="000000" w:sz="6" w:space="0"/>
              <w:top w:val="single" w:color="000000" w:sz="6" w:space="0"/>
            </w:tcBorders>
          </w:tcPr>
          <w:p>
            <w:pPr>
              <w:rPr>
                <w:rFonts w:ascii="Arial"/>
                <w:sz w:val="21"/>
              </w:rPr>
            </w:pPr>
            <w:r/>
          </w:p>
        </w:tc>
      </w:tr>
      <w:tr>
        <w:trPr>
          <w:trHeight w:val="633" w:hRule="atLeast"/>
        </w:trPr>
        <w:tc>
          <w:tcPr>
            <w:tcW w:w="579" w:type="dxa"/>
            <w:vAlign w:val="top"/>
            <w:textDirection w:val="tbRlV"/>
            <w:tcBorders>
              <w:left w:val="single" w:color="000000" w:sz="6" w:space="0"/>
              <w:bottom w:val="single" w:color="000000" w:sz="6" w:space="0"/>
            </w:tcBorders>
          </w:tcPr>
          <w:p>
            <w:pPr>
              <w:pStyle w:val="TableText"/>
              <w:ind w:left="81"/>
              <w:spacing w:before="171" w:line="185" w:lineRule="auto"/>
              <w:rPr>
                <w:sz w:val="18"/>
                <w:szCs w:val="18"/>
              </w:rPr>
            </w:pPr>
            <w:r>
              <w:rPr>
                <w:sz w:val="18"/>
                <w:szCs w:val="18"/>
                <w:spacing w:val="-9"/>
              </w:rPr>
              <w:t>噪</w:t>
            </w:r>
            <w:r>
              <w:rPr>
                <w:sz w:val="18"/>
                <w:szCs w:val="18"/>
                <w:spacing w:val="17"/>
              </w:rPr>
              <w:t xml:space="preserve">  </w:t>
            </w:r>
            <w:r>
              <w:rPr>
                <w:sz w:val="18"/>
                <w:szCs w:val="18"/>
                <w:spacing w:val="-9"/>
              </w:rPr>
              <w:t>声</w:t>
            </w:r>
          </w:p>
        </w:tc>
        <w:tc>
          <w:tcPr>
            <w:tcW w:w="996" w:type="dxa"/>
            <w:vAlign w:val="top"/>
            <w:tcBorders>
              <w:bottom w:val="single" w:color="000000" w:sz="6" w:space="0"/>
            </w:tcBorders>
          </w:tcPr>
          <w:p>
            <w:pPr>
              <w:pStyle w:val="TableText"/>
              <w:ind w:left="131"/>
              <w:spacing w:before="230" w:line="185" w:lineRule="auto"/>
              <w:rPr>
                <w:sz w:val="18"/>
                <w:szCs w:val="18"/>
              </w:rPr>
            </w:pPr>
            <w:r>
              <w:rPr>
                <w:sz w:val="18"/>
                <w:szCs w:val="18"/>
                <w:spacing w:val="-1"/>
              </w:rPr>
              <w:t>处理过程</w:t>
            </w:r>
          </w:p>
        </w:tc>
        <w:tc>
          <w:tcPr>
            <w:tcW w:w="737" w:type="dxa"/>
            <w:vAlign w:val="top"/>
            <w:tcBorders>
              <w:bottom w:val="single" w:color="000000" w:sz="6" w:space="0"/>
            </w:tcBorders>
          </w:tcPr>
          <w:p>
            <w:pPr>
              <w:pStyle w:val="TableText"/>
              <w:ind w:left="323"/>
              <w:spacing w:before="195" w:line="233" w:lineRule="auto"/>
              <w:rPr>
                <w:sz w:val="18"/>
                <w:szCs w:val="18"/>
              </w:rPr>
            </w:pPr>
            <w:r>
              <w:rPr>
                <w:sz w:val="18"/>
                <w:szCs w:val="18"/>
                <w:spacing w:val="3"/>
              </w:rPr>
              <w:t>/</w:t>
            </w:r>
          </w:p>
        </w:tc>
        <w:tc>
          <w:tcPr>
            <w:tcW w:w="887" w:type="dxa"/>
            <w:vAlign w:val="top"/>
            <w:tcBorders>
              <w:bottom w:val="single" w:color="000000" w:sz="6" w:space="0"/>
            </w:tcBorders>
          </w:tcPr>
          <w:p>
            <w:pPr>
              <w:pStyle w:val="TableText"/>
              <w:ind w:left="351" w:right="174" w:hanging="179"/>
              <w:spacing w:before="71" w:line="219" w:lineRule="auto"/>
              <w:rPr>
                <w:sz w:val="18"/>
                <w:szCs w:val="18"/>
              </w:rPr>
            </w:pPr>
            <w:r>
              <w:rPr>
                <w:sz w:val="18"/>
                <w:szCs w:val="18"/>
                <w:spacing w:val="-2"/>
              </w:rPr>
              <w:t>设备噪</w:t>
            </w:r>
            <w:r>
              <w:rPr>
                <w:sz w:val="18"/>
                <w:szCs w:val="18"/>
              </w:rPr>
              <w:t xml:space="preserve"> </w:t>
            </w:r>
            <w:r>
              <w:rPr>
                <w:sz w:val="18"/>
                <w:szCs w:val="18"/>
              </w:rPr>
              <w:t>声</w:t>
            </w:r>
          </w:p>
        </w:tc>
        <w:tc>
          <w:tcPr>
            <w:tcW w:w="1730" w:type="dxa"/>
            <w:vAlign w:val="top"/>
            <w:tcBorders>
              <w:bottom w:val="single" w:color="000000" w:sz="6" w:space="0"/>
            </w:tcBorders>
          </w:tcPr>
          <w:p>
            <w:pPr>
              <w:pStyle w:val="TableText"/>
              <w:ind w:left="265"/>
              <w:spacing w:before="228" w:line="187" w:lineRule="auto"/>
              <w:rPr>
                <w:sz w:val="18"/>
                <w:szCs w:val="18"/>
              </w:rPr>
            </w:pPr>
            <w:r>
              <w:rPr>
                <w:sz w:val="18"/>
                <w:szCs w:val="18"/>
                <w:spacing w:val="-1"/>
              </w:rPr>
              <w:t>等效连续A声级</w:t>
            </w:r>
          </w:p>
        </w:tc>
        <w:tc>
          <w:tcPr>
            <w:tcW w:w="1614" w:type="dxa"/>
            <w:vAlign w:val="top"/>
            <w:tcBorders>
              <w:bottom w:val="single" w:color="000000" w:sz="6" w:space="0"/>
            </w:tcBorders>
          </w:tcPr>
          <w:p>
            <w:pPr>
              <w:pStyle w:val="TableText"/>
              <w:ind w:left="119"/>
              <w:spacing w:before="229" w:line="186" w:lineRule="auto"/>
              <w:rPr>
                <w:sz w:val="18"/>
                <w:szCs w:val="18"/>
              </w:rPr>
            </w:pPr>
            <w:r>
              <w:rPr>
                <w:sz w:val="18"/>
                <w:szCs w:val="18"/>
                <w:spacing w:val="-7"/>
              </w:rPr>
              <w:t>隔声、减振、消声</w:t>
            </w:r>
          </w:p>
        </w:tc>
        <w:tc>
          <w:tcPr>
            <w:tcW w:w="1681" w:type="dxa"/>
            <w:vAlign w:val="top"/>
            <w:tcBorders>
              <w:bottom w:val="single" w:color="000000" w:sz="6" w:space="0"/>
              <w:right w:val="single" w:color="000000" w:sz="6" w:space="0"/>
            </w:tcBorders>
          </w:tcPr>
          <w:p>
            <w:pPr>
              <w:pStyle w:val="TableText"/>
              <w:ind w:left="366"/>
              <w:spacing w:before="229" w:line="186" w:lineRule="auto"/>
              <w:rPr>
                <w:sz w:val="18"/>
                <w:szCs w:val="18"/>
              </w:rPr>
            </w:pPr>
            <w:r>
              <w:rPr>
                <w:sz w:val="18"/>
                <w:szCs w:val="18"/>
                <w:spacing w:val="-1"/>
              </w:rPr>
              <w:t>与环评一致</w:t>
            </w:r>
          </w:p>
        </w:tc>
      </w:tr>
      <w:tr>
        <w:trPr>
          <w:trHeight w:val="12552"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spacing w:line="359" w:lineRule="auto"/>
              <w:rPr>
                <w:rFonts w:ascii="Arial"/>
                <w:sz w:val="21"/>
              </w:rPr>
            </w:pPr>
            <w:r/>
          </w:p>
          <w:p>
            <w:pPr>
              <w:spacing w:line="359" w:lineRule="auto"/>
              <w:rPr>
                <w:rFonts w:ascii="Arial"/>
                <w:sz w:val="21"/>
              </w:rPr>
            </w:pPr>
            <w:r/>
          </w:p>
          <w:p>
            <w:pPr>
              <w:pStyle w:val="TableText"/>
              <w:ind w:left="602"/>
              <w:spacing w:before="100" w:line="186" w:lineRule="auto"/>
              <w:rPr/>
            </w:pPr>
            <w:r>
              <w:rPr>
                <w14:textOutline w14:w="4358" w14:cap="sq" w14:cmpd="sng">
                  <w14:solidFill>
                    <w14:srgbClr w14:val="000000"/>
                  </w14:solidFill>
                  <w14:prstDash w14:val="solid"/>
                  <w14:bevel/>
                </w14:textOutline>
                <w:spacing w:val="-3"/>
              </w:rPr>
              <w:t>5.3、沼气净化系统</w:t>
            </w:r>
          </w:p>
          <w:p>
            <w:pPr>
              <w:pStyle w:val="TableText"/>
              <w:ind w:left="602"/>
              <w:spacing w:before="315" w:line="186" w:lineRule="auto"/>
              <w:rPr/>
            </w:pPr>
            <w:r>
              <w:rPr>
                <w:spacing w:val="-2"/>
              </w:rPr>
              <w:t>5.3.1</w:t>
            </w:r>
            <w:r>
              <w:rPr>
                <w:spacing w:val="58"/>
              </w:rPr>
              <w:t xml:space="preserve"> </w:t>
            </w:r>
            <w:r>
              <w:rPr>
                <w:spacing w:val="-2"/>
              </w:rPr>
              <w:t>沼气净化系统改扩建内容</w:t>
            </w:r>
          </w:p>
          <w:p>
            <w:pPr>
              <w:pStyle w:val="TableText"/>
              <w:ind w:left="589"/>
              <w:spacing w:before="315" w:line="186" w:lineRule="auto"/>
              <w:rPr/>
            </w:pPr>
            <w:r>
              <w:rPr>
                <w:spacing w:val="-1"/>
              </w:rPr>
              <w:t>沼气净化系统主要改扩建内容见表5-6。</w:t>
            </w:r>
          </w:p>
          <w:p>
            <w:pPr>
              <w:pStyle w:val="TableText"/>
              <w:ind w:left="1850"/>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表5-6</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本项目沼气净化系统改扩建内容一</w:t>
            </w:r>
            <w:r>
              <w:rPr>
                <w:sz w:val="22"/>
                <w:szCs w:val="22"/>
                <w14:textOutline w14:w="4013" w14:cap="sq" w14:cmpd="sng">
                  <w14:solidFill>
                    <w14:srgbClr w14:val="000000"/>
                  </w14:solidFill>
                  <w14:prstDash w14:val="solid"/>
                  <w14:bevel/>
                </w14:textOutline>
              </w:rPr>
              <w:t>览表</w:t>
            </w:r>
          </w:p>
          <w:p>
            <w:pPr>
              <w:spacing w:line="129"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8"/>
              <w:gridCol w:w="1995"/>
              <w:gridCol w:w="3827"/>
              <w:gridCol w:w="1501"/>
            </w:tblGrid>
            <w:tr>
              <w:trPr>
                <w:trHeight w:val="323" w:hRule="atLeast"/>
              </w:trPr>
              <w:tc>
                <w:tcPr>
                  <w:tcW w:w="788" w:type="dxa"/>
                  <w:vAlign w:val="top"/>
                  <w:tcBorders>
                    <w:left w:val="single" w:color="000000" w:sz="6" w:space="0"/>
                    <w:top w:val="single" w:color="000000" w:sz="6" w:space="0"/>
                  </w:tcBorders>
                </w:tcPr>
                <w:p>
                  <w:pPr>
                    <w:pStyle w:val="TableText"/>
                    <w:ind w:left="208"/>
                    <w:spacing w:before="86" w:line="179" w:lineRule="auto"/>
                    <w:rPr>
                      <w:sz w:val="18"/>
                      <w:szCs w:val="18"/>
                    </w:rPr>
                  </w:pPr>
                  <w:r>
                    <w:rPr>
                      <w:sz w:val="18"/>
                      <w:szCs w:val="18"/>
                      <w:spacing w:val="-2"/>
                    </w:rPr>
                    <w:t>项目</w:t>
                  </w:r>
                </w:p>
              </w:tc>
              <w:tc>
                <w:tcPr>
                  <w:tcW w:w="1995" w:type="dxa"/>
                  <w:vAlign w:val="top"/>
                  <w:tcBorders>
                    <w:top w:val="single" w:color="000000" w:sz="6" w:space="0"/>
                  </w:tcBorders>
                </w:tcPr>
                <w:p>
                  <w:pPr>
                    <w:pStyle w:val="TableText"/>
                    <w:ind w:left="273"/>
                    <w:spacing w:before="78" w:line="186" w:lineRule="auto"/>
                    <w:rPr>
                      <w:sz w:val="18"/>
                      <w:szCs w:val="18"/>
                    </w:rPr>
                  </w:pPr>
                  <w:r>
                    <w:rPr>
                      <w:sz w:val="18"/>
                      <w:szCs w:val="18"/>
                      <w:spacing w:val="-1"/>
                    </w:rPr>
                    <w:t>现有工程建设内容</w:t>
                  </w:r>
                </w:p>
              </w:tc>
              <w:tc>
                <w:tcPr>
                  <w:tcW w:w="3827" w:type="dxa"/>
                  <w:vAlign w:val="top"/>
                  <w:tcBorders>
                    <w:top w:val="single" w:color="000000" w:sz="6" w:space="0"/>
                  </w:tcBorders>
                </w:tcPr>
                <w:p>
                  <w:pPr>
                    <w:pStyle w:val="TableText"/>
                    <w:ind w:left="1198"/>
                    <w:spacing w:before="78" w:line="186" w:lineRule="auto"/>
                    <w:rPr>
                      <w:sz w:val="18"/>
                      <w:szCs w:val="18"/>
                    </w:rPr>
                  </w:pPr>
                  <w:r>
                    <w:rPr>
                      <w:sz w:val="18"/>
                      <w:szCs w:val="18"/>
                      <w:spacing w:val="-1"/>
                    </w:rPr>
                    <w:t>本项目改扩建内容</w:t>
                  </w:r>
                </w:p>
              </w:tc>
              <w:tc>
                <w:tcPr>
                  <w:tcW w:w="1501" w:type="dxa"/>
                  <w:vAlign w:val="top"/>
                  <w:tcBorders>
                    <w:right w:val="single" w:color="000000" w:sz="6" w:space="0"/>
                    <w:top w:val="single" w:color="000000" w:sz="6" w:space="0"/>
                  </w:tcBorders>
                </w:tcPr>
                <w:p>
                  <w:pPr>
                    <w:pStyle w:val="TableText"/>
                    <w:ind w:left="216"/>
                    <w:spacing w:before="78" w:line="186" w:lineRule="auto"/>
                    <w:rPr>
                      <w:sz w:val="18"/>
                      <w:szCs w:val="18"/>
                    </w:rPr>
                  </w:pPr>
                  <w:r>
                    <w:rPr>
                      <w:sz w:val="18"/>
                      <w:szCs w:val="18"/>
                      <w:spacing w:val="-2"/>
                    </w:rPr>
                    <w:t>实际建设情况</w:t>
                  </w:r>
                </w:p>
              </w:tc>
            </w:tr>
            <w:tr>
              <w:trPr>
                <w:trHeight w:val="3438" w:hRule="atLeast"/>
              </w:trPr>
              <w:tc>
                <w:tcPr>
                  <w:tcW w:w="788" w:type="dxa"/>
                  <w:vAlign w:val="top"/>
                  <w:tcBorders>
                    <w:left w:val="single" w:color="000000" w:sz="6" w:space="0"/>
                    <w:bottom w:val="single" w:color="000000" w:sz="6"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18" w:right="123" w:firstLine="1"/>
                    <w:spacing w:before="75" w:line="218" w:lineRule="auto"/>
                    <w:rPr>
                      <w:sz w:val="18"/>
                      <w:szCs w:val="18"/>
                    </w:rPr>
                  </w:pPr>
                  <w:r>
                    <w:rPr>
                      <w:sz w:val="18"/>
                      <w:szCs w:val="18"/>
                      <w:spacing w:val="-2"/>
                    </w:rPr>
                    <w:t>沼气净</w:t>
                  </w:r>
                  <w:r>
                    <w:rPr>
                      <w:sz w:val="18"/>
                      <w:szCs w:val="18"/>
                    </w:rPr>
                    <w:t xml:space="preserve"> </w:t>
                  </w:r>
                  <w:r>
                    <w:rPr>
                      <w:sz w:val="18"/>
                      <w:szCs w:val="18"/>
                      <w:spacing w:val="-2"/>
                    </w:rPr>
                    <w:t>化系统</w:t>
                  </w:r>
                </w:p>
              </w:tc>
              <w:tc>
                <w:tcPr>
                  <w:tcW w:w="1995" w:type="dxa"/>
                  <w:vAlign w:val="top"/>
                  <w:tcBorders>
                    <w:bottom w:val="single" w:color="000000" w:sz="6" w:space="0"/>
                  </w:tcBorders>
                </w:tcPr>
                <w:p>
                  <w:pPr>
                    <w:pStyle w:val="TableText"/>
                    <w:ind w:left="105"/>
                    <w:spacing w:before="228" w:line="187" w:lineRule="auto"/>
                    <w:rPr>
                      <w:sz w:val="18"/>
                      <w:szCs w:val="18"/>
                    </w:rPr>
                  </w:pPr>
                  <w:r>
                    <w:rPr>
                      <w:sz w:val="18"/>
                      <w:szCs w:val="18"/>
                      <w:spacing w:val="-4"/>
                    </w:rPr>
                    <w:t>①2台沼气增压设备、2</w:t>
                  </w:r>
                </w:p>
                <w:p>
                  <w:pPr>
                    <w:pStyle w:val="TableText"/>
                    <w:ind w:left="545"/>
                    <w:spacing w:before="79" w:line="187" w:lineRule="auto"/>
                    <w:rPr>
                      <w:sz w:val="18"/>
                      <w:szCs w:val="18"/>
                    </w:rPr>
                  </w:pPr>
                  <w:r>
                    <w:rPr>
                      <w:sz w:val="18"/>
                      <w:szCs w:val="18"/>
                      <w:spacing w:val="-1"/>
                    </w:rPr>
                    <w:t>座凝水塔；</w:t>
                  </w:r>
                </w:p>
                <w:p>
                  <w:pPr>
                    <w:pStyle w:val="TableText"/>
                    <w:ind w:left="227"/>
                    <w:spacing w:before="80" w:line="186" w:lineRule="auto"/>
                    <w:rPr>
                      <w:sz w:val="18"/>
                      <w:szCs w:val="18"/>
                    </w:rPr>
                  </w:pPr>
                  <w:r>
                    <w:rPr>
                      <w:sz w:val="18"/>
                      <w:szCs w:val="18"/>
                      <w:spacing w:val="-1"/>
                    </w:rPr>
                    <w:t>②2座干式脱硫塔；</w:t>
                  </w:r>
                </w:p>
                <w:p>
                  <w:pPr>
                    <w:pStyle w:val="TableText"/>
                    <w:ind w:left="162" w:right="162" w:hanging="2"/>
                    <w:spacing w:before="64" w:line="233" w:lineRule="auto"/>
                    <w:rPr>
                      <w:sz w:val="18"/>
                      <w:szCs w:val="18"/>
                    </w:rPr>
                  </w:pPr>
                  <w:r>
                    <w:rPr>
                      <w:sz w:val="18"/>
                      <w:szCs w:val="18"/>
                      <w:spacing w:val="-1"/>
                    </w:rPr>
                    <w:t>③1座400m³沼气柜；</w:t>
                  </w:r>
                  <w:r>
                    <w:rPr>
                      <w:sz w:val="18"/>
                      <w:szCs w:val="18"/>
                    </w:rPr>
                    <w:t xml:space="preserve"> </w:t>
                  </w:r>
                  <w:r>
                    <w:rPr>
                      <w:sz w:val="18"/>
                      <w:szCs w:val="18"/>
                      <w:spacing w:val="-1"/>
                    </w:rPr>
                    <w:t>④1座400m³/h地面应</w:t>
                  </w:r>
                </w:p>
                <w:p>
                  <w:pPr>
                    <w:pStyle w:val="TableText"/>
                    <w:ind w:left="636"/>
                    <w:spacing w:before="58" w:line="187" w:lineRule="auto"/>
                    <w:rPr>
                      <w:sz w:val="18"/>
                      <w:szCs w:val="18"/>
                    </w:rPr>
                  </w:pPr>
                  <w:r>
                    <w:rPr>
                      <w:sz w:val="18"/>
                      <w:szCs w:val="18"/>
                      <w:spacing w:val="-2"/>
                    </w:rPr>
                    <w:t>急火炬。</w:t>
                  </w:r>
                </w:p>
                <w:p>
                  <w:pPr>
                    <w:pStyle w:val="TableText"/>
                    <w:ind w:left="188" w:right="189" w:hanging="2"/>
                    <w:spacing w:before="81" w:line="218" w:lineRule="auto"/>
                    <w:rPr>
                      <w:sz w:val="18"/>
                      <w:szCs w:val="18"/>
                    </w:rPr>
                  </w:pPr>
                  <w:r>
                    <w:rPr>
                      <w:sz w:val="18"/>
                      <w:szCs w:val="18"/>
                      <w:spacing w:val="-1"/>
                    </w:rPr>
                    <w:t>沼气经增压脱水脱硫</w:t>
                  </w:r>
                  <w:r>
                    <w:rPr>
                      <w:sz w:val="18"/>
                      <w:szCs w:val="18"/>
                      <w:spacing w:val="2"/>
                    </w:rPr>
                    <w:t xml:space="preserve"> </w:t>
                  </w:r>
                  <w:r>
                    <w:rPr>
                      <w:sz w:val="18"/>
                      <w:szCs w:val="18"/>
                      <w:spacing w:val="-1"/>
                    </w:rPr>
                    <w:t>净化处理后送锅炉房</w:t>
                  </w:r>
                </w:p>
                <w:p>
                  <w:pPr>
                    <w:pStyle w:val="TableText"/>
                    <w:ind w:left="274" w:right="107" w:hanging="171"/>
                    <w:spacing w:before="78" w:line="219" w:lineRule="auto"/>
                    <w:rPr>
                      <w:sz w:val="18"/>
                      <w:szCs w:val="18"/>
                    </w:rPr>
                  </w:pPr>
                  <w:r>
                    <w:rPr>
                      <w:sz w:val="18"/>
                      <w:szCs w:val="18"/>
                      <w:spacing w:val="-3"/>
                    </w:rPr>
                    <w:t>供锅炉燃烧使用，富余</w:t>
                  </w:r>
                  <w:r>
                    <w:rPr>
                      <w:sz w:val="18"/>
                      <w:szCs w:val="18"/>
                      <w:spacing w:val="8"/>
                    </w:rPr>
                    <w:t xml:space="preserve"> </w:t>
                  </w:r>
                  <w:r>
                    <w:rPr>
                      <w:sz w:val="18"/>
                      <w:szCs w:val="18"/>
                      <w:spacing w:val="-1"/>
                    </w:rPr>
                    <w:t>沼气送火炬燃烧。</w:t>
                  </w:r>
                </w:p>
              </w:tc>
              <w:tc>
                <w:tcPr>
                  <w:tcW w:w="3827" w:type="dxa"/>
                  <w:vAlign w:val="top"/>
                  <w:tcBorders>
                    <w:bottom w:val="single" w:color="000000" w:sz="6" w:space="0"/>
                  </w:tcBorders>
                </w:tcPr>
                <w:p>
                  <w:pPr>
                    <w:pStyle w:val="TableText"/>
                    <w:ind w:left="112"/>
                    <w:spacing w:before="57" w:line="199" w:lineRule="auto"/>
                    <w:rPr>
                      <w:sz w:val="18"/>
                      <w:szCs w:val="18"/>
                    </w:rPr>
                  </w:pPr>
                  <w:r>
                    <w:rPr>
                      <w:sz w:val="18"/>
                      <w:szCs w:val="18"/>
                      <w:spacing w:val="-2"/>
                    </w:rPr>
                    <w:t>①拆除现有2座凝水塔；新建2座10m³凝水罐和</w:t>
                  </w:r>
                </w:p>
                <w:p>
                  <w:pPr>
                    <w:pStyle w:val="TableText"/>
                    <w:ind w:left="1422"/>
                    <w:spacing w:before="79" w:line="187" w:lineRule="auto"/>
                    <w:rPr>
                      <w:sz w:val="18"/>
                      <w:szCs w:val="18"/>
                    </w:rPr>
                  </w:pPr>
                  <w:r>
                    <w:rPr>
                      <w:sz w:val="18"/>
                      <w:szCs w:val="18"/>
                      <w:spacing w:val="-2"/>
                    </w:rPr>
                    <w:t>2套冷干机；</w:t>
                  </w:r>
                </w:p>
                <w:p>
                  <w:pPr>
                    <w:pStyle w:val="TableText"/>
                    <w:ind w:left="109"/>
                    <w:spacing w:before="80" w:line="186" w:lineRule="auto"/>
                    <w:rPr>
                      <w:sz w:val="18"/>
                      <w:szCs w:val="18"/>
                    </w:rPr>
                  </w:pPr>
                  <w:r>
                    <w:rPr>
                      <w:sz w:val="18"/>
                      <w:szCs w:val="18"/>
                      <w:spacing w:val="-2"/>
                    </w:rPr>
                    <w:t>②拆除现有2座干式脱硫塔</w:t>
                  </w:r>
                  <w:r>
                    <w:rPr>
                      <w:sz w:val="18"/>
                      <w:szCs w:val="18"/>
                      <w:spacing w:val="-20"/>
                    </w:rPr>
                    <w:t xml:space="preserve"> </w:t>
                  </w:r>
                  <w:r>
                    <w:rPr>
                      <w:sz w:val="18"/>
                      <w:szCs w:val="18"/>
                      <w:spacing w:val="-2"/>
                    </w:rPr>
                    <w:t>，在原址新建3座干</w:t>
                  </w:r>
                </w:p>
                <w:p>
                  <w:pPr>
                    <w:pStyle w:val="TableText"/>
                    <w:ind w:left="1467"/>
                    <w:spacing w:before="80" w:line="186" w:lineRule="auto"/>
                    <w:rPr>
                      <w:sz w:val="18"/>
                      <w:szCs w:val="18"/>
                    </w:rPr>
                  </w:pPr>
                  <w:r>
                    <w:rPr>
                      <w:sz w:val="18"/>
                      <w:szCs w:val="18"/>
                      <w:spacing w:val="-2"/>
                    </w:rPr>
                    <w:t>式脱硫塔；</w:t>
                  </w:r>
                </w:p>
                <w:p>
                  <w:pPr>
                    <w:pStyle w:val="TableText"/>
                    <w:ind w:left="109" w:right="99" w:firstLine="2"/>
                    <w:spacing w:before="62" w:line="238" w:lineRule="auto"/>
                    <w:rPr>
                      <w:sz w:val="18"/>
                      <w:szCs w:val="18"/>
                    </w:rPr>
                  </w:pPr>
                  <w:r>
                    <w:rPr>
                      <w:sz w:val="18"/>
                      <w:szCs w:val="18"/>
                      <w:spacing w:val="-2"/>
                    </w:rPr>
                    <w:t>③拆除现有1座400m³沼气柜，在厌氧发酵</w:t>
                  </w:r>
                  <w:r>
                    <w:rPr>
                      <w:sz w:val="18"/>
                      <w:szCs w:val="18"/>
                      <w:spacing w:val="-3"/>
                    </w:rPr>
                    <w:t>区新</w:t>
                  </w:r>
                  <w:r>
                    <w:rPr>
                      <w:sz w:val="18"/>
                      <w:szCs w:val="18"/>
                    </w:rPr>
                    <w:t xml:space="preserve"> </w:t>
                  </w:r>
                  <w:r>
                    <w:rPr>
                      <w:sz w:val="18"/>
                      <w:szCs w:val="18"/>
                      <w:spacing w:val="-2"/>
                    </w:rPr>
                    <w:t>建1座650m³沼气柜（用于储存净化前沼气）及</w:t>
                  </w:r>
                  <w:r>
                    <w:rPr>
                      <w:sz w:val="18"/>
                      <w:szCs w:val="18"/>
                      <w:spacing w:val="4"/>
                    </w:rPr>
                    <w:t xml:space="preserve"> </w:t>
                  </w:r>
                  <w:r>
                    <w:rPr>
                      <w:sz w:val="18"/>
                      <w:szCs w:val="18"/>
                    </w:rPr>
                    <w:t>1座2000m³沼气柜（用于储存净化后沼气</w:t>
                  </w:r>
                  <w:r>
                    <w:rPr>
                      <w:sz w:val="18"/>
                      <w:szCs w:val="18"/>
                      <w:spacing w:val="7"/>
                    </w:rPr>
                    <w:t>）；</w:t>
                  </w:r>
                </w:p>
                <w:p>
                  <w:pPr>
                    <w:pStyle w:val="TableText"/>
                    <w:ind w:left="1285" w:right="146" w:hanging="1125"/>
                    <w:spacing w:before="30" w:line="232" w:lineRule="auto"/>
                    <w:rPr>
                      <w:sz w:val="18"/>
                      <w:szCs w:val="18"/>
                    </w:rPr>
                  </w:pPr>
                  <w:r>
                    <w:rPr>
                      <w:sz w:val="18"/>
                      <w:szCs w:val="18"/>
                      <w:spacing w:val="-1"/>
                    </w:rPr>
                    <w:t>④拆除现有400m³/h火炬</w:t>
                  </w:r>
                  <w:r>
                    <w:rPr>
                      <w:sz w:val="18"/>
                      <w:szCs w:val="18"/>
                      <w:spacing w:val="-25"/>
                    </w:rPr>
                    <w:t xml:space="preserve"> </w:t>
                  </w:r>
                  <w:r>
                    <w:rPr>
                      <w:sz w:val="18"/>
                      <w:szCs w:val="18"/>
                      <w:spacing w:val="-1"/>
                    </w:rPr>
                    <w:t>，新建1座</w:t>
                  </w:r>
                  <w:r>
                    <w:rPr>
                      <w:sz w:val="18"/>
                      <w:szCs w:val="18"/>
                      <w:spacing w:val="-2"/>
                    </w:rPr>
                    <w:t>1000m³/h</w:t>
                  </w:r>
                  <w:r>
                    <w:rPr>
                      <w:sz w:val="18"/>
                      <w:szCs w:val="18"/>
                    </w:rPr>
                    <w:t xml:space="preserve"> </w:t>
                  </w:r>
                  <w:r>
                    <w:rPr>
                      <w:sz w:val="18"/>
                      <w:szCs w:val="18"/>
                      <w:spacing w:val="-1"/>
                    </w:rPr>
                    <w:t>地面应急火炬。</w:t>
                  </w:r>
                </w:p>
                <w:p>
                  <w:pPr>
                    <w:pStyle w:val="TableText"/>
                    <w:ind w:left="1286" w:right="164" w:hanging="1115"/>
                    <w:spacing w:before="79" w:line="219" w:lineRule="auto"/>
                    <w:rPr>
                      <w:sz w:val="18"/>
                      <w:szCs w:val="18"/>
                    </w:rPr>
                  </w:pPr>
                  <w:r>
                    <w:rPr>
                      <w:sz w:val="18"/>
                      <w:szCs w:val="18"/>
                      <w:spacing w:val="-1"/>
                    </w:rPr>
                    <w:t>沼气经凝水罐脱水+干式脱硫+冷干机干燥后</w:t>
                  </w:r>
                  <w:r>
                    <w:rPr>
                      <w:sz w:val="18"/>
                      <w:szCs w:val="18"/>
                      <w:spacing w:val="13"/>
                    </w:rPr>
                    <w:t xml:space="preserve"> </w:t>
                  </w:r>
                  <w:r>
                    <w:rPr>
                      <w:sz w:val="18"/>
                      <w:szCs w:val="18"/>
                      <w:spacing w:val="-1"/>
                    </w:rPr>
                    <w:t>送沼气柜暂存。</w:t>
                  </w:r>
                </w:p>
              </w:tc>
              <w:tc>
                <w:tcPr>
                  <w:tcW w:w="1501" w:type="dxa"/>
                  <w:vAlign w:val="top"/>
                  <w:tcBorders>
                    <w:bottom w:val="single" w:color="000000" w:sz="6" w:space="0"/>
                    <w:right w:val="single" w:color="000000" w:sz="6"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303"/>
                    <w:spacing w:before="75" w:line="186" w:lineRule="auto"/>
                    <w:rPr>
                      <w:sz w:val="18"/>
                      <w:szCs w:val="18"/>
                    </w:rPr>
                  </w:pPr>
                  <w:r>
                    <w:rPr>
                      <w:sz w:val="18"/>
                      <w:szCs w:val="18"/>
                      <w:spacing w:val="-1"/>
                    </w:rPr>
                    <w:t>与环评一致</w:t>
                  </w:r>
                </w:p>
              </w:tc>
            </w:tr>
          </w:tbl>
          <w:p>
            <w:pPr>
              <w:pStyle w:val="TableText"/>
              <w:ind w:left="602"/>
              <w:spacing w:before="202" w:line="186" w:lineRule="auto"/>
              <w:rPr/>
            </w:pPr>
            <w:r>
              <w:rPr>
                <w:spacing w:val="-2"/>
              </w:rPr>
              <w:t>5.3.2</w:t>
            </w:r>
            <w:r>
              <w:rPr>
                <w:spacing w:val="61"/>
                <w:w w:val="101"/>
              </w:rPr>
              <w:t xml:space="preserve"> </w:t>
            </w:r>
            <w:r>
              <w:rPr>
                <w:spacing w:val="-2"/>
              </w:rPr>
              <w:t>沼气净化工艺流程及产污环节</w:t>
            </w:r>
          </w:p>
          <w:p>
            <w:pPr>
              <w:pStyle w:val="TableText"/>
              <w:ind w:left="108" w:right="102" w:firstLine="481"/>
              <w:spacing w:before="311" w:line="376" w:lineRule="auto"/>
              <w:rPr/>
            </w:pPr>
            <w:r>
              <w:rPr>
                <w:spacing w:val="-3"/>
              </w:rPr>
              <w:t>沼气是一种混合气体</w:t>
            </w:r>
            <w:r>
              <w:rPr>
                <w:spacing w:val="-24"/>
              </w:rPr>
              <w:t xml:space="preserve"> </w:t>
            </w:r>
            <w:r>
              <w:rPr>
                <w:spacing w:val="-3"/>
              </w:rPr>
              <w:t>，它的主要成分是甲烷</w:t>
            </w:r>
            <w:r>
              <w:rPr>
                <w:spacing w:val="-34"/>
              </w:rPr>
              <w:t xml:space="preserve"> </w:t>
            </w:r>
            <w:r>
              <w:rPr>
                <w:spacing w:val="-3"/>
              </w:rPr>
              <w:t>，其次还含有二氧化碳、硫</w:t>
            </w:r>
            <w:r>
              <w:rPr/>
              <w:t xml:space="preserve">  </w:t>
            </w:r>
            <w:r>
              <w:rPr>
                <w:spacing w:val="-2"/>
              </w:rPr>
              <w:t>化氢、饱和水蒸气、高碳烃等（从乙烷C</w:t>
            </w:r>
            <w:r>
              <w:rPr>
                <w:sz w:val="15"/>
                <w:szCs w:val="15"/>
                <w:spacing w:val="-2"/>
                <w:position w:val="-3"/>
              </w:rPr>
              <w:t>2</w:t>
            </w:r>
            <w:r>
              <w:rPr>
                <w:sz w:val="15"/>
                <w:szCs w:val="15"/>
                <w:spacing w:val="-20"/>
                <w:position w:val="-3"/>
              </w:rPr>
              <w:t xml:space="preserve"> </w:t>
            </w:r>
            <w:r>
              <w:rPr>
                <w:spacing w:val="-2"/>
              </w:rPr>
              <w:t>H</w:t>
            </w:r>
            <w:r>
              <w:rPr>
                <w:sz w:val="15"/>
                <w:szCs w:val="15"/>
                <w:spacing w:val="-2"/>
                <w:position w:val="-3"/>
              </w:rPr>
              <w:t>6</w:t>
            </w:r>
            <w:r>
              <w:rPr>
                <w:spacing w:val="-2"/>
              </w:rPr>
              <w:t>到庚烷C</w:t>
            </w:r>
            <w:r>
              <w:rPr>
                <w:sz w:val="15"/>
                <w:szCs w:val="15"/>
                <w:spacing w:val="-2"/>
                <w:position w:val="-3"/>
              </w:rPr>
              <w:t>7</w:t>
            </w:r>
            <w:r>
              <w:rPr>
                <w:sz w:val="15"/>
                <w:szCs w:val="15"/>
                <w:spacing w:val="-22"/>
                <w:position w:val="-3"/>
              </w:rPr>
              <w:t xml:space="preserve"> </w:t>
            </w:r>
            <w:r>
              <w:rPr>
                <w:spacing w:val="-2"/>
              </w:rPr>
              <w:t>H</w:t>
            </w:r>
            <w:r>
              <w:rPr>
                <w:sz w:val="15"/>
                <w:szCs w:val="15"/>
                <w:spacing w:val="-2"/>
                <w:position w:val="-3"/>
              </w:rPr>
              <w:t>16</w:t>
            </w:r>
            <w:r>
              <w:rPr/>
              <w:t>），</w:t>
            </w:r>
            <w:r>
              <w:rPr>
                <w:spacing w:val="-2"/>
              </w:rPr>
              <w:t>有时还含有一氧</w:t>
            </w:r>
            <w:r>
              <w:rPr/>
              <w:t xml:space="preserve"> </w:t>
            </w:r>
            <w:r>
              <w:rPr>
                <w:spacing w:val="-2"/>
              </w:rPr>
              <w:t>化碳、氮气、氦气、氢气、硅氧烷、</w:t>
            </w:r>
            <w:r>
              <w:rPr>
                <w:spacing w:val="-39"/>
              </w:rPr>
              <w:t xml:space="preserve"> </w:t>
            </w:r>
            <w:r>
              <w:rPr>
                <w:spacing w:val="-2"/>
              </w:rPr>
              <w:t>卤代烃及固体颗粒物等杂质。</w:t>
            </w:r>
            <w:r>
              <w:rPr>
                <w:spacing w:val="-44"/>
              </w:rPr>
              <w:t xml:space="preserve"> </w:t>
            </w:r>
            <w:r>
              <w:rPr>
                <w:spacing w:val="-2"/>
              </w:rPr>
              <w:t>由于沼气</w:t>
            </w:r>
            <w:r>
              <w:rPr/>
              <w:t xml:space="preserve">  </w:t>
            </w:r>
            <w:r>
              <w:rPr>
                <w:spacing w:val="-1"/>
              </w:rPr>
              <w:t>含有以上杂质且沼气的流量、压力、温度、浓度等</w:t>
            </w:r>
            <w:r>
              <w:rPr>
                <w:spacing w:val="-2"/>
              </w:rPr>
              <w:t>都很不稳定</w:t>
            </w:r>
            <w:r>
              <w:rPr>
                <w:spacing w:val="-34"/>
              </w:rPr>
              <w:t xml:space="preserve"> </w:t>
            </w:r>
            <w:r>
              <w:rPr>
                <w:spacing w:val="-2"/>
              </w:rPr>
              <w:t>，直接用于燃</w:t>
            </w:r>
            <w:r>
              <w:rPr/>
              <w:t xml:space="preserve">  </w:t>
            </w:r>
            <w:r>
              <w:rPr>
                <w:spacing w:val="-1"/>
              </w:rPr>
              <w:t>气发电势必造成燃气发电机的设备腐蚀、研磨等问</w:t>
            </w:r>
            <w:r>
              <w:rPr>
                <w:spacing w:val="-2"/>
              </w:rPr>
              <w:t>题</w:t>
            </w:r>
            <w:r>
              <w:rPr>
                <w:spacing w:val="-34"/>
              </w:rPr>
              <w:t xml:space="preserve"> </w:t>
            </w:r>
            <w:r>
              <w:rPr>
                <w:spacing w:val="-2"/>
              </w:rPr>
              <w:t>，从而严重缩短燃气发</w:t>
            </w:r>
          </w:p>
          <w:p>
            <w:pPr>
              <w:pStyle w:val="TableText"/>
              <w:ind w:left="121"/>
              <w:spacing w:before="1" w:line="186" w:lineRule="auto"/>
              <w:rPr/>
            </w:pPr>
            <w:r>
              <w:rPr>
                <w:spacing w:val="-3"/>
              </w:rPr>
              <w:t>电机的寿命</w:t>
            </w:r>
            <w:r>
              <w:rPr>
                <w:spacing w:val="-34"/>
              </w:rPr>
              <w:t xml:space="preserve"> </w:t>
            </w:r>
            <w:r>
              <w:rPr>
                <w:spacing w:val="-3"/>
              </w:rPr>
              <w:t>，所以在利用之前</w:t>
            </w:r>
            <w:r>
              <w:rPr>
                <w:spacing w:val="-34"/>
              </w:rPr>
              <w:t xml:space="preserve"> </w:t>
            </w:r>
            <w:r>
              <w:rPr>
                <w:spacing w:val="-3"/>
              </w:rPr>
              <w:t>，必须对沼气进行净化以解决上述问题。</w:t>
            </w:r>
          </w:p>
          <w:p>
            <w:pPr>
              <w:pStyle w:val="TableText"/>
              <w:ind w:left="590"/>
              <w:spacing w:before="315" w:line="623" w:lineRule="exact"/>
              <w:rPr/>
            </w:pPr>
            <w:r>
              <w:rPr>
                <w:spacing w:val="-1"/>
                <w:position w:val="30"/>
              </w:rPr>
              <w:t>本项目沼气净化采用脱水+干法脱硫+干燥除湿工艺，净化后的沼气用于</w:t>
            </w:r>
          </w:p>
          <w:p>
            <w:pPr>
              <w:pStyle w:val="TableText"/>
              <w:spacing w:line="187" w:lineRule="auto"/>
              <w:jc w:val="right"/>
              <w:rPr/>
            </w:pPr>
            <w:r>
              <w:rPr>
                <w:spacing w:val="-3"/>
              </w:rPr>
              <w:t>锅炉燃烧和沼气发电自用等，富余沼气或非正常工况下沼气送火炬燃烧处置。</w:t>
            </w:r>
          </w:p>
        </w:tc>
      </w:tr>
    </w:tbl>
    <w:p>
      <w:pPr>
        <w:rPr>
          <w:rFonts w:ascii="Arial"/>
          <w:sz w:val="21"/>
        </w:rPr>
      </w:pPr>
      <w:r/>
    </w:p>
    <w:p>
      <w:pPr>
        <w:sectPr>
          <w:footerReference w:type="default" r:id="rId15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602"/>
              <w:spacing w:before="205" w:line="186" w:lineRule="auto"/>
              <w:rPr/>
            </w:pPr>
            <w:hyperlink w:history="true" r:id="rId152">
              <w:r>
                <w:rPr>
                  <w:spacing w:val="-3"/>
                </w:rPr>
                <w:t>5.3.2.1</w:t>
              </w:r>
            </w:hyperlink>
            <w:r>
              <w:rPr>
                <w:spacing w:val="60"/>
              </w:rPr>
              <w:t xml:space="preserve"> </w:t>
            </w:r>
            <w:r>
              <w:rPr>
                <w:spacing w:val="-3"/>
              </w:rPr>
              <w:t>脱水工序</w:t>
            </w:r>
          </w:p>
          <w:p>
            <w:pPr>
              <w:pStyle w:val="TableText"/>
              <w:ind w:left="109" w:right="186" w:firstLine="478"/>
              <w:spacing w:before="312" w:line="377" w:lineRule="auto"/>
              <w:rPr/>
            </w:pPr>
            <w:r>
              <w:rPr>
                <w:spacing w:val="-2"/>
              </w:rPr>
              <w:t>来自厌氧发酵罐的沼气本身含有一定量的水蒸汽</w:t>
            </w:r>
            <w:r>
              <w:rPr>
                <w:spacing w:val="-16"/>
              </w:rPr>
              <w:t xml:space="preserve"> </w:t>
            </w:r>
            <w:r>
              <w:rPr>
                <w:spacing w:val="-2"/>
              </w:rPr>
              <w:t>，本项目采用凝水罐对</w:t>
            </w:r>
            <w:r>
              <w:rPr/>
              <w:t xml:space="preserve"> </w:t>
            </w:r>
            <w:r>
              <w:rPr>
                <w:spacing w:val="-3"/>
              </w:rPr>
              <w:t>沼气进行脱水</w:t>
            </w:r>
            <w:r>
              <w:rPr>
                <w:spacing w:val="-18"/>
              </w:rPr>
              <w:t xml:space="preserve"> </w:t>
            </w:r>
            <w:r>
              <w:rPr>
                <w:spacing w:val="-3"/>
              </w:rPr>
              <w:t>，凝水罐内设置鲍尔环</w:t>
            </w:r>
            <w:r>
              <w:rPr>
                <w:spacing w:val="-34"/>
              </w:rPr>
              <w:t xml:space="preserve"> </w:t>
            </w:r>
            <w:r>
              <w:rPr>
                <w:spacing w:val="-3"/>
              </w:rPr>
              <w:t>，沼气中的水蒸汽凝结以达到脱水的目</w:t>
            </w:r>
          </w:p>
          <w:p>
            <w:pPr>
              <w:pStyle w:val="TableText"/>
              <w:ind w:left="118"/>
              <w:spacing w:line="185" w:lineRule="auto"/>
              <w:rPr/>
            </w:pPr>
            <w:r>
              <w:rPr>
                <w:spacing w:val="-9"/>
              </w:rPr>
              <w:t>的。</w:t>
            </w:r>
          </w:p>
          <w:p>
            <w:pPr>
              <w:pStyle w:val="TableText"/>
              <w:ind w:left="602"/>
              <w:spacing w:before="315" w:line="186" w:lineRule="auto"/>
              <w:rPr/>
            </w:pPr>
            <w:hyperlink w:history="true" r:id="rId153">
              <w:r>
                <w:rPr>
                  <w:spacing w:val="-3"/>
                </w:rPr>
                <w:t>5.3.2.2</w:t>
              </w:r>
            </w:hyperlink>
            <w:r>
              <w:rPr>
                <w:spacing w:val="59"/>
                <w:w w:val="101"/>
              </w:rPr>
              <w:t xml:space="preserve"> </w:t>
            </w:r>
            <w:r>
              <w:rPr>
                <w:spacing w:val="-3"/>
              </w:rPr>
              <w:t>脱硫工序</w:t>
            </w:r>
          </w:p>
          <w:p>
            <w:pPr>
              <w:pStyle w:val="TableText"/>
              <w:ind w:left="590"/>
              <w:spacing w:before="315" w:line="186" w:lineRule="auto"/>
              <w:rPr/>
            </w:pPr>
            <w:r>
              <w:rPr>
                <w:spacing w:val="-1"/>
              </w:rPr>
              <w:t>本项目脱硫采用干法脱硫。</w:t>
            </w:r>
          </w:p>
          <w:p>
            <w:pPr>
              <w:pStyle w:val="TableText"/>
              <w:ind w:left="591"/>
              <w:spacing w:before="313" w:line="187" w:lineRule="auto"/>
              <w:rPr/>
            </w:pPr>
            <w:r>
              <w:rPr>
                <w:spacing w:val="-2"/>
              </w:rPr>
              <w:t>①干式脱硫阶段</w:t>
            </w:r>
          </w:p>
          <w:p>
            <w:pPr>
              <w:pStyle w:val="TableText"/>
              <w:ind w:left="121" w:right="102" w:firstLine="467"/>
              <w:spacing w:before="313" w:line="376" w:lineRule="auto"/>
              <w:rPr/>
            </w:pPr>
            <w:r>
              <w:rPr>
                <w:spacing w:val="-2"/>
              </w:rPr>
              <w:t>干式脱硫塔内填装一定高度的脱硫剂，采用的脱硫剂为Fe</w:t>
            </w:r>
            <w:r>
              <w:rPr>
                <w:sz w:val="15"/>
                <w:szCs w:val="15"/>
                <w:spacing w:val="-2"/>
                <w:position w:val="-3"/>
              </w:rPr>
              <w:t>2</w:t>
            </w:r>
            <w:r>
              <w:rPr>
                <w:spacing w:val="-2"/>
              </w:rPr>
              <w:t>O</w:t>
            </w:r>
            <w:r>
              <w:rPr>
                <w:sz w:val="15"/>
                <w:szCs w:val="15"/>
                <w:spacing w:val="-2"/>
                <w:position w:val="-3"/>
              </w:rPr>
              <w:t>3</w:t>
            </w:r>
            <w:r>
              <w:rPr>
                <w:spacing w:val="-2"/>
              </w:rPr>
              <w:t>，其粒状为</w:t>
            </w:r>
            <w:r>
              <w:rPr>
                <w:spacing w:val="8"/>
              </w:rPr>
              <w:t xml:space="preserve"> </w:t>
            </w:r>
            <w:r>
              <w:rPr>
                <w:spacing w:val="-2"/>
              </w:rPr>
              <w:t>圆柱状</w:t>
            </w:r>
            <w:r>
              <w:rPr>
                <w:spacing w:val="-33"/>
              </w:rPr>
              <w:t xml:space="preserve"> </w:t>
            </w:r>
            <w:r>
              <w:rPr>
                <w:spacing w:val="-2"/>
              </w:rPr>
              <w:t>，利用Fe</w:t>
            </w:r>
            <w:r>
              <w:rPr>
                <w:sz w:val="15"/>
                <w:szCs w:val="15"/>
                <w:spacing w:val="-2"/>
                <w:position w:val="-3"/>
              </w:rPr>
              <w:t>2</w:t>
            </w:r>
            <w:r>
              <w:rPr>
                <w:spacing w:val="-2"/>
              </w:rPr>
              <w:t>O</w:t>
            </w:r>
            <w:r>
              <w:rPr>
                <w:sz w:val="15"/>
                <w:szCs w:val="15"/>
                <w:spacing w:val="-2"/>
                <w:position w:val="-3"/>
              </w:rPr>
              <w:t>3</w:t>
            </w:r>
            <w:r>
              <w:rPr>
                <w:spacing w:val="-2"/>
              </w:rPr>
              <w:t>将沼气中的H</w:t>
            </w:r>
            <w:r>
              <w:rPr>
                <w:sz w:val="15"/>
                <w:szCs w:val="15"/>
                <w:spacing w:val="-2"/>
                <w:position w:val="-3"/>
              </w:rPr>
              <w:t>2</w:t>
            </w:r>
            <w:r>
              <w:rPr>
                <w:spacing w:val="-2"/>
              </w:rPr>
              <w:t>S脱至200mg/m³以下</w:t>
            </w:r>
            <w:r>
              <w:rPr>
                <w:spacing w:val="-34"/>
              </w:rPr>
              <w:t xml:space="preserve"> </w:t>
            </w:r>
            <w:r>
              <w:rPr>
                <w:spacing w:val="-2"/>
              </w:rPr>
              <w:t>，</w:t>
            </w:r>
            <w:r>
              <w:rPr>
                <w:spacing w:val="-3"/>
              </w:rPr>
              <w:t>本项目设置干式脱</w:t>
            </w:r>
          </w:p>
          <w:p>
            <w:pPr>
              <w:pStyle w:val="TableText"/>
              <w:ind w:left="107"/>
              <w:spacing w:before="1" w:line="186" w:lineRule="auto"/>
              <w:rPr/>
            </w:pPr>
            <w:r>
              <w:rPr>
                <w:spacing w:val="-1"/>
              </w:rPr>
              <w:t>硫塔3座。氧化铁脱硫的原理如下：</w:t>
            </w:r>
          </w:p>
          <w:p>
            <w:pPr>
              <w:pStyle w:val="TableText"/>
              <w:ind w:left="606"/>
              <w:spacing w:before="329" w:line="183" w:lineRule="auto"/>
              <w:rPr/>
            </w:pPr>
            <w:r>
              <w:rPr>
                <w:spacing w:val="-12"/>
              </w:rPr>
              <w:t>Fe</w:t>
            </w:r>
            <w:r>
              <w:rPr>
                <w:sz w:val="15"/>
                <w:szCs w:val="15"/>
                <w:spacing w:val="-2"/>
                <w:position w:val="-3"/>
              </w:rPr>
              <w:t>2</w:t>
            </w:r>
            <w:r>
              <w:rPr>
                <w:spacing w:val="-2"/>
              </w:rPr>
              <w:t>O</w:t>
            </w:r>
            <w:r>
              <w:rPr>
                <w:sz w:val="15"/>
                <w:szCs w:val="15"/>
                <w:spacing w:val="-2"/>
                <w:position w:val="-3"/>
              </w:rPr>
              <w:t>3</w:t>
            </w:r>
            <w:r>
              <w:rPr>
                <w:spacing w:val="-2"/>
              </w:rPr>
              <w:t>·</w:t>
            </w:r>
            <w:r>
              <w:rPr>
                <w:spacing w:val="-40"/>
              </w:rPr>
              <w:t xml:space="preserve"> </w:t>
            </w:r>
            <w:r>
              <w:rPr>
                <w:spacing w:val="-2"/>
              </w:rPr>
              <w:t>H</w:t>
            </w:r>
            <w:r>
              <w:rPr>
                <w:sz w:val="15"/>
                <w:szCs w:val="15"/>
                <w:spacing w:val="-2"/>
                <w:position w:val="-3"/>
              </w:rPr>
              <w:t>2</w:t>
            </w:r>
            <w:r>
              <w:rPr>
                <w:spacing w:val="-2"/>
              </w:rPr>
              <w:t>O+3H</w:t>
            </w:r>
            <w:r>
              <w:rPr>
                <w:sz w:val="15"/>
                <w:szCs w:val="15"/>
                <w:spacing w:val="-2"/>
                <w:position w:val="-3"/>
              </w:rPr>
              <w:t>2</w:t>
            </w:r>
            <w:r>
              <w:rPr>
                <w:sz w:val="15"/>
                <w:szCs w:val="15"/>
                <w:spacing w:val="-25"/>
                <w:position w:val="-3"/>
              </w:rPr>
              <w:t xml:space="preserve"> </w:t>
            </w:r>
            <w:r>
              <w:rPr>
                <w:spacing w:val="-2"/>
              </w:rPr>
              <w:t>S=Fe</w:t>
            </w:r>
            <w:r>
              <w:rPr>
                <w:sz w:val="15"/>
                <w:szCs w:val="15"/>
                <w:spacing w:val="-2"/>
                <w:position w:val="-3"/>
              </w:rPr>
              <w:t>2</w:t>
            </w:r>
            <w:r>
              <w:rPr>
                <w:spacing w:val="-2"/>
              </w:rPr>
              <w:t>S</w:t>
            </w:r>
            <w:r>
              <w:rPr>
                <w:sz w:val="15"/>
                <w:szCs w:val="15"/>
                <w:spacing w:val="-2"/>
                <w:position w:val="-3"/>
              </w:rPr>
              <w:t>3</w:t>
            </w:r>
            <w:r>
              <w:rPr>
                <w:spacing w:val="-2"/>
              </w:rPr>
              <w:t>·</w:t>
            </w:r>
            <w:r>
              <w:rPr>
                <w:spacing w:val="-45"/>
              </w:rPr>
              <w:t xml:space="preserve"> </w:t>
            </w:r>
            <w:r>
              <w:rPr>
                <w:spacing w:val="-2"/>
              </w:rPr>
              <w:t>H</w:t>
            </w:r>
            <w:r>
              <w:rPr>
                <w:sz w:val="15"/>
                <w:szCs w:val="15"/>
                <w:spacing w:val="-2"/>
                <w:position w:val="-3"/>
              </w:rPr>
              <w:t>2</w:t>
            </w:r>
            <w:r>
              <w:rPr>
                <w:spacing w:val="-2"/>
              </w:rPr>
              <w:t>O+3H</w:t>
            </w:r>
            <w:r>
              <w:rPr>
                <w:sz w:val="15"/>
                <w:szCs w:val="15"/>
                <w:spacing w:val="-2"/>
                <w:position w:val="-3"/>
              </w:rPr>
              <w:t>2</w:t>
            </w:r>
            <w:r>
              <w:rPr>
                <w:spacing w:val="-2"/>
              </w:rPr>
              <w:t>O</w:t>
            </w:r>
          </w:p>
          <w:p>
            <w:pPr>
              <w:pStyle w:val="TableText"/>
              <w:ind w:left="591"/>
              <w:spacing w:before="305" w:line="187" w:lineRule="auto"/>
              <w:rPr/>
            </w:pPr>
            <w:r>
              <w:rPr>
                <w:spacing w:val="-2"/>
              </w:rPr>
              <w:t>②脱硫剂再生阶段</w:t>
            </w:r>
          </w:p>
          <w:p>
            <w:pPr>
              <w:pStyle w:val="TableText"/>
              <w:ind w:left="118" w:right="32" w:firstLine="468"/>
              <w:spacing w:before="314" w:line="376" w:lineRule="auto"/>
              <w:rPr/>
            </w:pPr>
            <w:r>
              <w:rPr>
                <w:spacing w:val="-3"/>
              </w:rPr>
              <w:t>脱硫塔内脱硫剂吸收H</w:t>
            </w:r>
            <w:r>
              <w:rPr>
                <w:sz w:val="15"/>
                <w:szCs w:val="15"/>
                <w:spacing w:val="-3"/>
                <w:position w:val="-3"/>
              </w:rPr>
              <w:t>2</w:t>
            </w:r>
            <w:r>
              <w:rPr>
                <w:spacing w:val="-3"/>
              </w:rPr>
              <w:t>S达到一定的量</w:t>
            </w:r>
            <w:r>
              <w:rPr>
                <w:spacing w:val="-26"/>
              </w:rPr>
              <w:t xml:space="preserve"> </w:t>
            </w:r>
            <w:r>
              <w:rPr>
                <w:spacing w:val="-3"/>
              </w:rPr>
              <w:t>，脱硫剂即达到饱和状态</w:t>
            </w:r>
            <w:r>
              <w:rPr>
                <w:spacing w:val="-34"/>
              </w:rPr>
              <w:t xml:space="preserve"> </w:t>
            </w:r>
            <w:r>
              <w:rPr>
                <w:spacing w:val="-3"/>
              </w:rPr>
              <w:t>，对H</w:t>
            </w:r>
            <w:r>
              <w:rPr>
                <w:sz w:val="15"/>
                <w:szCs w:val="15"/>
                <w:spacing w:val="-3"/>
                <w:position w:val="-3"/>
              </w:rPr>
              <w:t>2</w:t>
            </w:r>
            <w:r>
              <w:rPr>
                <w:sz w:val="15"/>
                <w:szCs w:val="15"/>
                <w:spacing w:val="-25"/>
                <w:position w:val="-3"/>
              </w:rPr>
              <w:t xml:space="preserve"> </w:t>
            </w:r>
            <w:r>
              <w:rPr>
                <w:spacing w:val="-3"/>
              </w:rPr>
              <w:t>S</w:t>
            </w:r>
            <w:r>
              <w:rPr/>
              <w:t xml:space="preserve">  </w:t>
            </w:r>
            <w:r>
              <w:rPr>
                <w:spacing w:val="-3"/>
              </w:rPr>
              <w:t>的去除率将大大降低</w:t>
            </w:r>
            <w:r>
              <w:rPr>
                <w:spacing w:val="-34"/>
              </w:rPr>
              <w:t xml:space="preserve"> </w:t>
            </w:r>
            <w:r>
              <w:rPr>
                <w:spacing w:val="-3"/>
              </w:rPr>
              <w:t>，直至失效。</w:t>
            </w:r>
            <w:r>
              <w:rPr>
                <w:spacing w:val="-48"/>
              </w:rPr>
              <w:t xml:space="preserve"> </w:t>
            </w:r>
            <w:r>
              <w:rPr>
                <w:spacing w:val="-3"/>
              </w:rPr>
              <w:t>Fe</w:t>
            </w:r>
            <w:r>
              <w:rPr>
                <w:sz w:val="15"/>
                <w:szCs w:val="15"/>
                <w:spacing w:val="-3"/>
                <w:position w:val="-3"/>
              </w:rPr>
              <w:t>2</w:t>
            </w:r>
            <w:r>
              <w:rPr>
                <w:spacing w:val="-3"/>
              </w:rPr>
              <w:t>S</w:t>
            </w:r>
            <w:r>
              <w:rPr>
                <w:sz w:val="15"/>
                <w:szCs w:val="15"/>
                <w:spacing w:val="-3"/>
                <w:position w:val="-3"/>
              </w:rPr>
              <w:t>3</w:t>
            </w:r>
            <w:r>
              <w:rPr>
                <w:spacing w:val="-3"/>
              </w:rPr>
              <w:t>是可以还原再生的</w:t>
            </w:r>
            <w:r>
              <w:rPr>
                <w:spacing w:val="-34"/>
              </w:rPr>
              <w:t xml:space="preserve"> </w:t>
            </w:r>
            <w:r>
              <w:rPr>
                <w:spacing w:val="-3"/>
              </w:rPr>
              <w:t>，当厌氧发酵</w:t>
            </w:r>
            <w:r>
              <w:rPr>
                <w:spacing w:val="-4"/>
              </w:rPr>
              <w:t>沼气</w:t>
            </w:r>
            <w:r>
              <w:rPr/>
              <w:t xml:space="preserve">  </w:t>
            </w:r>
            <w:r>
              <w:rPr>
                <w:spacing w:val="-3"/>
              </w:rPr>
              <w:t>中有氧气存在的条件下，生成的硫化铁又与氧气反应生成氧化铁并析出硫</w:t>
            </w:r>
            <w:r>
              <w:rPr>
                <w:spacing w:val="-4"/>
              </w:rPr>
              <w:t>磺。</w:t>
            </w:r>
          </w:p>
          <w:p>
            <w:pPr>
              <w:pStyle w:val="TableText"/>
              <w:ind w:left="126"/>
              <w:spacing w:line="191" w:lineRule="auto"/>
              <w:rPr/>
            </w:pPr>
            <w:r>
              <w:rPr>
                <w:spacing w:val="-1"/>
              </w:rPr>
              <w:t>Fe2S3与O2和H2O发生化学反应可还原为Fe</w:t>
            </w:r>
            <w:r>
              <w:rPr>
                <w:sz w:val="15"/>
                <w:szCs w:val="15"/>
                <w:spacing w:val="-1"/>
                <w:position w:val="-3"/>
              </w:rPr>
              <w:t>2</w:t>
            </w:r>
            <w:r>
              <w:rPr>
                <w:spacing w:val="-1"/>
              </w:rPr>
              <w:t>O</w:t>
            </w:r>
            <w:r>
              <w:rPr>
                <w:sz w:val="15"/>
                <w:szCs w:val="15"/>
                <w:spacing w:val="-1"/>
                <w:position w:val="-3"/>
              </w:rPr>
              <w:t>3</w:t>
            </w:r>
            <w:r>
              <w:rPr>
                <w:spacing w:val="-1"/>
              </w:rPr>
              <w:t>，</w:t>
            </w:r>
            <w:r>
              <w:rPr>
                <w:spacing w:val="-45"/>
              </w:rPr>
              <w:t xml:space="preserve"> </w:t>
            </w:r>
            <w:r>
              <w:rPr>
                <w:spacing w:val="-1"/>
              </w:rPr>
              <w:t>Fe</w:t>
            </w:r>
            <w:r>
              <w:rPr>
                <w:sz w:val="15"/>
                <w:szCs w:val="15"/>
                <w:spacing w:val="-1"/>
                <w:position w:val="-3"/>
              </w:rPr>
              <w:t>2</w:t>
            </w:r>
            <w:r>
              <w:rPr>
                <w:spacing w:val="-1"/>
              </w:rPr>
              <w:t>S</w:t>
            </w:r>
            <w:r>
              <w:rPr>
                <w:sz w:val="15"/>
                <w:szCs w:val="15"/>
                <w:spacing w:val="-1"/>
                <w:position w:val="-3"/>
              </w:rPr>
              <w:t>3</w:t>
            </w:r>
            <w:r>
              <w:rPr>
                <w:spacing w:val="-1"/>
              </w:rPr>
              <w:t>还原的原理如下：</w:t>
            </w:r>
          </w:p>
          <w:p>
            <w:pPr>
              <w:pStyle w:val="TableText"/>
              <w:ind w:left="595"/>
              <w:spacing w:before="320" w:line="183" w:lineRule="auto"/>
              <w:rPr/>
            </w:pPr>
            <w:r>
              <w:rPr>
                <w:spacing w:val="-2"/>
              </w:rPr>
              <w:t>2Fe</w:t>
            </w:r>
            <w:r>
              <w:rPr>
                <w:sz w:val="15"/>
                <w:szCs w:val="15"/>
                <w:spacing w:val="-2"/>
                <w:position w:val="-3"/>
              </w:rPr>
              <w:t>2</w:t>
            </w:r>
            <w:r>
              <w:rPr>
                <w:spacing w:val="-2"/>
              </w:rPr>
              <w:t>S</w:t>
            </w:r>
            <w:r>
              <w:rPr>
                <w:sz w:val="15"/>
                <w:szCs w:val="15"/>
                <w:spacing w:val="-2"/>
                <w:position w:val="-3"/>
              </w:rPr>
              <w:t>3</w:t>
            </w:r>
            <w:r>
              <w:rPr>
                <w:spacing w:val="-2"/>
              </w:rPr>
              <w:t>·</w:t>
            </w:r>
            <w:r>
              <w:rPr>
                <w:spacing w:val="-34"/>
              </w:rPr>
              <w:t xml:space="preserve"> </w:t>
            </w:r>
            <w:r>
              <w:rPr>
                <w:spacing w:val="-2"/>
              </w:rPr>
              <w:t>H</w:t>
            </w:r>
            <w:r>
              <w:rPr>
                <w:sz w:val="15"/>
                <w:szCs w:val="15"/>
                <w:spacing w:val="-2"/>
                <w:position w:val="-3"/>
              </w:rPr>
              <w:t>2</w:t>
            </w:r>
            <w:r>
              <w:rPr>
                <w:spacing w:val="-2"/>
              </w:rPr>
              <w:t>O+3O</w:t>
            </w:r>
            <w:r>
              <w:rPr>
                <w:sz w:val="15"/>
                <w:szCs w:val="15"/>
                <w:spacing w:val="-2"/>
                <w:position w:val="-3"/>
              </w:rPr>
              <w:t>2</w:t>
            </w:r>
            <w:r>
              <w:rPr>
                <w:spacing w:val="-2"/>
              </w:rPr>
              <w:t>＝2Fe</w:t>
            </w:r>
            <w:r>
              <w:rPr>
                <w:sz w:val="15"/>
                <w:szCs w:val="15"/>
                <w:spacing w:val="-2"/>
                <w:position w:val="-3"/>
              </w:rPr>
              <w:t>2</w:t>
            </w:r>
            <w:r>
              <w:rPr>
                <w:spacing w:val="-2"/>
              </w:rPr>
              <w:t>O</w:t>
            </w:r>
            <w:r>
              <w:rPr>
                <w:sz w:val="15"/>
                <w:szCs w:val="15"/>
                <w:spacing w:val="-2"/>
                <w:position w:val="-3"/>
              </w:rPr>
              <w:t>3</w:t>
            </w:r>
            <w:r>
              <w:rPr>
                <w:spacing w:val="-2"/>
              </w:rPr>
              <w:t>·</w:t>
            </w:r>
            <w:r>
              <w:rPr>
                <w:spacing w:val="-47"/>
              </w:rPr>
              <w:t xml:space="preserve"> </w:t>
            </w:r>
            <w:r>
              <w:rPr>
                <w:spacing w:val="-2"/>
              </w:rPr>
              <w:t>H</w:t>
            </w:r>
            <w:r>
              <w:rPr>
                <w:sz w:val="15"/>
                <w:szCs w:val="15"/>
                <w:spacing w:val="-2"/>
                <w:position w:val="-3"/>
              </w:rPr>
              <w:t>2</w:t>
            </w:r>
            <w:r>
              <w:rPr>
                <w:spacing w:val="-2"/>
              </w:rPr>
              <w:t>O+6S</w:t>
            </w:r>
          </w:p>
          <w:p>
            <w:pPr>
              <w:pStyle w:val="TableText"/>
              <w:ind w:left="110" w:right="186" w:firstLine="487"/>
              <w:spacing w:before="262" w:line="389" w:lineRule="auto"/>
              <w:rPr/>
            </w:pPr>
            <w:r>
              <w:rPr>
                <w:spacing w:val="-3"/>
              </w:rPr>
              <w:t>当厌氧发酵沼气中的O</w:t>
            </w:r>
            <w:r>
              <w:rPr>
                <w:sz w:val="15"/>
                <w:szCs w:val="15"/>
                <w:spacing w:val="-3"/>
                <w:position w:val="-3"/>
              </w:rPr>
              <w:t>2</w:t>
            </w:r>
            <w:r>
              <w:rPr>
                <w:spacing w:val="-3"/>
              </w:rPr>
              <w:t>/H</w:t>
            </w:r>
            <w:r>
              <w:rPr>
                <w:sz w:val="15"/>
                <w:szCs w:val="15"/>
                <w:spacing w:val="-3"/>
                <w:position w:val="-3"/>
              </w:rPr>
              <w:t>2</w:t>
            </w:r>
            <w:r>
              <w:rPr>
                <w:sz w:val="15"/>
                <w:szCs w:val="15"/>
                <w:spacing w:val="-25"/>
                <w:position w:val="-3"/>
              </w:rPr>
              <w:t xml:space="preserve"> </w:t>
            </w:r>
            <w:r>
              <w:rPr>
                <w:spacing w:val="-3"/>
              </w:rPr>
              <w:t>S≥3时</w:t>
            </w:r>
            <w:r>
              <w:rPr>
                <w:spacing w:val="-34"/>
              </w:rPr>
              <w:t xml:space="preserve"> </w:t>
            </w:r>
            <w:r>
              <w:rPr>
                <w:spacing w:val="-3"/>
              </w:rPr>
              <w:t>，这一脱硫/再生过程将不断进行</w:t>
            </w:r>
            <w:r>
              <w:rPr>
                <w:spacing w:val="-33"/>
              </w:rPr>
              <w:t xml:space="preserve"> </w:t>
            </w:r>
            <w:r>
              <w:rPr>
                <w:spacing w:val="-4"/>
              </w:rPr>
              <w:t>，直</w:t>
            </w:r>
            <w:r>
              <w:rPr/>
              <w:t xml:space="preserve"> </w:t>
            </w:r>
            <w:r>
              <w:rPr/>
              <w:t>到脱硫剂空隙被堵塞而失效。本项目通过空压机在沼气</w:t>
            </w:r>
            <w:r>
              <w:rPr>
                <w:spacing w:val="-1"/>
              </w:rPr>
              <w:t>脱硫之前向沼气中打</w:t>
            </w:r>
          </w:p>
          <w:p>
            <w:pPr>
              <w:pStyle w:val="TableText"/>
              <w:ind w:left="109"/>
              <w:spacing w:before="1" w:line="191" w:lineRule="auto"/>
              <w:rPr/>
            </w:pPr>
            <w:r>
              <w:rPr>
                <w:spacing w:val="-1"/>
              </w:rPr>
              <w:t>入空气用于满足脱硫剂还原过程对O</w:t>
            </w:r>
            <w:r>
              <w:rPr>
                <w:sz w:val="15"/>
                <w:szCs w:val="15"/>
                <w:spacing w:val="-1"/>
                <w:position w:val="-3"/>
              </w:rPr>
              <w:t>2</w:t>
            </w:r>
            <w:r>
              <w:rPr>
                <w:spacing w:val="-1"/>
              </w:rPr>
              <w:t>的需求。</w:t>
            </w:r>
          </w:p>
          <w:p>
            <w:pPr>
              <w:pStyle w:val="TableText"/>
              <w:ind w:left="602"/>
              <w:spacing w:before="307" w:line="186" w:lineRule="auto"/>
              <w:rPr/>
            </w:pPr>
            <w:hyperlink w:history="true" r:id="rId154">
              <w:r>
                <w:rPr>
                  <w:spacing w:val="-3"/>
                </w:rPr>
                <w:t>5.3.2.3</w:t>
              </w:r>
            </w:hyperlink>
            <w:r>
              <w:rPr>
                <w:spacing w:val="65"/>
                <w:w w:val="101"/>
              </w:rPr>
              <w:t xml:space="preserve"> </w:t>
            </w:r>
            <w:r>
              <w:rPr>
                <w:spacing w:val="-3"/>
              </w:rPr>
              <w:t>干燥除湿工序</w:t>
            </w:r>
          </w:p>
          <w:p>
            <w:pPr>
              <w:pStyle w:val="TableText"/>
              <w:ind w:left="589"/>
              <w:spacing w:before="315" w:line="186" w:lineRule="auto"/>
              <w:rPr/>
            </w:pPr>
            <w:r>
              <w:rPr>
                <w:spacing w:val="-2"/>
              </w:rPr>
              <w:t>沼气经脱硫后需进行干燥除湿</w:t>
            </w:r>
            <w:r>
              <w:rPr>
                <w:spacing w:val="-18"/>
              </w:rPr>
              <w:t xml:space="preserve"> </w:t>
            </w:r>
            <w:r>
              <w:rPr>
                <w:spacing w:val="-2"/>
              </w:rPr>
              <w:t>，以保证后端沼气发电机正常稳定运行。</w:t>
            </w:r>
          </w:p>
        </w:tc>
      </w:tr>
    </w:tbl>
    <w:p>
      <w:pPr>
        <w:rPr>
          <w:rFonts w:ascii="Arial"/>
          <w:sz w:val="21"/>
        </w:rPr>
      </w:pPr>
      <w:r/>
    </w:p>
    <w:p>
      <w:pPr>
        <w:sectPr>
          <w:footerReference w:type="default" r:id="rId15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9" w:right="186"/>
              <w:spacing w:before="159" w:line="376" w:lineRule="auto"/>
              <w:jc w:val="both"/>
              <w:rPr/>
            </w:pPr>
            <w:r>
              <w:rPr>
                <w:spacing w:val="-1"/>
              </w:rPr>
              <w:t>干燥除湿工艺采用压缩机制冷（制冷剂采用R</w:t>
            </w:r>
            <w:r>
              <w:rPr>
                <w:sz w:val="15"/>
                <w:szCs w:val="15"/>
                <w:spacing w:val="-1"/>
                <w:position w:val="-3"/>
              </w:rPr>
              <w:t>4</w:t>
            </w:r>
            <w:r>
              <w:rPr>
                <w:spacing w:val="-1"/>
              </w:rPr>
              <w:t>0</w:t>
            </w:r>
            <w:r>
              <w:rPr>
                <w:sz w:val="15"/>
                <w:szCs w:val="15"/>
                <w:spacing w:val="-1"/>
                <w:position w:val="-3"/>
              </w:rPr>
              <w:t>4</w:t>
            </w:r>
            <w:r>
              <w:rPr>
                <w:sz w:val="15"/>
                <w:szCs w:val="15"/>
                <w:spacing w:val="-2"/>
                <w:position w:val="-3"/>
              </w:rPr>
              <w:t>a </w:t>
            </w:r>
            <w:r>
              <w:rPr>
                <w:spacing w:val="-2"/>
              </w:rPr>
              <w:t>，为R22环保替代品</w:t>
            </w:r>
            <w:r>
              <w:rPr>
                <w:spacing w:val="-17"/>
              </w:rPr>
              <w:t>）</w:t>
            </w:r>
            <w:r>
              <w:rPr>
                <w:spacing w:val="-33"/>
              </w:rPr>
              <w:t xml:space="preserve"> </w:t>
            </w:r>
            <w:r>
              <w:rPr>
                <w:spacing w:val="-17"/>
              </w:rPr>
              <w:t>，</w:t>
            </w:r>
            <w:r>
              <w:rPr>
                <w:spacing w:val="-2"/>
              </w:rPr>
              <w:t>将</w:t>
            </w:r>
            <w:r>
              <w:rPr/>
              <w:t xml:space="preserve"> </w:t>
            </w:r>
            <w:r>
              <w:rPr>
                <w:spacing w:val="-3"/>
              </w:rPr>
              <w:t>进入脱水系统的沼气(≤50℃)温度降低到10</w:t>
            </w:r>
            <w:r>
              <w:rPr>
                <w:spacing w:val="-35"/>
              </w:rPr>
              <w:t xml:space="preserve"> </w:t>
            </w:r>
            <w:r>
              <w:rPr>
                <w:spacing w:val="-3"/>
              </w:rPr>
              <w:t>~15℃</w:t>
            </w:r>
            <w:r>
              <w:rPr>
                <w:spacing w:val="-34"/>
              </w:rPr>
              <w:t xml:space="preserve"> </w:t>
            </w:r>
            <w:r>
              <w:rPr>
                <w:spacing w:val="-3"/>
              </w:rPr>
              <w:t>,</w:t>
            </w:r>
            <w:r>
              <w:rPr>
                <w:spacing w:val="17"/>
              </w:rPr>
              <w:t xml:space="preserve">  </w:t>
            </w:r>
            <w:r>
              <w:rPr>
                <w:spacing w:val="-3"/>
              </w:rPr>
              <w:t>通过风机加压升温</w:t>
            </w:r>
            <w:r>
              <w:rPr>
                <w:spacing w:val="-33"/>
              </w:rPr>
              <w:t xml:space="preserve"> </w:t>
            </w:r>
            <w:r>
              <w:rPr>
                <w:spacing w:val="-3"/>
              </w:rPr>
              <w:t>，沼气</w:t>
            </w:r>
          </w:p>
          <w:p>
            <w:pPr>
              <w:pStyle w:val="TableText"/>
              <w:ind w:left="113"/>
              <w:spacing w:line="233" w:lineRule="auto"/>
              <w:rPr/>
            </w:pPr>
            <w:r>
              <w:rPr>
                <w:spacing w:val="-3"/>
              </w:rPr>
              <w:t>净化系统出口的沼气温度30</w:t>
            </w:r>
            <w:r>
              <w:rPr>
                <w:spacing w:val="-30"/>
              </w:rPr>
              <w:t xml:space="preserve"> </w:t>
            </w:r>
            <w:r>
              <w:rPr>
                <w:spacing w:val="-3"/>
              </w:rPr>
              <w:t>~40℃。</w:t>
            </w:r>
          </w:p>
          <w:p>
            <w:pPr>
              <w:pStyle w:val="TableText"/>
              <w:ind w:left="108" w:right="186" w:firstLine="484"/>
              <w:spacing w:before="279" w:line="376" w:lineRule="auto"/>
              <w:rPr/>
            </w:pPr>
            <w:r>
              <w:rPr/>
              <w:t>净化后沼气分为三路：首先保障锅炉房锅炉</w:t>
            </w:r>
            <w:r>
              <w:rPr>
                <w:spacing w:val="-1"/>
              </w:rPr>
              <w:t>燃烧使用；其次在沼气富余</w:t>
            </w:r>
            <w:r>
              <w:rPr/>
              <w:t xml:space="preserve"> </w:t>
            </w:r>
            <w:r>
              <w:rPr>
                <w:spacing w:val="-1"/>
              </w:rPr>
              <w:t>情况下送去沼气发电机组发电；最后一路接火炬</w:t>
            </w:r>
            <w:r>
              <w:rPr>
                <w:spacing w:val="-34"/>
              </w:rPr>
              <w:t xml:space="preserve"> </w:t>
            </w:r>
            <w:r>
              <w:rPr>
                <w:spacing w:val="-2"/>
              </w:rPr>
              <w:t>，其作用为非正常工况下沼</w:t>
            </w:r>
          </w:p>
          <w:p>
            <w:pPr>
              <w:pStyle w:val="TableText"/>
              <w:ind w:left="109"/>
              <w:spacing w:line="187" w:lineRule="auto"/>
              <w:rPr/>
            </w:pPr>
            <w:r>
              <w:rPr>
                <w:spacing w:val="-2"/>
              </w:rPr>
              <w:t>气应急燃烧处理</w:t>
            </w:r>
            <w:r>
              <w:rPr>
                <w:spacing w:val="-29"/>
              </w:rPr>
              <w:t xml:space="preserve"> </w:t>
            </w:r>
            <w:r>
              <w:rPr>
                <w:spacing w:val="-2"/>
              </w:rPr>
              <w:t>，以避免沼气对空排放造成大气的污染。</w:t>
            </w:r>
          </w:p>
          <w:p>
            <w:pPr>
              <w:pStyle w:val="TableText"/>
              <w:ind w:left="602"/>
              <w:spacing w:before="315" w:line="186" w:lineRule="auto"/>
              <w:rPr/>
            </w:pPr>
            <w:hyperlink w:history="true" r:id="rId156">
              <w:r>
                <w:rPr>
                  <w:spacing w:val="-3"/>
                </w:rPr>
                <w:t>5.3.2.4</w:t>
              </w:r>
            </w:hyperlink>
            <w:r>
              <w:rPr>
                <w:spacing w:val="60"/>
              </w:rPr>
              <w:t xml:space="preserve"> </w:t>
            </w:r>
            <w:r>
              <w:rPr>
                <w:spacing w:val="-3"/>
              </w:rPr>
              <w:t>火炬系统</w:t>
            </w:r>
          </w:p>
          <w:p>
            <w:pPr>
              <w:pStyle w:val="TableText"/>
              <w:ind w:left="107" w:right="102" w:firstLine="482"/>
              <w:spacing w:before="267" w:line="385" w:lineRule="auto"/>
              <w:rPr/>
            </w:pPr>
            <w:r>
              <w:rPr>
                <w:spacing w:val="-2"/>
              </w:rPr>
              <w:t>沼气是易燃易爆气体</w:t>
            </w:r>
            <w:r>
              <w:rPr>
                <w:spacing w:val="-18"/>
              </w:rPr>
              <w:t xml:space="preserve"> </w:t>
            </w:r>
            <w:r>
              <w:rPr>
                <w:spacing w:val="-2"/>
              </w:rPr>
              <w:t>，根据《石油化工企业燃烧燃料气系统和可燃性气</w:t>
            </w:r>
            <w:r>
              <w:rPr/>
              <w:t xml:space="preserve">  </w:t>
            </w:r>
            <w:r>
              <w:rPr>
                <w:spacing w:val="-1"/>
              </w:rPr>
              <w:t>体排放系统设计规范》、《石油化工企业设计防火</w:t>
            </w:r>
            <w:r>
              <w:rPr>
                <w:spacing w:val="-2"/>
              </w:rPr>
              <w:t>规范》要求</w:t>
            </w:r>
            <w:r>
              <w:rPr>
                <w:spacing w:val="-34"/>
              </w:rPr>
              <w:t xml:space="preserve"> </w:t>
            </w:r>
            <w:r>
              <w:rPr>
                <w:spacing w:val="-2"/>
              </w:rPr>
              <w:t>，设罝后备处</w:t>
            </w:r>
            <w:r>
              <w:rPr/>
              <w:t xml:space="preserve">  </w:t>
            </w:r>
            <w:r>
              <w:rPr>
                <w:spacing w:val="-2"/>
              </w:rPr>
              <w:t>理措施，非正常工况下(净化系统或沼气利用环节设备故障或检修)以及多余的</w:t>
            </w:r>
          </w:p>
          <w:p>
            <w:pPr>
              <w:pStyle w:val="TableText"/>
              <w:ind w:left="109"/>
              <w:spacing w:before="2" w:line="186" w:lineRule="auto"/>
              <w:rPr/>
            </w:pPr>
            <w:r>
              <w:rPr>
                <w:spacing w:val="-2"/>
              </w:rPr>
              <w:t>沼气送火矩燃烧</w:t>
            </w:r>
            <w:r>
              <w:rPr>
                <w:spacing w:val="-30"/>
              </w:rPr>
              <w:t xml:space="preserve"> </w:t>
            </w:r>
            <w:r>
              <w:rPr>
                <w:spacing w:val="-2"/>
              </w:rPr>
              <w:t>，避免因沼气泄漏产生的消防安全问题。</w:t>
            </w:r>
          </w:p>
          <w:p>
            <w:pPr>
              <w:pStyle w:val="TableText"/>
              <w:ind w:left="106" w:right="102" w:firstLine="483"/>
              <w:spacing w:before="313" w:line="376" w:lineRule="auto"/>
              <w:rPr/>
            </w:pPr>
            <w:r>
              <w:rPr>
                <w:spacing w:val="-2"/>
              </w:rPr>
              <w:t>沼气火炬具有自动点火和尾气温度控制等功能</w:t>
            </w:r>
            <w:r>
              <w:rPr>
                <w:spacing w:val="-18"/>
              </w:rPr>
              <w:t xml:space="preserve"> </w:t>
            </w:r>
            <w:r>
              <w:rPr>
                <w:spacing w:val="-2"/>
              </w:rPr>
              <w:t>，能在各种恶劣气象条件</w:t>
            </w:r>
            <w:r>
              <w:rPr/>
              <w:t xml:space="preserve">  </w:t>
            </w:r>
            <w:r>
              <w:rPr>
                <w:spacing w:val="-1"/>
              </w:rPr>
              <w:t>(如暴雨）下可靠工作。点火器安装在长明灯旁以便引</w:t>
            </w:r>
            <w:r>
              <w:rPr>
                <w:spacing w:val="-2"/>
              </w:rPr>
              <w:t>燃长明灯</w:t>
            </w:r>
            <w:r>
              <w:rPr>
                <w:spacing w:val="-34"/>
              </w:rPr>
              <w:t xml:space="preserve"> </w:t>
            </w:r>
            <w:r>
              <w:rPr>
                <w:spacing w:val="-2"/>
              </w:rPr>
              <w:t>，当点火器引</w:t>
            </w:r>
            <w:r>
              <w:rPr/>
              <w:t xml:space="preserve"> </w:t>
            </w:r>
            <w:r>
              <w:rPr>
                <w:spacing w:val="-3"/>
              </w:rPr>
              <w:t>燃长明灯后，PLC发出指令及时自动点火。手动启动也可以按照点火稈序进行</w:t>
            </w:r>
          </w:p>
          <w:p>
            <w:pPr>
              <w:pStyle w:val="TableText"/>
              <w:ind w:left="109"/>
              <w:spacing w:before="1" w:line="186" w:lineRule="auto"/>
              <w:rPr/>
            </w:pPr>
            <w:r>
              <w:rPr>
                <w:spacing w:val="-3"/>
              </w:rPr>
              <w:t>点火。</w:t>
            </w:r>
          </w:p>
          <w:p>
            <w:pPr>
              <w:pStyle w:val="TableText"/>
              <w:ind w:left="108" w:right="32" w:firstLine="481"/>
              <w:spacing w:before="312" w:line="376" w:lineRule="auto"/>
              <w:rPr/>
            </w:pPr>
            <w:r>
              <w:rPr>
                <w:spacing w:val="-2"/>
              </w:rPr>
              <w:t>沼气火炬同时具有熄火保护、电安全保护和回火安全保护功能</w:t>
            </w:r>
            <w:r>
              <w:rPr>
                <w:spacing w:val="-18"/>
              </w:rPr>
              <w:t xml:space="preserve"> </w:t>
            </w:r>
            <w:r>
              <w:rPr>
                <w:spacing w:val="-2"/>
              </w:rPr>
              <w:t>，操作方</w:t>
            </w:r>
            <w:r>
              <w:rPr/>
              <w:t xml:space="preserve">   </w:t>
            </w:r>
            <w:r>
              <w:rPr>
                <w:spacing w:val="-3"/>
              </w:rPr>
              <w:t>便，运行安全。在突然断电的情况下，火炬的快速开关阀自动切断沼气供应。</w:t>
            </w:r>
            <w:r>
              <w:rPr>
                <w:spacing w:val="9"/>
              </w:rPr>
              <w:t xml:space="preserve"> </w:t>
            </w:r>
            <w:r>
              <w:rPr>
                <w:spacing w:val="-1"/>
              </w:rPr>
              <w:t>在系统设计和设备选型上充分考虑了火炬连续长周</w:t>
            </w:r>
            <w:r>
              <w:rPr>
                <w:spacing w:val="-2"/>
              </w:rPr>
              <w:t>期运行的特点</w:t>
            </w:r>
            <w:r>
              <w:rPr>
                <w:spacing w:val="-34"/>
              </w:rPr>
              <w:t xml:space="preserve"> </w:t>
            </w:r>
            <w:r>
              <w:rPr>
                <w:spacing w:val="-2"/>
              </w:rPr>
              <w:t>，保证火炬</w:t>
            </w:r>
          </w:p>
          <w:p>
            <w:pPr>
              <w:pStyle w:val="TableText"/>
              <w:ind w:left="108"/>
              <w:spacing w:before="2" w:line="186" w:lineRule="auto"/>
              <w:rPr/>
            </w:pPr>
            <w:r>
              <w:rPr>
                <w:spacing w:val="-1"/>
              </w:rPr>
              <w:t>有较长使用寿命。</w:t>
            </w:r>
          </w:p>
          <w:p>
            <w:pPr>
              <w:pStyle w:val="TableText"/>
              <w:ind w:left="109" w:right="186" w:firstLine="480"/>
              <w:spacing w:before="269" w:line="389" w:lineRule="auto"/>
              <w:rPr/>
            </w:pPr>
            <w:r>
              <w:rPr/>
              <w:t>本项目采用一个封闭式火炬。火炬系统的入口预留配对法</w:t>
            </w:r>
            <w:r>
              <w:rPr>
                <w:spacing w:val="-1"/>
              </w:rPr>
              <w:t>兰（DN125）</w:t>
            </w:r>
            <w:r>
              <w:rPr/>
              <w:t xml:space="preserve"> </w:t>
            </w:r>
            <w:r>
              <w:rPr>
                <w:spacing w:val="-1"/>
              </w:rPr>
              <w:t>与外管线连接。火炬取气口位于预处理增压风机</w:t>
            </w:r>
            <w:r>
              <w:rPr>
                <w:spacing w:val="-2"/>
              </w:rPr>
              <w:t>后</w:t>
            </w:r>
            <w:r>
              <w:rPr>
                <w:spacing w:val="-34"/>
              </w:rPr>
              <w:t xml:space="preserve"> </w:t>
            </w:r>
            <w:r>
              <w:rPr>
                <w:spacing w:val="-2"/>
              </w:rPr>
              <w:t>，经过净化后的沼气通过</w:t>
            </w:r>
          </w:p>
          <w:p>
            <w:pPr>
              <w:pStyle w:val="TableText"/>
              <w:ind w:left="121"/>
              <w:spacing w:line="187" w:lineRule="auto"/>
              <w:rPr/>
            </w:pPr>
            <w:r>
              <w:rPr>
                <w:spacing w:val="-4"/>
              </w:rPr>
              <w:t>电动调节阀调节流量</w:t>
            </w:r>
            <w:r>
              <w:rPr>
                <w:spacing w:val="-33"/>
              </w:rPr>
              <w:t xml:space="preserve"> </w:t>
            </w:r>
            <w:r>
              <w:rPr>
                <w:spacing w:val="-4"/>
              </w:rPr>
              <w:t>，分两路进入封闭式火炬</w:t>
            </w:r>
            <w:r>
              <w:rPr>
                <w:spacing w:val="-34"/>
              </w:rPr>
              <w:t xml:space="preserve"> </w:t>
            </w:r>
            <w:r>
              <w:rPr>
                <w:spacing w:val="-4"/>
              </w:rPr>
              <w:t>，一路为长明灯</w:t>
            </w:r>
            <w:r>
              <w:rPr>
                <w:spacing w:val="-34"/>
              </w:rPr>
              <w:t xml:space="preserve"> </w:t>
            </w:r>
            <w:r>
              <w:rPr>
                <w:spacing w:val="-4"/>
              </w:rPr>
              <w:t>，第二路为主</w:t>
            </w:r>
          </w:p>
        </w:tc>
      </w:tr>
    </w:tbl>
    <w:p>
      <w:pPr>
        <w:rPr>
          <w:rFonts w:ascii="Arial"/>
          <w:sz w:val="21"/>
        </w:rPr>
      </w:pPr>
      <w:r/>
    </w:p>
    <w:p>
      <w:pPr>
        <w:sectPr>
          <w:footerReference w:type="default" r:id="rId15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968"/>
        <w:gridCol w:w="651"/>
        <w:gridCol w:w="869"/>
        <w:gridCol w:w="1509"/>
        <w:gridCol w:w="1755"/>
        <w:gridCol w:w="1822"/>
      </w:tblGrid>
      <w:tr>
        <w:trPr>
          <w:trHeight w:val="3755"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pStyle w:val="TableText"/>
              <w:ind w:left="106"/>
              <w:spacing w:before="204" w:line="580" w:lineRule="exact"/>
              <w:rPr/>
            </w:pPr>
            <w:r>
              <w:rPr>
                <w:spacing w:val="-9"/>
                <w:position w:val="26"/>
              </w:rPr>
              <w:t>燃烧器，保证收集的气体进入系统后完全燃烧，并满足燃烧处理能力：1000Nm</w:t>
            </w:r>
          </w:p>
          <w:p>
            <w:pPr>
              <w:pStyle w:val="TableText"/>
              <w:ind w:left="113"/>
              <w:spacing w:line="233" w:lineRule="auto"/>
              <w:rPr/>
            </w:pPr>
            <w:r>
              <w:rPr>
                <w:spacing w:val="-2"/>
              </w:rPr>
              <w:t>³/h的要求。</w:t>
            </w:r>
          </w:p>
          <w:p>
            <w:pPr>
              <w:pStyle w:val="TableText"/>
              <w:ind w:left="590"/>
              <w:spacing w:before="282" w:line="186" w:lineRule="auto"/>
              <w:rPr/>
            </w:pPr>
            <w:r>
              <w:rPr>
                <w:spacing w:val="-1"/>
              </w:rPr>
              <w:t>本项目沼气净化系统工艺流程及产污环节图见图5-6。</w:t>
            </w:r>
          </w:p>
          <w:p>
            <w:pPr>
              <w:pStyle w:val="TableText"/>
              <w:ind w:left="602"/>
              <w:spacing w:before="315" w:line="186" w:lineRule="auto"/>
              <w:rPr/>
            </w:pPr>
            <w:hyperlink w:history="true" r:id="rId158">
              <w:r>
                <w:rPr>
                  <w:spacing w:val="-2"/>
                </w:rPr>
                <w:t>5.3.2.5</w:t>
              </w:r>
            </w:hyperlink>
            <w:r>
              <w:rPr>
                <w:spacing w:val="52"/>
                <w:w w:val="101"/>
              </w:rPr>
              <w:t xml:space="preserve"> </w:t>
            </w:r>
            <w:r>
              <w:rPr>
                <w:spacing w:val="-2"/>
              </w:rPr>
              <w:t>产污环节分析</w:t>
            </w:r>
          </w:p>
          <w:p>
            <w:pPr>
              <w:pStyle w:val="TableText"/>
              <w:ind w:left="590"/>
              <w:spacing w:before="315" w:line="186" w:lineRule="auto"/>
              <w:rPr/>
            </w:pPr>
            <w:r>
              <w:rPr>
                <w:spacing w:val="-1"/>
              </w:rPr>
              <w:t>本项目沼气净化系统工艺产污环节及处理措施见表5-7。</w:t>
            </w:r>
          </w:p>
          <w:p>
            <w:pPr>
              <w:pStyle w:val="TableText"/>
              <w:ind w:left="1632"/>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表5-7</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沼气净化工艺产污环节及主要污染物</w:t>
            </w:r>
            <w:r>
              <w:rPr>
                <w:sz w:val="22"/>
                <w:szCs w:val="22"/>
                <w14:textOutline w14:w="4013" w14:cap="sq" w14:cmpd="sng">
                  <w14:solidFill>
                    <w14:srgbClr w14:val="000000"/>
                  </w14:solidFill>
                  <w14:prstDash w14:val="solid"/>
                  <w14:bevel/>
                </w14:textOutline>
              </w:rPr>
              <w:t>一览表</w:t>
            </w:r>
          </w:p>
        </w:tc>
      </w:tr>
      <w:tr>
        <w:trPr>
          <w:trHeight w:val="312" w:hRule="atLeast"/>
        </w:trPr>
        <w:tc>
          <w:tcPr>
            <w:tcW w:w="650" w:type="dxa"/>
            <w:vAlign w:val="top"/>
            <w:tcBorders>
              <w:left w:val="single" w:color="000000" w:sz="6" w:space="0"/>
              <w:top w:val="single" w:color="000000" w:sz="6" w:space="0"/>
            </w:tcBorders>
          </w:tcPr>
          <w:p>
            <w:pPr>
              <w:pStyle w:val="TableText"/>
              <w:ind w:left="168"/>
              <w:spacing w:before="71" w:line="185" w:lineRule="auto"/>
              <w:rPr>
                <w:sz w:val="18"/>
                <w:szCs w:val="18"/>
              </w:rPr>
            </w:pPr>
            <w:r>
              <w:rPr>
                <w:sz w:val="18"/>
                <w:szCs w:val="18"/>
                <w:spacing w:val="-3"/>
              </w:rPr>
              <w:t>类别</w:t>
            </w:r>
          </w:p>
        </w:tc>
        <w:tc>
          <w:tcPr>
            <w:tcW w:w="968" w:type="dxa"/>
            <w:vAlign w:val="top"/>
            <w:tcBorders>
              <w:top w:val="single" w:color="000000" w:sz="6" w:space="0"/>
            </w:tcBorders>
          </w:tcPr>
          <w:p>
            <w:pPr>
              <w:pStyle w:val="TableText"/>
              <w:ind w:left="119"/>
              <w:spacing w:before="71" w:line="185" w:lineRule="auto"/>
              <w:rPr>
                <w:sz w:val="18"/>
                <w:szCs w:val="18"/>
              </w:rPr>
            </w:pPr>
            <w:r>
              <w:rPr>
                <w:sz w:val="18"/>
                <w:szCs w:val="18"/>
                <w:spacing w:val="-1"/>
              </w:rPr>
              <w:t>产污环节</w:t>
            </w:r>
          </w:p>
        </w:tc>
        <w:tc>
          <w:tcPr>
            <w:tcW w:w="651" w:type="dxa"/>
            <w:vAlign w:val="top"/>
            <w:tcBorders>
              <w:top w:val="single" w:color="000000" w:sz="6" w:space="0"/>
            </w:tcBorders>
          </w:tcPr>
          <w:p>
            <w:pPr>
              <w:pStyle w:val="TableText"/>
              <w:ind w:left="142"/>
              <w:spacing w:before="71" w:line="185" w:lineRule="auto"/>
              <w:rPr>
                <w:sz w:val="18"/>
                <w:szCs w:val="18"/>
              </w:rPr>
            </w:pPr>
            <w:r>
              <w:rPr>
                <w:sz w:val="18"/>
                <w:szCs w:val="18"/>
                <w:spacing w:val="-3"/>
              </w:rPr>
              <w:t>编号</w:t>
            </w:r>
          </w:p>
        </w:tc>
        <w:tc>
          <w:tcPr>
            <w:tcW w:w="869" w:type="dxa"/>
            <w:vAlign w:val="top"/>
            <w:tcBorders>
              <w:top w:val="single" w:color="000000" w:sz="6" w:space="0"/>
            </w:tcBorders>
          </w:tcPr>
          <w:p>
            <w:pPr>
              <w:pStyle w:val="TableText"/>
              <w:ind w:left="253"/>
              <w:spacing w:before="71" w:line="185" w:lineRule="auto"/>
              <w:rPr>
                <w:sz w:val="18"/>
                <w:szCs w:val="18"/>
              </w:rPr>
            </w:pPr>
            <w:r>
              <w:rPr>
                <w:sz w:val="18"/>
                <w:szCs w:val="18"/>
                <w:spacing w:val="-3"/>
              </w:rPr>
              <w:t>名称</w:t>
            </w:r>
          </w:p>
        </w:tc>
        <w:tc>
          <w:tcPr>
            <w:tcW w:w="1509" w:type="dxa"/>
            <w:vAlign w:val="top"/>
            <w:tcBorders>
              <w:top w:val="single" w:color="000000" w:sz="6" w:space="0"/>
            </w:tcBorders>
          </w:tcPr>
          <w:p>
            <w:pPr>
              <w:pStyle w:val="TableText"/>
              <w:ind w:left="306"/>
              <w:spacing w:before="71" w:line="185" w:lineRule="auto"/>
              <w:rPr>
                <w:sz w:val="18"/>
                <w:szCs w:val="18"/>
              </w:rPr>
            </w:pPr>
            <w:r>
              <w:rPr>
                <w:sz w:val="18"/>
                <w:szCs w:val="18"/>
                <w:spacing w:val="-2"/>
              </w:rPr>
              <w:t>主要污染物</w:t>
            </w:r>
          </w:p>
        </w:tc>
        <w:tc>
          <w:tcPr>
            <w:tcW w:w="1755" w:type="dxa"/>
            <w:vAlign w:val="top"/>
            <w:tcBorders>
              <w:top w:val="single" w:color="000000" w:sz="6" w:space="0"/>
            </w:tcBorders>
          </w:tcPr>
          <w:p>
            <w:pPr>
              <w:pStyle w:val="TableText"/>
              <w:ind w:left="520"/>
              <w:spacing w:before="71" w:line="185" w:lineRule="auto"/>
              <w:rPr>
                <w:sz w:val="18"/>
                <w:szCs w:val="18"/>
              </w:rPr>
            </w:pPr>
            <w:r>
              <w:rPr>
                <w:sz w:val="18"/>
                <w:szCs w:val="18"/>
                <w:spacing w:val="-1"/>
              </w:rPr>
              <w:t>处理措施</w:t>
            </w:r>
          </w:p>
        </w:tc>
        <w:tc>
          <w:tcPr>
            <w:tcW w:w="1822" w:type="dxa"/>
            <w:vAlign w:val="top"/>
            <w:tcBorders>
              <w:right w:val="single" w:color="000000" w:sz="6" w:space="0"/>
              <w:top w:val="single" w:color="000000" w:sz="6" w:space="0"/>
            </w:tcBorders>
          </w:tcPr>
          <w:p>
            <w:pPr>
              <w:pStyle w:val="TableText"/>
              <w:ind w:left="345"/>
              <w:spacing w:before="71" w:line="185" w:lineRule="auto"/>
              <w:rPr>
                <w:sz w:val="18"/>
                <w:szCs w:val="18"/>
              </w:rPr>
            </w:pPr>
            <w:r>
              <w:rPr>
                <w:sz w:val="18"/>
                <w:szCs w:val="18"/>
                <w:spacing w:val="-2"/>
              </w:rPr>
              <w:t>实际建设情况</w:t>
            </w:r>
          </w:p>
        </w:tc>
      </w:tr>
      <w:tr>
        <w:trPr>
          <w:trHeight w:val="628" w:hRule="atLeast"/>
        </w:trPr>
        <w:tc>
          <w:tcPr>
            <w:tcW w:w="650" w:type="dxa"/>
            <w:vAlign w:val="top"/>
            <w:vMerge w:val="restart"/>
            <w:tcBorders>
              <w:left w:val="single" w:color="000000" w:sz="6" w:space="0"/>
              <w:bottom w:val="nil"/>
            </w:tcBorders>
          </w:tcPr>
          <w:p>
            <w:pPr>
              <w:spacing w:line="471" w:lineRule="auto"/>
              <w:rPr>
                <w:rFonts w:ascii="Arial"/>
                <w:sz w:val="21"/>
              </w:rPr>
            </w:pPr>
            <w:r/>
          </w:p>
          <w:p>
            <w:pPr>
              <w:pStyle w:val="TableText"/>
              <w:ind w:left="166"/>
              <w:spacing w:before="74" w:line="186" w:lineRule="auto"/>
              <w:rPr>
                <w:sz w:val="18"/>
                <w:szCs w:val="18"/>
              </w:rPr>
            </w:pPr>
            <w:r>
              <w:rPr>
                <w:sz w:val="18"/>
                <w:szCs w:val="18"/>
                <w:spacing w:val="-2"/>
              </w:rPr>
              <w:t>废水</w:t>
            </w:r>
          </w:p>
        </w:tc>
        <w:tc>
          <w:tcPr>
            <w:tcW w:w="968" w:type="dxa"/>
            <w:vAlign w:val="top"/>
          </w:tcPr>
          <w:p>
            <w:pPr>
              <w:pStyle w:val="TableText"/>
              <w:ind w:left="211"/>
              <w:spacing w:before="231" w:line="186" w:lineRule="auto"/>
              <w:rPr>
                <w:sz w:val="18"/>
                <w:szCs w:val="18"/>
              </w:rPr>
            </w:pPr>
            <w:r>
              <w:rPr>
                <w:sz w:val="18"/>
                <w:szCs w:val="18"/>
                <w:spacing w:val="-2"/>
              </w:rPr>
              <w:t>凝水罐</w:t>
            </w:r>
          </w:p>
        </w:tc>
        <w:tc>
          <w:tcPr>
            <w:tcW w:w="651" w:type="dxa"/>
            <w:vAlign w:val="top"/>
          </w:tcPr>
          <w:p>
            <w:pPr>
              <w:pStyle w:val="TableText"/>
              <w:ind w:left="114"/>
              <w:spacing w:before="85" w:line="311" w:lineRule="exact"/>
              <w:rPr>
                <w:sz w:val="18"/>
                <w:szCs w:val="18"/>
              </w:rPr>
            </w:pPr>
            <w:r>
              <w:rPr>
                <w:sz w:val="18"/>
                <w:szCs w:val="18"/>
                <w:spacing w:val="-1"/>
                <w:position w:val="11"/>
              </w:rPr>
              <w:t>W5.3</w:t>
            </w:r>
          </w:p>
          <w:p>
            <w:pPr>
              <w:pStyle w:val="TableText"/>
              <w:ind w:left="260"/>
              <w:spacing w:line="177" w:lineRule="auto"/>
              <w:rPr>
                <w:sz w:val="18"/>
                <w:szCs w:val="18"/>
              </w:rPr>
            </w:pPr>
            <w:r>
              <w:rPr>
                <w:sz w:val="18"/>
                <w:szCs w:val="18"/>
                <w:spacing w:val="-7"/>
              </w:rPr>
              <w:t>-1</w:t>
            </w:r>
          </w:p>
        </w:tc>
        <w:tc>
          <w:tcPr>
            <w:tcW w:w="869" w:type="dxa"/>
            <w:vAlign w:val="top"/>
          </w:tcPr>
          <w:p>
            <w:pPr>
              <w:pStyle w:val="TableText"/>
              <w:ind w:left="343" w:right="164" w:hanging="180"/>
              <w:spacing w:before="75" w:line="218" w:lineRule="auto"/>
              <w:rPr>
                <w:sz w:val="18"/>
                <w:szCs w:val="18"/>
              </w:rPr>
            </w:pPr>
            <w:r>
              <w:rPr>
                <w:sz w:val="18"/>
                <w:szCs w:val="18"/>
                <w:spacing w:val="-2"/>
              </w:rPr>
              <w:t>脱水废</w:t>
            </w:r>
            <w:r>
              <w:rPr>
                <w:sz w:val="18"/>
                <w:szCs w:val="18"/>
                <w:spacing w:val="1"/>
              </w:rPr>
              <w:t xml:space="preserve"> </w:t>
            </w:r>
            <w:r>
              <w:rPr>
                <w:sz w:val="18"/>
                <w:szCs w:val="18"/>
              </w:rPr>
              <w:t>水</w:t>
            </w:r>
          </w:p>
        </w:tc>
        <w:tc>
          <w:tcPr>
            <w:tcW w:w="1509" w:type="dxa"/>
            <w:vAlign w:val="top"/>
            <w:vMerge w:val="restart"/>
            <w:tcBorders>
              <w:bottom w:val="nil"/>
            </w:tcBorders>
          </w:tcPr>
          <w:p>
            <w:pPr>
              <w:spacing w:line="325" w:lineRule="auto"/>
              <w:rPr>
                <w:rFonts w:ascii="Arial"/>
                <w:sz w:val="21"/>
              </w:rPr>
            </w:pPr>
            <w:r/>
          </w:p>
          <w:p>
            <w:pPr>
              <w:pStyle w:val="TableText"/>
              <w:ind w:left="215"/>
              <w:spacing w:before="75" w:line="178" w:lineRule="auto"/>
              <w:rPr>
                <w:sz w:val="18"/>
                <w:szCs w:val="18"/>
              </w:rPr>
            </w:pPr>
            <w:r>
              <w:rPr>
                <w:sz w:val="18"/>
                <w:szCs w:val="18"/>
                <w:spacing w:val="-2"/>
              </w:rPr>
              <w:t>SS、CODcr、</w:t>
            </w:r>
          </w:p>
          <w:p>
            <w:pPr>
              <w:pStyle w:val="TableText"/>
              <w:ind w:left="181"/>
              <w:spacing w:before="90" w:line="187" w:lineRule="auto"/>
              <w:rPr>
                <w:sz w:val="18"/>
                <w:szCs w:val="18"/>
              </w:rPr>
            </w:pPr>
            <w:r>
              <w:rPr>
                <w:sz w:val="18"/>
                <w:szCs w:val="18"/>
                <w:spacing w:val="-3"/>
              </w:rPr>
              <w:t>BOD</w:t>
            </w:r>
            <w:r>
              <w:rPr>
                <w:sz w:val="11"/>
                <w:szCs w:val="11"/>
                <w:spacing w:val="-3"/>
                <w:position w:val="-2"/>
              </w:rPr>
              <w:t>5</w:t>
            </w:r>
            <w:r>
              <w:rPr>
                <w:sz w:val="11"/>
                <w:szCs w:val="11"/>
                <w:spacing w:val="-16"/>
                <w:position w:val="-2"/>
              </w:rPr>
              <w:t xml:space="preserve"> </w:t>
            </w:r>
            <w:r>
              <w:rPr>
                <w:sz w:val="18"/>
                <w:szCs w:val="18"/>
                <w:spacing w:val="-3"/>
              </w:rPr>
              <w:t>、NH</w:t>
            </w:r>
            <w:r>
              <w:rPr>
                <w:sz w:val="11"/>
                <w:szCs w:val="11"/>
                <w:spacing w:val="-3"/>
                <w:position w:val="-2"/>
              </w:rPr>
              <w:t>3</w:t>
            </w:r>
            <w:r>
              <w:rPr>
                <w:sz w:val="18"/>
                <w:szCs w:val="18"/>
                <w:spacing w:val="-3"/>
              </w:rPr>
              <w:t>-N</w:t>
            </w:r>
          </w:p>
        </w:tc>
        <w:tc>
          <w:tcPr>
            <w:tcW w:w="1755" w:type="dxa"/>
            <w:vAlign w:val="top"/>
            <w:vMerge w:val="restart"/>
            <w:tcBorders>
              <w:bottom w:val="nil"/>
            </w:tcBorders>
          </w:tcPr>
          <w:p>
            <w:pPr>
              <w:spacing w:line="471" w:lineRule="auto"/>
              <w:rPr>
                <w:rFonts w:ascii="Arial"/>
                <w:sz w:val="21"/>
              </w:rPr>
            </w:pPr>
            <w:r/>
          </w:p>
          <w:p>
            <w:pPr>
              <w:pStyle w:val="TableText"/>
              <w:ind w:left="342"/>
              <w:spacing w:before="74" w:line="186" w:lineRule="auto"/>
              <w:rPr>
                <w:sz w:val="18"/>
                <w:szCs w:val="18"/>
              </w:rPr>
            </w:pPr>
            <w:r>
              <w:rPr>
                <w:sz w:val="18"/>
                <w:szCs w:val="18"/>
                <w:spacing w:val="-1"/>
              </w:rPr>
              <w:t>送污水处理站</w:t>
            </w:r>
          </w:p>
        </w:tc>
        <w:tc>
          <w:tcPr>
            <w:tcW w:w="1822" w:type="dxa"/>
            <w:vAlign w:val="top"/>
            <w:vMerge w:val="restart"/>
            <w:tcBorders>
              <w:right w:val="single" w:color="000000" w:sz="6" w:space="0"/>
              <w:bottom w:val="nil"/>
            </w:tcBorders>
          </w:tcPr>
          <w:p>
            <w:pPr>
              <w:spacing w:line="471" w:lineRule="auto"/>
              <w:rPr>
                <w:rFonts w:ascii="Arial"/>
                <w:sz w:val="21"/>
              </w:rPr>
            </w:pPr>
            <w:r/>
          </w:p>
          <w:p>
            <w:pPr>
              <w:pStyle w:val="TableText"/>
              <w:ind w:left="435"/>
              <w:spacing w:before="74" w:line="186" w:lineRule="auto"/>
              <w:rPr>
                <w:sz w:val="18"/>
                <w:szCs w:val="18"/>
              </w:rPr>
            </w:pPr>
            <w:r>
              <w:rPr>
                <w:sz w:val="18"/>
                <w:szCs w:val="18"/>
                <w:spacing w:val="-1"/>
              </w:rPr>
              <w:t>与环评一致</w:t>
            </w:r>
          </w:p>
        </w:tc>
      </w:tr>
      <w:tr>
        <w:trPr>
          <w:trHeight w:val="628" w:hRule="atLeast"/>
        </w:trPr>
        <w:tc>
          <w:tcPr>
            <w:tcW w:w="650" w:type="dxa"/>
            <w:vAlign w:val="top"/>
            <w:vMerge w:val="continue"/>
            <w:tcBorders>
              <w:left w:val="single" w:color="000000" w:sz="6" w:space="0"/>
              <w:top w:val="nil"/>
            </w:tcBorders>
          </w:tcPr>
          <w:p>
            <w:pPr>
              <w:rPr>
                <w:rFonts w:ascii="Arial"/>
                <w:sz w:val="21"/>
              </w:rPr>
            </w:pPr>
            <w:r/>
          </w:p>
        </w:tc>
        <w:tc>
          <w:tcPr>
            <w:tcW w:w="968" w:type="dxa"/>
            <w:vAlign w:val="top"/>
          </w:tcPr>
          <w:p>
            <w:pPr>
              <w:pStyle w:val="TableText"/>
              <w:ind w:left="214"/>
              <w:spacing w:before="231" w:line="187" w:lineRule="auto"/>
              <w:rPr>
                <w:sz w:val="18"/>
                <w:szCs w:val="18"/>
              </w:rPr>
            </w:pPr>
            <w:r>
              <w:rPr>
                <w:sz w:val="18"/>
                <w:szCs w:val="18"/>
                <w:spacing w:val="-3"/>
              </w:rPr>
              <w:t>冷干机</w:t>
            </w:r>
          </w:p>
        </w:tc>
        <w:tc>
          <w:tcPr>
            <w:tcW w:w="651" w:type="dxa"/>
            <w:vAlign w:val="top"/>
          </w:tcPr>
          <w:p>
            <w:pPr>
              <w:pStyle w:val="TableText"/>
              <w:ind w:left="114"/>
              <w:spacing w:before="86" w:line="312" w:lineRule="exact"/>
              <w:rPr>
                <w:sz w:val="18"/>
                <w:szCs w:val="18"/>
              </w:rPr>
            </w:pPr>
            <w:r>
              <w:rPr>
                <w:sz w:val="18"/>
                <w:szCs w:val="18"/>
                <w:spacing w:val="-1"/>
                <w:position w:val="11"/>
              </w:rPr>
              <w:t>W5.3</w:t>
            </w:r>
          </w:p>
          <w:p>
            <w:pPr>
              <w:pStyle w:val="TableText"/>
              <w:ind w:left="243"/>
              <w:spacing w:line="176" w:lineRule="auto"/>
              <w:rPr>
                <w:sz w:val="18"/>
                <w:szCs w:val="18"/>
              </w:rPr>
            </w:pPr>
            <w:r>
              <w:rPr>
                <w:sz w:val="18"/>
                <w:szCs w:val="18"/>
                <w:spacing w:val="-7"/>
              </w:rPr>
              <w:t>-2</w:t>
            </w:r>
          </w:p>
        </w:tc>
        <w:tc>
          <w:tcPr>
            <w:tcW w:w="869" w:type="dxa"/>
            <w:vAlign w:val="top"/>
          </w:tcPr>
          <w:p>
            <w:pPr>
              <w:pStyle w:val="TableText"/>
              <w:ind w:left="343" w:right="164" w:hanging="179"/>
              <w:spacing w:before="75" w:line="218" w:lineRule="auto"/>
              <w:rPr>
                <w:sz w:val="18"/>
                <w:szCs w:val="18"/>
              </w:rPr>
            </w:pPr>
            <w:r>
              <w:rPr>
                <w:sz w:val="18"/>
                <w:szCs w:val="18"/>
                <w:spacing w:val="-2"/>
              </w:rPr>
              <w:t>干燥废</w:t>
            </w:r>
            <w:r>
              <w:rPr>
                <w:sz w:val="18"/>
                <w:szCs w:val="18"/>
              </w:rPr>
              <w:t xml:space="preserve"> </w:t>
            </w:r>
            <w:r>
              <w:rPr>
                <w:sz w:val="18"/>
                <w:szCs w:val="18"/>
              </w:rPr>
              <w:t>水</w:t>
            </w:r>
          </w:p>
        </w:tc>
        <w:tc>
          <w:tcPr>
            <w:tcW w:w="1509" w:type="dxa"/>
            <w:vAlign w:val="top"/>
            <w:vMerge w:val="continue"/>
            <w:tcBorders>
              <w:top w:val="nil"/>
            </w:tcBorders>
          </w:tcPr>
          <w:p>
            <w:pPr>
              <w:rPr>
                <w:rFonts w:ascii="Arial"/>
                <w:sz w:val="21"/>
              </w:rPr>
            </w:pPr>
            <w:r/>
          </w:p>
        </w:tc>
        <w:tc>
          <w:tcPr>
            <w:tcW w:w="1755" w:type="dxa"/>
            <w:vAlign w:val="top"/>
            <w:vMerge w:val="continue"/>
            <w:tcBorders>
              <w:top w:val="nil"/>
            </w:tcBorders>
          </w:tcPr>
          <w:p>
            <w:pPr>
              <w:rPr>
                <w:rFonts w:ascii="Arial"/>
                <w:sz w:val="21"/>
              </w:rPr>
            </w:pPr>
            <w:r/>
          </w:p>
        </w:tc>
        <w:tc>
          <w:tcPr>
            <w:tcW w:w="1822" w:type="dxa"/>
            <w:vAlign w:val="top"/>
            <w:vMerge w:val="continue"/>
            <w:tcBorders>
              <w:right w:val="single" w:color="000000" w:sz="6" w:space="0"/>
              <w:top w:val="nil"/>
            </w:tcBorders>
          </w:tcPr>
          <w:p>
            <w:pPr>
              <w:rPr>
                <w:rFonts w:ascii="Arial"/>
                <w:sz w:val="21"/>
              </w:rPr>
            </w:pPr>
            <w:r/>
          </w:p>
        </w:tc>
      </w:tr>
      <w:tr>
        <w:trPr>
          <w:trHeight w:val="628" w:hRule="atLeast"/>
        </w:trPr>
        <w:tc>
          <w:tcPr>
            <w:tcW w:w="650" w:type="dxa"/>
            <w:vAlign w:val="top"/>
            <w:tcBorders>
              <w:left w:val="single" w:color="000000" w:sz="6" w:space="0"/>
            </w:tcBorders>
          </w:tcPr>
          <w:p>
            <w:pPr>
              <w:pStyle w:val="TableText"/>
              <w:ind w:left="174"/>
              <w:spacing w:before="235" w:line="186" w:lineRule="auto"/>
              <w:rPr>
                <w:sz w:val="18"/>
                <w:szCs w:val="18"/>
              </w:rPr>
            </w:pPr>
            <w:r>
              <w:rPr>
                <w:sz w:val="18"/>
                <w:szCs w:val="18"/>
                <w:spacing w:val="-6"/>
              </w:rPr>
              <w:t>噪声</w:t>
            </w:r>
          </w:p>
        </w:tc>
        <w:tc>
          <w:tcPr>
            <w:tcW w:w="968" w:type="dxa"/>
            <w:vAlign w:val="top"/>
          </w:tcPr>
          <w:p>
            <w:pPr>
              <w:pStyle w:val="TableText"/>
              <w:ind w:left="120"/>
              <w:spacing w:before="235" w:line="186" w:lineRule="auto"/>
              <w:rPr>
                <w:sz w:val="18"/>
                <w:szCs w:val="18"/>
              </w:rPr>
            </w:pPr>
            <w:r>
              <w:rPr>
                <w:sz w:val="18"/>
                <w:szCs w:val="18"/>
                <w:spacing w:val="-2"/>
              </w:rPr>
              <w:t>沼气净化</w:t>
            </w:r>
          </w:p>
        </w:tc>
        <w:tc>
          <w:tcPr>
            <w:tcW w:w="651" w:type="dxa"/>
            <w:vAlign w:val="top"/>
          </w:tcPr>
          <w:p>
            <w:pPr>
              <w:pStyle w:val="TableText"/>
              <w:ind w:left="280"/>
              <w:spacing w:before="201" w:line="233" w:lineRule="auto"/>
              <w:rPr>
                <w:sz w:val="18"/>
                <w:szCs w:val="18"/>
              </w:rPr>
            </w:pPr>
            <w:r>
              <w:rPr>
                <w:sz w:val="18"/>
                <w:szCs w:val="18"/>
                <w:spacing w:val="3"/>
              </w:rPr>
              <w:t>/</w:t>
            </w:r>
          </w:p>
        </w:tc>
        <w:tc>
          <w:tcPr>
            <w:tcW w:w="869" w:type="dxa"/>
            <w:vAlign w:val="top"/>
          </w:tcPr>
          <w:p>
            <w:pPr>
              <w:pStyle w:val="TableText"/>
              <w:ind w:left="343" w:right="164" w:hanging="179"/>
              <w:spacing w:before="79" w:line="216" w:lineRule="auto"/>
              <w:rPr>
                <w:sz w:val="18"/>
                <w:szCs w:val="18"/>
              </w:rPr>
            </w:pPr>
            <w:r>
              <w:rPr>
                <w:sz w:val="18"/>
                <w:szCs w:val="18"/>
                <w:spacing w:val="-2"/>
              </w:rPr>
              <w:t>设备噪</w:t>
            </w:r>
            <w:r>
              <w:rPr>
                <w:sz w:val="18"/>
                <w:szCs w:val="18"/>
              </w:rPr>
              <w:t xml:space="preserve"> </w:t>
            </w:r>
            <w:r>
              <w:rPr>
                <w:sz w:val="18"/>
                <w:szCs w:val="18"/>
              </w:rPr>
              <w:t>声</w:t>
            </w:r>
          </w:p>
        </w:tc>
        <w:tc>
          <w:tcPr>
            <w:tcW w:w="1509" w:type="dxa"/>
            <w:vAlign w:val="top"/>
          </w:tcPr>
          <w:p>
            <w:pPr>
              <w:pStyle w:val="TableText"/>
              <w:ind w:left="154"/>
              <w:spacing w:before="234" w:line="187" w:lineRule="auto"/>
              <w:rPr>
                <w:sz w:val="18"/>
                <w:szCs w:val="18"/>
              </w:rPr>
            </w:pPr>
            <w:r>
              <w:rPr>
                <w:sz w:val="18"/>
                <w:szCs w:val="18"/>
                <w:spacing w:val="-1"/>
              </w:rPr>
              <w:t>等效连续A声级</w:t>
            </w:r>
          </w:p>
        </w:tc>
        <w:tc>
          <w:tcPr>
            <w:tcW w:w="1755" w:type="dxa"/>
            <w:vAlign w:val="top"/>
          </w:tcPr>
          <w:p>
            <w:pPr>
              <w:pStyle w:val="TableText"/>
              <w:ind w:left="170"/>
              <w:spacing w:before="235" w:line="186" w:lineRule="auto"/>
              <w:rPr>
                <w:sz w:val="18"/>
                <w:szCs w:val="18"/>
              </w:rPr>
            </w:pPr>
            <w:r>
              <w:rPr>
                <w:sz w:val="18"/>
                <w:szCs w:val="18"/>
                <w:spacing w:val="-2"/>
              </w:rPr>
              <w:t>隔声、减振、消声</w:t>
            </w:r>
          </w:p>
        </w:tc>
        <w:tc>
          <w:tcPr>
            <w:tcW w:w="1822" w:type="dxa"/>
            <w:vAlign w:val="top"/>
            <w:tcBorders>
              <w:right w:val="single" w:color="000000" w:sz="6" w:space="0"/>
            </w:tcBorders>
          </w:tcPr>
          <w:p>
            <w:pPr>
              <w:pStyle w:val="TableText"/>
              <w:ind w:left="435"/>
              <w:spacing w:before="235" w:line="186" w:lineRule="auto"/>
              <w:rPr>
                <w:sz w:val="18"/>
                <w:szCs w:val="18"/>
              </w:rPr>
            </w:pPr>
            <w:r>
              <w:rPr>
                <w:sz w:val="18"/>
                <w:szCs w:val="18"/>
                <w:spacing w:val="-1"/>
              </w:rPr>
              <w:t>与环评一致</w:t>
            </w:r>
          </w:p>
        </w:tc>
      </w:tr>
      <w:tr>
        <w:trPr>
          <w:trHeight w:val="633" w:hRule="atLeast"/>
        </w:trPr>
        <w:tc>
          <w:tcPr>
            <w:tcW w:w="650" w:type="dxa"/>
            <w:vAlign w:val="top"/>
            <w:tcBorders>
              <w:left w:val="single" w:color="000000" w:sz="6" w:space="0"/>
              <w:bottom w:val="single" w:color="000000" w:sz="6" w:space="0"/>
            </w:tcBorders>
          </w:tcPr>
          <w:p>
            <w:pPr>
              <w:pStyle w:val="TableText"/>
              <w:ind w:left="178"/>
              <w:spacing w:before="236" w:line="186" w:lineRule="auto"/>
              <w:rPr>
                <w:sz w:val="18"/>
                <w:szCs w:val="18"/>
              </w:rPr>
            </w:pPr>
            <w:r>
              <w:rPr>
                <w:sz w:val="18"/>
                <w:szCs w:val="18"/>
                <w:spacing w:val="-8"/>
              </w:rPr>
              <w:t>固废</w:t>
            </w:r>
          </w:p>
        </w:tc>
        <w:tc>
          <w:tcPr>
            <w:tcW w:w="968" w:type="dxa"/>
            <w:vAlign w:val="top"/>
            <w:tcBorders>
              <w:bottom w:val="single" w:color="000000" w:sz="6" w:space="0"/>
            </w:tcBorders>
          </w:tcPr>
          <w:p>
            <w:pPr>
              <w:pStyle w:val="TableText"/>
              <w:ind w:left="210"/>
              <w:spacing w:before="236" w:line="186" w:lineRule="auto"/>
              <w:rPr>
                <w:sz w:val="18"/>
                <w:szCs w:val="18"/>
              </w:rPr>
            </w:pPr>
            <w:r>
              <w:rPr>
                <w:sz w:val="18"/>
                <w:szCs w:val="18"/>
                <w:spacing w:val="-2"/>
              </w:rPr>
              <w:t>脱硫塔</w:t>
            </w:r>
          </w:p>
        </w:tc>
        <w:tc>
          <w:tcPr>
            <w:tcW w:w="651" w:type="dxa"/>
            <w:vAlign w:val="top"/>
            <w:tcBorders>
              <w:bottom w:val="single" w:color="000000" w:sz="6" w:space="0"/>
            </w:tcBorders>
          </w:tcPr>
          <w:p>
            <w:pPr>
              <w:pStyle w:val="TableText"/>
              <w:ind w:left="125"/>
              <w:spacing w:before="89" w:line="312" w:lineRule="exact"/>
              <w:rPr>
                <w:sz w:val="18"/>
                <w:szCs w:val="18"/>
              </w:rPr>
            </w:pPr>
            <w:r>
              <w:rPr>
                <w:sz w:val="18"/>
                <w:szCs w:val="18"/>
                <w:spacing w:val="-3"/>
                <w:position w:val="11"/>
              </w:rPr>
              <w:t>S5.3-</w:t>
            </w:r>
          </w:p>
          <w:p>
            <w:pPr>
              <w:pStyle w:val="TableText"/>
              <w:ind w:left="292"/>
              <w:spacing w:line="178" w:lineRule="auto"/>
              <w:rPr>
                <w:sz w:val="18"/>
                <w:szCs w:val="18"/>
              </w:rPr>
            </w:pPr>
            <w:r>
              <w:rPr>
                <w:sz w:val="18"/>
                <w:szCs w:val="18"/>
              </w:rPr>
              <w:t>1</w:t>
            </w:r>
          </w:p>
        </w:tc>
        <w:tc>
          <w:tcPr>
            <w:tcW w:w="869" w:type="dxa"/>
            <w:vAlign w:val="top"/>
            <w:tcBorders>
              <w:bottom w:val="single" w:color="000000" w:sz="6" w:space="0"/>
            </w:tcBorders>
          </w:tcPr>
          <w:p>
            <w:pPr>
              <w:pStyle w:val="TableText"/>
              <w:ind w:left="343" w:right="164" w:hanging="180"/>
              <w:spacing w:before="80" w:line="218" w:lineRule="auto"/>
              <w:rPr>
                <w:sz w:val="18"/>
                <w:szCs w:val="18"/>
              </w:rPr>
            </w:pPr>
            <w:r>
              <w:rPr>
                <w:sz w:val="18"/>
                <w:szCs w:val="18"/>
                <w:spacing w:val="-2"/>
              </w:rPr>
              <w:t>废脱硫</w:t>
            </w:r>
            <w:r>
              <w:rPr>
                <w:sz w:val="18"/>
                <w:szCs w:val="18"/>
                <w:spacing w:val="1"/>
              </w:rPr>
              <w:t xml:space="preserve"> </w:t>
            </w:r>
            <w:r>
              <w:rPr>
                <w:sz w:val="18"/>
                <w:szCs w:val="18"/>
              </w:rPr>
              <w:t>剂</w:t>
            </w:r>
          </w:p>
        </w:tc>
        <w:tc>
          <w:tcPr>
            <w:tcW w:w="1509" w:type="dxa"/>
            <w:vAlign w:val="top"/>
            <w:tcBorders>
              <w:bottom w:val="single" w:color="000000" w:sz="6" w:space="0"/>
            </w:tcBorders>
          </w:tcPr>
          <w:p>
            <w:pPr>
              <w:pStyle w:val="TableText"/>
              <w:ind w:left="304"/>
              <w:spacing w:before="236" w:line="186" w:lineRule="auto"/>
              <w:rPr>
                <w:sz w:val="18"/>
                <w:szCs w:val="18"/>
              </w:rPr>
            </w:pPr>
            <w:r>
              <w:rPr>
                <w:sz w:val="18"/>
                <w:szCs w:val="18"/>
                <w:spacing w:val="-1"/>
              </w:rPr>
              <w:t>硫、氧化铁</w:t>
            </w:r>
          </w:p>
        </w:tc>
        <w:tc>
          <w:tcPr>
            <w:tcW w:w="1755" w:type="dxa"/>
            <w:vAlign w:val="top"/>
            <w:tcBorders>
              <w:bottom w:val="single" w:color="000000" w:sz="6" w:space="0"/>
            </w:tcBorders>
          </w:tcPr>
          <w:p>
            <w:pPr>
              <w:pStyle w:val="TableText"/>
              <w:ind w:left="702" w:right="152" w:hanging="540"/>
              <w:spacing w:before="80" w:line="218" w:lineRule="auto"/>
              <w:rPr>
                <w:sz w:val="18"/>
                <w:szCs w:val="18"/>
              </w:rPr>
            </w:pPr>
            <w:r>
              <w:rPr>
                <w:sz w:val="18"/>
                <w:szCs w:val="18"/>
                <w:spacing w:val="-1"/>
              </w:rPr>
              <w:t>送一般工业固废填</w:t>
            </w:r>
            <w:r>
              <w:rPr>
                <w:sz w:val="18"/>
                <w:szCs w:val="18"/>
                <w:spacing w:val="2"/>
              </w:rPr>
              <w:t xml:space="preserve"> </w:t>
            </w:r>
            <w:r>
              <w:rPr>
                <w:sz w:val="18"/>
                <w:szCs w:val="18"/>
                <w:spacing w:val="-3"/>
              </w:rPr>
              <w:t>埋场</w:t>
            </w:r>
          </w:p>
        </w:tc>
        <w:tc>
          <w:tcPr>
            <w:tcW w:w="1822" w:type="dxa"/>
            <w:vAlign w:val="top"/>
            <w:tcBorders>
              <w:bottom w:val="single" w:color="000000" w:sz="6" w:space="0"/>
              <w:right w:val="single" w:color="000000" w:sz="6" w:space="0"/>
            </w:tcBorders>
          </w:tcPr>
          <w:p>
            <w:pPr>
              <w:pStyle w:val="TableText"/>
              <w:ind w:left="435"/>
              <w:spacing w:before="236" w:line="186" w:lineRule="auto"/>
              <w:rPr>
                <w:sz w:val="18"/>
                <w:szCs w:val="18"/>
              </w:rPr>
            </w:pPr>
            <w:r>
              <w:rPr>
                <w:sz w:val="18"/>
                <w:szCs w:val="18"/>
                <w:spacing w:val="-1"/>
              </w:rPr>
              <w:t>与环评一致</w:t>
            </w:r>
          </w:p>
        </w:tc>
      </w:tr>
      <w:tr>
        <w:trPr>
          <w:trHeight w:val="7201"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spacing w:line="275" w:lineRule="auto"/>
              <w:rPr>
                <w:rFonts w:ascii="Arial"/>
                <w:sz w:val="21"/>
              </w:rPr>
            </w:pPr>
            <w:r/>
          </w:p>
          <w:p>
            <w:pPr>
              <w:ind w:firstLine="1371"/>
              <w:spacing w:line="6003" w:lineRule="exact"/>
              <w:rPr/>
            </w:pPr>
            <w:r>
              <w:rPr>
                <w:position w:val="-120"/>
              </w:rPr>
              <w:drawing>
                <wp:inline distT="0" distB="0" distL="0" distR="0">
                  <wp:extent cx="3406875" cy="3811952"/>
                  <wp:effectExtent l="0" t="0" r="0" b="0"/>
                  <wp:docPr id="134" name="IM 134"/>
                  <wp:cNvGraphicFramePr/>
                  <a:graphic>
                    <a:graphicData uri="http://schemas.openxmlformats.org/drawingml/2006/picture">
                      <pic:pic>
                        <pic:nvPicPr>
                          <pic:cNvPr id="134" name="IM 134"/>
                          <pic:cNvPicPr/>
                        </pic:nvPicPr>
                        <pic:blipFill>
                          <a:blip r:embed="rId159"/>
                          <a:stretch>
                            <a:fillRect/>
                          </a:stretch>
                        </pic:blipFill>
                        <pic:spPr>
                          <a:xfrm rot="0">
                            <a:off x="0" y="0"/>
                            <a:ext cx="3406875" cy="3811952"/>
                          </a:xfrm>
                          <a:prstGeom prst="rect">
                            <a:avLst/>
                          </a:prstGeom>
                        </pic:spPr>
                      </pic:pic>
                    </a:graphicData>
                  </a:graphic>
                </wp:inline>
              </w:drawing>
            </w:r>
          </w:p>
          <w:p>
            <w:pPr>
              <w:spacing w:line="389" w:lineRule="auto"/>
              <w:rPr>
                <w:rFonts w:ascii="Arial"/>
                <w:sz w:val="21"/>
              </w:rPr>
            </w:pPr>
            <w:r/>
          </w:p>
          <w:p>
            <w:pPr>
              <w:pStyle w:val="TableText"/>
              <w:ind w:left="2193"/>
              <w:spacing w:before="91" w:line="187" w:lineRule="auto"/>
              <w:rPr>
                <w:sz w:val="22"/>
                <w:szCs w:val="22"/>
              </w:rPr>
            </w:pPr>
            <w:r>
              <w:rPr>
                <w:sz w:val="22"/>
                <w:szCs w:val="22"/>
              </w:rPr>
              <w:t>图5-6   沼气净化工艺流程及产污环节图</w:t>
            </w:r>
          </w:p>
        </w:tc>
      </w:tr>
    </w:tbl>
    <w:p>
      <w:pPr>
        <w:rPr>
          <w:rFonts w:ascii="Arial"/>
          <w:sz w:val="21"/>
        </w:rPr>
      </w:pPr>
      <w:r/>
    </w:p>
    <w:p>
      <w:pPr>
        <w:sectPr>
          <w:footerReference w:type="default" r:id="rId15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602"/>
              <w:spacing w:before="204" w:line="187" w:lineRule="auto"/>
              <w:rPr/>
            </w:pPr>
            <w:r>
              <w:rPr>
                <w:spacing w:val="-2"/>
              </w:rPr>
              <w:t>5.4、资源化利用工程</w:t>
            </w:r>
          </w:p>
          <w:p>
            <w:pPr>
              <w:pStyle w:val="TableText"/>
              <w:ind w:left="602"/>
              <w:spacing w:before="313" w:line="187" w:lineRule="auto"/>
              <w:rPr/>
            </w:pPr>
            <w:r>
              <w:rPr>
                <w:spacing w:val="-2"/>
              </w:rPr>
              <w:t>5.4.1</w:t>
            </w:r>
            <w:r>
              <w:rPr>
                <w:spacing w:val="58"/>
                <w:w w:val="101"/>
              </w:rPr>
              <w:t xml:space="preserve"> </w:t>
            </w:r>
            <w:r>
              <w:rPr>
                <w:spacing w:val="-2"/>
              </w:rPr>
              <w:t>资源化利用工程建设内容</w:t>
            </w:r>
          </w:p>
          <w:p>
            <w:pPr>
              <w:pStyle w:val="TableText"/>
              <w:ind w:left="590"/>
              <w:spacing w:before="313" w:line="187" w:lineRule="auto"/>
              <w:rPr/>
            </w:pPr>
            <w:r>
              <w:rPr>
                <w:spacing w:val="-1"/>
              </w:rPr>
              <w:t>本项目资源化利用工程包括以下建设内容：</w:t>
            </w:r>
          </w:p>
          <w:p>
            <w:pPr>
              <w:pStyle w:val="TableText"/>
              <w:ind w:left="630"/>
              <w:spacing w:before="269" w:line="669" w:lineRule="exact"/>
              <w:rPr/>
            </w:pPr>
            <w:r>
              <w:rPr>
                <w:spacing w:val="-4"/>
                <w:position w:val="30"/>
              </w:rPr>
              <w:t>（1）新建沼渣干化项目</w:t>
            </w:r>
            <w:r>
              <w:rPr>
                <w:spacing w:val="-34"/>
                <w:position w:val="30"/>
              </w:rPr>
              <w:t xml:space="preserve"> </w:t>
            </w:r>
            <w:r>
              <w:rPr>
                <w:spacing w:val="-4"/>
                <w:position w:val="30"/>
              </w:rPr>
              <w:t>，处理规模10t</w:t>
            </w:r>
            <w:r>
              <w:rPr>
                <w:spacing w:val="-5"/>
                <w:position w:val="30"/>
              </w:rPr>
              <w:t>/d</w:t>
            </w:r>
            <w:r>
              <w:rPr>
                <w:spacing w:val="-35"/>
                <w:position w:val="30"/>
              </w:rPr>
              <w:t xml:space="preserve"> </w:t>
            </w:r>
            <w:r>
              <w:rPr>
                <w:spacing w:val="-5"/>
                <w:position w:val="30"/>
              </w:rPr>
              <w:t>，运行天数300d</w:t>
            </w:r>
            <w:r>
              <w:rPr>
                <w:spacing w:val="-32"/>
                <w:position w:val="30"/>
              </w:rPr>
              <w:t xml:space="preserve"> </w:t>
            </w:r>
            <w:r>
              <w:rPr>
                <w:spacing w:val="-5"/>
                <w:position w:val="30"/>
              </w:rPr>
              <w:t>，干化处理后</w:t>
            </w:r>
          </w:p>
          <w:p>
            <w:pPr>
              <w:pStyle w:val="TableText"/>
              <w:ind w:left="118"/>
              <w:spacing w:line="186" w:lineRule="auto"/>
              <w:rPr/>
            </w:pPr>
            <w:r>
              <w:rPr>
                <w:spacing w:val="-1"/>
              </w:rPr>
              <w:t>的沼渣最终送至有机肥厂作为原料综合利用；</w:t>
            </w:r>
          </w:p>
          <w:p>
            <w:pPr>
              <w:pStyle w:val="TableText"/>
              <w:ind w:left="630"/>
              <w:spacing w:before="269" w:line="624" w:lineRule="exact"/>
              <w:rPr/>
            </w:pPr>
            <w:r>
              <w:rPr>
                <w:spacing w:val="-2"/>
                <w:position w:val="27"/>
              </w:rPr>
              <w:t>（2）新建污水处理NF纳滤浓缩液资源化利用</w:t>
            </w:r>
            <w:r>
              <w:rPr>
                <w:spacing w:val="-3"/>
                <w:position w:val="27"/>
              </w:rPr>
              <w:t>装置1套</w:t>
            </w:r>
            <w:r>
              <w:rPr>
                <w:spacing w:val="-34"/>
                <w:position w:val="27"/>
              </w:rPr>
              <w:t xml:space="preserve"> </w:t>
            </w:r>
            <w:r>
              <w:rPr>
                <w:spacing w:val="-3"/>
                <w:position w:val="27"/>
              </w:rPr>
              <w:t>，提取腐殖酸2t/d</w:t>
            </w:r>
          </w:p>
          <w:p>
            <w:pPr>
              <w:pStyle w:val="TableText"/>
              <w:ind w:left="150"/>
              <w:spacing w:before="1" w:line="226" w:lineRule="auto"/>
              <w:rPr/>
            </w:pPr>
            <w:r>
              <w:rPr>
                <w:spacing w:val="-1"/>
              </w:rPr>
              <w:t>（50L/桶</w:t>
            </w:r>
            <w:r>
              <w:rPr>
                <w:spacing w:val="-11"/>
              </w:rPr>
              <w:t>）</w:t>
            </w:r>
            <w:r>
              <w:rPr>
                <w:spacing w:val="-32"/>
              </w:rPr>
              <w:t xml:space="preserve"> </w:t>
            </w:r>
            <w:r>
              <w:rPr>
                <w:spacing w:val="-11"/>
              </w:rPr>
              <w:t>，</w:t>
            </w:r>
            <w:r>
              <w:rPr>
                <w:spacing w:val="-1"/>
              </w:rPr>
              <w:t>作为有机肥添加剂外售处置</w:t>
            </w:r>
            <w:r>
              <w:rPr>
                <w:spacing w:val="-11"/>
              </w:rPr>
              <w:t>；（</w:t>
            </w:r>
            <w:r>
              <w:rPr>
                <w:spacing w:val="-1"/>
              </w:rPr>
              <w:t>生产地点：污水处理站）。</w:t>
            </w:r>
          </w:p>
          <w:p>
            <w:pPr>
              <w:pStyle w:val="TableText"/>
              <w:ind w:left="630"/>
              <w:spacing w:before="248" w:line="624" w:lineRule="exact"/>
              <w:rPr/>
            </w:pPr>
            <w:r>
              <w:rPr>
                <w:spacing w:val="-3"/>
                <w:position w:val="27"/>
              </w:rPr>
              <w:t>（3）新建污水处理沼液脱氨资源化利用装置1套，回收碳酸氢铵盐3.5</w:t>
            </w:r>
            <w:r>
              <w:rPr>
                <w:spacing w:val="-4"/>
                <w:position w:val="27"/>
              </w:rPr>
              <w:t>t/d</w:t>
            </w:r>
          </w:p>
          <w:p>
            <w:pPr>
              <w:pStyle w:val="TableText"/>
              <w:ind w:left="150"/>
              <w:spacing w:before="1" w:line="214" w:lineRule="auto"/>
              <w:rPr/>
            </w:pPr>
            <w:r>
              <w:rPr>
                <w:spacing w:val="-2"/>
              </w:rPr>
              <w:t>（25kg/袋）。（生产地点：沼液脱氨装置区）。</w:t>
            </w:r>
          </w:p>
          <w:p>
            <w:pPr>
              <w:pStyle w:val="TableText"/>
              <w:ind w:left="602"/>
              <w:spacing w:before="313" w:line="186" w:lineRule="auto"/>
              <w:rPr/>
            </w:pPr>
            <w:r>
              <w:rPr>
                <w:spacing w:val="-2"/>
              </w:rPr>
              <w:t>5.4.2</w:t>
            </w:r>
            <w:r>
              <w:rPr>
                <w:spacing w:val="62"/>
              </w:rPr>
              <w:t xml:space="preserve"> </w:t>
            </w:r>
            <w:r>
              <w:rPr>
                <w:spacing w:val="-2"/>
              </w:rPr>
              <w:t>沼渣干化工艺流程及产污环节</w:t>
            </w:r>
          </w:p>
          <w:p>
            <w:pPr>
              <w:pStyle w:val="TableText"/>
              <w:ind w:left="602"/>
              <w:spacing w:before="315" w:line="186" w:lineRule="auto"/>
              <w:rPr/>
            </w:pPr>
            <w:hyperlink w:history="true" r:id="rId161">
              <w:r>
                <w:rPr>
                  <w:spacing w:val="-3"/>
                </w:rPr>
                <w:t>5.4.2.1</w:t>
              </w:r>
            </w:hyperlink>
            <w:r>
              <w:rPr>
                <w:spacing w:val="66"/>
                <w:w w:val="101"/>
              </w:rPr>
              <w:t xml:space="preserve"> </w:t>
            </w:r>
            <w:r>
              <w:rPr>
                <w:spacing w:val="-3"/>
              </w:rPr>
              <w:t>工艺流程简述</w:t>
            </w:r>
          </w:p>
          <w:p>
            <w:pPr>
              <w:pStyle w:val="TableText"/>
              <w:ind w:left="107" w:right="102" w:firstLine="481"/>
              <w:spacing w:before="311" w:line="376" w:lineRule="auto"/>
              <w:rPr/>
            </w:pPr>
            <w:r>
              <w:rPr>
                <w:spacing w:val="-2"/>
              </w:rPr>
              <w:t>厌氧发酵后的沼液进入污水处理站进行离心脱水处理</w:t>
            </w:r>
            <w:r>
              <w:rPr>
                <w:spacing w:val="-17"/>
              </w:rPr>
              <w:t xml:space="preserve"> </w:t>
            </w:r>
            <w:r>
              <w:rPr>
                <w:spacing w:val="-2"/>
              </w:rPr>
              <w:t>，脱水后大部分沼</w:t>
            </w:r>
            <w:r>
              <w:rPr/>
              <w:t xml:space="preserve">  </w:t>
            </w:r>
            <w:r>
              <w:rPr>
                <w:spacing w:val="-3"/>
              </w:rPr>
              <w:t>渣直接外运至有机肥厂综合利用</w:t>
            </w:r>
            <w:r>
              <w:rPr>
                <w:spacing w:val="-31"/>
              </w:rPr>
              <w:t xml:space="preserve"> </w:t>
            </w:r>
            <w:r>
              <w:rPr>
                <w:spacing w:val="-3"/>
              </w:rPr>
              <w:t>，少部分沼渣（10t/d</w:t>
            </w:r>
            <w:r>
              <w:rPr>
                <w:spacing w:val="-34"/>
              </w:rPr>
              <w:t xml:space="preserve"> </w:t>
            </w:r>
            <w:r>
              <w:rPr>
                <w:spacing w:val="-3"/>
              </w:rPr>
              <w:t>，含水率80</w:t>
            </w:r>
            <w:r>
              <w:rPr>
                <w:spacing w:val="-42"/>
              </w:rPr>
              <w:t xml:space="preserve"> </w:t>
            </w:r>
            <w:r>
              <w:rPr>
                <w:spacing w:val="-3"/>
              </w:rPr>
              <w:t>~85%）进</w:t>
            </w:r>
            <w:r>
              <w:rPr/>
              <w:t xml:space="preserve">  </w:t>
            </w:r>
            <w:r>
              <w:rPr>
                <w:spacing w:val="-1"/>
              </w:rPr>
              <w:t>入料仓进行资源化利用。沼渣通过密闭螺旋输送</w:t>
            </w:r>
            <w:r>
              <w:rPr>
                <w:spacing w:val="-34"/>
              </w:rPr>
              <w:t xml:space="preserve"> </w:t>
            </w:r>
            <w:r>
              <w:rPr>
                <w:spacing w:val="-1"/>
              </w:rPr>
              <w:t>，进</w:t>
            </w:r>
            <w:r>
              <w:rPr>
                <w:spacing w:val="-2"/>
              </w:rPr>
              <w:t>入智能型高温好氧发酵</w:t>
            </w:r>
            <w:r>
              <w:rPr/>
              <w:t xml:space="preserve">  </w:t>
            </w:r>
            <w:r>
              <w:rPr>
                <w:spacing w:val="-3"/>
              </w:rPr>
              <w:t>机发酵仓中。发酵开始后</w:t>
            </w:r>
            <w:r>
              <w:rPr>
                <w:spacing w:val="-16"/>
              </w:rPr>
              <w:t xml:space="preserve"> </w:t>
            </w:r>
            <w:r>
              <w:rPr>
                <w:spacing w:val="-3"/>
              </w:rPr>
              <w:t>，在送风机提供氧气的条件下</w:t>
            </w:r>
            <w:r>
              <w:rPr>
                <w:spacing w:val="-33"/>
              </w:rPr>
              <w:t xml:space="preserve"> </w:t>
            </w:r>
            <w:r>
              <w:rPr>
                <w:spacing w:val="-3"/>
              </w:rPr>
              <w:t>，好氧微生物迅速增</w:t>
            </w:r>
            <w:r>
              <w:rPr/>
              <w:t xml:space="preserve">  </w:t>
            </w:r>
            <w:r>
              <w:rPr>
                <w:spacing w:val="-2"/>
              </w:rPr>
              <w:t>殖，物料温度迅速升高，2-3天后进入高温期，温度可以达到6</w:t>
            </w:r>
            <w:r>
              <w:rPr>
                <w:spacing w:val="-3"/>
              </w:rPr>
              <w:t>0℃以上，在此</w:t>
            </w:r>
            <w:r>
              <w:rPr/>
              <w:t xml:space="preserve"> </w:t>
            </w:r>
            <w:r>
              <w:rPr>
                <w:spacing w:val="-3"/>
              </w:rPr>
              <w:t>阶段内有机物被分解</w:t>
            </w:r>
            <w:r>
              <w:rPr>
                <w:spacing w:val="-16"/>
              </w:rPr>
              <w:t xml:space="preserve"> </w:t>
            </w:r>
            <w:r>
              <w:rPr>
                <w:spacing w:val="-3"/>
              </w:rPr>
              <w:t>，水分减少</w:t>
            </w:r>
            <w:r>
              <w:rPr>
                <w:spacing w:val="-33"/>
              </w:rPr>
              <w:t xml:space="preserve"> </w:t>
            </w:r>
            <w:r>
              <w:rPr>
                <w:spacing w:val="-3"/>
              </w:rPr>
              <w:t>，病原菌、枯草芽孢杆菌、酵母菌、地衣芽</w:t>
            </w:r>
            <w:r>
              <w:rPr/>
              <w:t xml:space="preserve">  </w:t>
            </w:r>
            <w:r>
              <w:rPr>
                <w:spacing w:val="-1"/>
              </w:rPr>
              <w:t>孢杆菌等被杀灭</w:t>
            </w:r>
            <w:r>
              <w:rPr>
                <w:spacing w:val="-33"/>
              </w:rPr>
              <w:t xml:space="preserve"> </w:t>
            </w:r>
            <w:r>
              <w:rPr>
                <w:spacing w:val="-1"/>
              </w:rPr>
              <w:t>，实现物料的无害化和稳定化以及</w:t>
            </w:r>
            <w:r>
              <w:rPr>
                <w:spacing w:val="-2"/>
              </w:rPr>
              <w:t>减量处理。一次发酵过程</w:t>
            </w:r>
            <w:r>
              <w:rPr/>
              <w:t xml:space="preserve">  </w:t>
            </w:r>
            <w:r>
              <w:rPr>
                <w:spacing w:val="-2"/>
              </w:rPr>
              <w:t>持续7-10天左右</w:t>
            </w:r>
            <w:r>
              <w:rPr>
                <w:spacing w:val="-34"/>
              </w:rPr>
              <w:t xml:space="preserve"> </w:t>
            </w:r>
            <w:r>
              <w:rPr>
                <w:spacing w:val="-2"/>
              </w:rPr>
              <w:t>，整个发酵工程高温结束后，</w:t>
            </w:r>
            <w:r>
              <w:rPr>
                <w:spacing w:val="-45"/>
              </w:rPr>
              <w:t xml:space="preserve"> </w:t>
            </w:r>
            <w:r>
              <w:rPr>
                <w:spacing w:val="-2"/>
              </w:rPr>
              <w:t>内部匀</w:t>
            </w:r>
            <w:r>
              <w:rPr>
                <w:spacing w:val="-3"/>
              </w:rPr>
              <w:t>翻装置对物料进行搅拌  </w:t>
            </w:r>
            <w:r>
              <w:rPr>
                <w:spacing w:val="-3"/>
              </w:rPr>
              <w:t>翻动</w:t>
            </w:r>
            <w:r>
              <w:rPr>
                <w:spacing w:val="-16"/>
              </w:rPr>
              <w:t xml:space="preserve"> </w:t>
            </w:r>
            <w:r>
              <w:rPr>
                <w:spacing w:val="-3"/>
              </w:rPr>
              <w:t>，使整个空间物料进一步混匀</w:t>
            </w:r>
            <w:r>
              <w:rPr>
                <w:spacing w:val="-33"/>
              </w:rPr>
              <w:t xml:space="preserve"> </w:t>
            </w:r>
            <w:r>
              <w:rPr>
                <w:spacing w:val="-3"/>
              </w:rPr>
              <w:t>，提高产品质量。系统产生的臭气通过管</w:t>
            </w:r>
            <w:r>
              <w:rPr/>
              <w:t xml:space="preserve">  </w:t>
            </w:r>
            <w:r>
              <w:rPr>
                <w:spacing w:val="-3"/>
              </w:rPr>
              <w:t>道送至污水处理站生物除臭系统处理。发酵结束后</w:t>
            </w:r>
            <w:r>
              <w:rPr>
                <w:spacing w:val="-16"/>
              </w:rPr>
              <w:t xml:space="preserve"> </w:t>
            </w:r>
            <w:r>
              <w:rPr>
                <w:spacing w:val="-3"/>
              </w:rPr>
              <w:t>，打开卸料口</w:t>
            </w:r>
            <w:r>
              <w:rPr>
                <w:spacing w:val="-33"/>
              </w:rPr>
              <w:t xml:space="preserve"> </w:t>
            </w:r>
            <w:r>
              <w:rPr>
                <w:spacing w:val="-3"/>
              </w:rPr>
              <w:t>，输送至传</w:t>
            </w:r>
          </w:p>
          <w:p>
            <w:pPr>
              <w:pStyle w:val="TableText"/>
              <w:ind w:left="108"/>
              <w:spacing w:before="1" w:line="186" w:lineRule="auto"/>
              <w:rPr/>
            </w:pPr>
            <w:r>
              <w:rPr>
                <w:spacing w:val="-5"/>
              </w:rPr>
              <w:t>送带</w:t>
            </w:r>
            <w:r>
              <w:rPr>
                <w:spacing w:val="-29"/>
              </w:rPr>
              <w:t xml:space="preserve"> </w:t>
            </w:r>
            <w:r>
              <w:rPr>
                <w:spacing w:val="-5"/>
              </w:rPr>
              <w:t>，装入吨包外运。</w:t>
            </w:r>
          </w:p>
        </w:tc>
      </w:tr>
    </w:tbl>
    <w:p>
      <w:pPr>
        <w:rPr>
          <w:rFonts w:ascii="Arial"/>
          <w:sz w:val="21"/>
        </w:rPr>
      </w:pPr>
      <w:r/>
    </w:p>
    <w:p>
      <w:pPr>
        <w:sectPr>
          <w:footerReference w:type="default" r:id="rId16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893" w:hRule="atLeast"/>
        </w:trPr>
        <w:tc>
          <w:tcPr>
            <w:tcW w:w="8224" w:type="dxa"/>
            <w:vAlign w:val="top"/>
          </w:tcPr>
          <w:p>
            <w:pPr>
              <w:pStyle w:val="TableText"/>
              <w:ind w:left="589"/>
              <w:spacing w:before="205" w:line="186" w:lineRule="auto"/>
              <w:rPr/>
            </w:pPr>
            <w:r>
              <w:rPr>
                <w:spacing w:val="-1"/>
              </w:rPr>
              <w:t>沼渣干化处理工艺流程及产污环节图见图5-7。</w:t>
            </w:r>
          </w:p>
          <w:p>
            <w:pPr>
              <w:spacing w:line="381" w:lineRule="auto"/>
              <w:rPr>
                <w:rFonts w:ascii="Arial"/>
                <w:sz w:val="21"/>
              </w:rPr>
            </w:pPr>
            <w:r/>
          </w:p>
          <w:p>
            <w:pPr>
              <w:ind w:firstLine="1943"/>
              <w:spacing w:line="4451" w:lineRule="exact"/>
              <w:rPr/>
            </w:pPr>
            <w:r>
              <w:rPr>
                <w:position w:val="-89"/>
              </w:rPr>
              <w:drawing>
                <wp:inline distT="0" distB="0" distL="0" distR="0">
                  <wp:extent cx="2591502" cy="2826477"/>
                  <wp:effectExtent l="0" t="0" r="0" b="0"/>
                  <wp:docPr id="136" name="IM 136"/>
                  <wp:cNvGraphicFramePr/>
                  <a:graphic>
                    <a:graphicData uri="http://schemas.openxmlformats.org/drawingml/2006/picture">
                      <pic:pic>
                        <pic:nvPicPr>
                          <pic:cNvPr id="136" name="IM 136"/>
                          <pic:cNvPicPr/>
                        </pic:nvPicPr>
                        <pic:blipFill>
                          <a:blip r:embed="rId163"/>
                          <a:stretch>
                            <a:fillRect/>
                          </a:stretch>
                        </pic:blipFill>
                        <pic:spPr>
                          <a:xfrm rot="0">
                            <a:off x="0" y="0"/>
                            <a:ext cx="2591502" cy="2826477"/>
                          </a:xfrm>
                          <a:prstGeom prst="rect">
                            <a:avLst/>
                          </a:prstGeom>
                        </pic:spPr>
                      </pic:pic>
                    </a:graphicData>
                  </a:graphic>
                </wp:inline>
              </w:drawing>
            </w:r>
          </w:p>
          <w:p>
            <w:pPr>
              <w:spacing w:line="386" w:lineRule="auto"/>
              <w:rPr>
                <w:rFonts w:ascii="Arial"/>
                <w:sz w:val="21"/>
              </w:rPr>
            </w:pPr>
            <w:r/>
          </w:p>
          <w:p>
            <w:pPr>
              <w:pStyle w:val="TableText"/>
              <w:ind w:left="1975"/>
              <w:spacing w:before="91" w:line="615" w:lineRule="exact"/>
              <w:rPr>
                <w:sz w:val="22"/>
                <w:szCs w:val="22"/>
              </w:rPr>
            </w:pPr>
            <w:r>
              <w:rPr>
                <w:sz w:val="22"/>
                <w:szCs w:val="22"/>
                <w:position w:val="31"/>
              </w:rPr>
              <w:t>图5-7   沼渣干化处理工艺流程及产污环节图</w:t>
            </w:r>
          </w:p>
          <w:p>
            <w:pPr>
              <w:pStyle w:val="TableText"/>
              <w:ind w:left="602"/>
              <w:spacing w:before="1" w:line="186" w:lineRule="auto"/>
              <w:rPr/>
            </w:pPr>
            <w:hyperlink w:history="true" r:id="rId164">
              <w:r>
                <w:rPr>
                  <w:spacing w:val="-2"/>
                </w:rPr>
                <w:t>5.4.2.2</w:t>
              </w:r>
            </w:hyperlink>
            <w:r>
              <w:rPr>
                <w:spacing w:val="57"/>
              </w:rPr>
              <w:t xml:space="preserve"> </w:t>
            </w:r>
            <w:r>
              <w:rPr>
                <w:spacing w:val="-2"/>
              </w:rPr>
              <w:t>工艺设备技术参数</w:t>
            </w:r>
          </w:p>
          <w:p>
            <w:pPr>
              <w:pStyle w:val="TableText"/>
              <w:ind w:left="590"/>
              <w:spacing w:before="313" w:line="187" w:lineRule="auto"/>
              <w:rPr/>
            </w:pPr>
            <w:r>
              <w:rPr/>
              <w:t>本项目采用的智能型高温好氧发酵机设备技术</w:t>
            </w:r>
            <w:r>
              <w:rPr>
                <w:spacing w:val="-1"/>
              </w:rPr>
              <w:t>参数见表5-8。</w:t>
            </w:r>
          </w:p>
          <w:p>
            <w:pPr>
              <w:pStyle w:val="TableText"/>
              <w:ind w:left="2182"/>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表5-8</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高温好氧发酵机设备技术参数表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7"/>
              <w:gridCol w:w="2310"/>
              <w:gridCol w:w="2607"/>
              <w:gridCol w:w="2617"/>
            </w:tblGrid>
            <w:tr>
              <w:trPr>
                <w:trHeight w:val="350" w:hRule="atLeast"/>
              </w:trPr>
              <w:tc>
                <w:tcPr>
                  <w:tcW w:w="577" w:type="dxa"/>
                  <w:vAlign w:val="top"/>
                  <w:vMerge w:val="restart"/>
                  <w:tcBorders>
                    <w:left w:val="single" w:color="000000" w:sz="6" w:space="0"/>
                    <w:top w:val="single" w:color="000000" w:sz="6" w:space="0"/>
                    <w:bottom w:val="nil"/>
                  </w:tcBorders>
                </w:tcPr>
                <w:p>
                  <w:pPr>
                    <w:pStyle w:val="TableText"/>
                    <w:ind w:left="103"/>
                    <w:spacing w:before="269" w:line="186" w:lineRule="auto"/>
                    <w:rPr>
                      <w:sz w:val="18"/>
                      <w:szCs w:val="18"/>
                    </w:rPr>
                  </w:pPr>
                  <w:r>
                    <w:rPr>
                      <w:sz w:val="18"/>
                      <w:szCs w:val="18"/>
                      <w:spacing w:val="-3"/>
                    </w:rPr>
                    <w:t>序号</w:t>
                  </w:r>
                </w:p>
              </w:tc>
              <w:tc>
                <w:tcPr>
                  <w:tcW w:w="2310" w:type="dxa"/>
                  <w:vAlign w:val="top"/>
                  <w:vMerge w:val="restart"/>
                  <w:tcBorders>
                    <w:top w:val="single" w:color="000000" w:sz="6" w:space="0"/>
                    <w:bottom w:val="nil"/>
                  </w:tcBorders>
                </w:tcPr>
                <w:p>
                  <w:pPr>
                    <w:pStyle w:val="TableText"/>
                    <w:ind w:left="971"/>
                    <w:spacing w:before="278" w:line="179" w:lineRule="auto"/>
                    <w:rPr>
                      <w:sz w:val="18"/>
                      <w:szCs w:val="18"/>
                    </w:rPr>
                  </w:pPr>
                  <w:r>
                    <w:rPr>
                      <w:sz w:val="18"/>
                      <w:szCs w:val="18"/>
                      <w:spacing w:val="-2"/>
                    </w:rPr>
                    <w:t>项目</w:t>
                  </w:r>
                </w:p>
              </w:tc>
              <w:tc>
                <w:tcPr>
                  <w:tcW w:w="2607" w:type="dxa"/>
                  <w:vAlign w:val="top"/>
                  <w:tcBorders>
                    <w:top w:val="single" w:color="000000" w:sz="6" w:space="0"/>
                  </w:tcBorders>
                </w:tcPr>
                <w:p>
                  <w:pPr>
                    <w:pStyle w:val="TableText"/>
                    <w:ind w:left="946"/>
                    <w:spacing w:before="90" w:line="187" w:lineRule="auto"/>
                    <w:rPr>
                      <w:sz w:val="18"/>
                      <w:szCs w:val="18"/>
                    </w:rPr>
                  </w:pPr>
                  <w:r>
                    <w:rPr>
                      <w:sz w:val="18"/>
                      <w:szCs w:val="18"/>
                      <w:spacing w:val="-2"/>
                    </w:rPr>
                    <w:t>技术参数</w:t>
                  </w:r>
                </w:p>
              </w:tc>
              <w:tc>
                <w:tcPr>
                  <w:tcW w:w="2617" w:type="dxa"/>
                  <w:vAlign w:val="top"/>
                  <w:tcBorders>
                    <w:right w:val="single" w:color="000000" w:sz="6" w:space="0"/>
                    <w:top w:val="single" w:color="000000" w:sz="6" w:space="0"/>
                  </w:tcBorders>
                </w:tcPr>
                <w:p>
                  <w:pPr>
                    <w:pStyle w:val="TableText"/>
                    <w:ind w:left="772"/>
                    <w:spacing w:before="91" w:line="186" w:lineRule="auto"/>
                    <w:rPr>
                      <w:sz w:val="18"/>
                      <w:szCs w:val="18"/>
                    </w:rPr>
                  </w:pPr>
                  <w:r>
                    <w:rPr>
                      <w:sz w:val="18"/>
                      <w:szCs w:val="18"/>
                      <w:spacing w:val="-2"/>
                    </w:rPr>
                    <w:t>实际建设情况</w:t>
                  </w:r>
                </w:p>
              </w:tc>
            </w:tr>
            <w:tr>
              <w:trPr>
                <w:trHeight w:val="345" w:hRule="atLeast"/>
              </w:trPr>
              <w:tc>
                <w:tcPr>
                  <w:tcW w:w="577" w:type="dxa"/>
                  <w:vAlign w:val="top"/>
                  <w:vMerge w:val="continue"/>
                  <w:tcBorders>
                    <w:left w:val="single" w:color="000000" w:sz="6" w:space="0"/>
                    <w:top w:val="nil"/>
                  </w:tcBorders>
                </w:tcPr>
                <w:p>
                  <w:pPr>
                    <w:rPr>
                      <w:rFonts w:ascii="Arial"/>
                      <w:sz w:val="21"/>
                    </w:rPr>
                  </w:pPr>
                  <w:r/>
                </w:p>
              </w:tc>
              <w:tc>
                <w:tcPr>
                  <w:tcW w:w="2310" w:type="dxa"/>
                  <w:vAlign w:val="top"/>
                  <w:vMerge w:val="continue"/>
                  <w:tcBorders>
                    <w:top w:val="nil"/>
                  </w:tcBorders>
                </w:tcPr>
                <w:p>
                  <w:pPr>
                    <w:rPr>
                      <w:rFonts w:ascii="Arial"/>
                      <w:sz w:val="21"/>
                    </w:rPr>
                  </w:pPr>
                  <w:r/>
                </w:p>
              </w:tc>
              <w:tc>
                <w:tcPr>
                  <w:tcW w:w="2607" w:type="dxa"/>
                  <w:vAlign w:val="top"/>
                </w:tcPr>
                <w:p>
                  <w:pPr>
                    <w:pStyle w:val="TableText"/>
                    <w:ind w:left="974"/>
                    <w:spacing w:before="73" w:line="199" w:lineRule="auto"/>
                    <w:rPr>
                      <w:sz w:val="18"/>
                      <w:szCs w:val="18"/>
                    </w:rPr>
                  </w:pPr>
                  <w:r>
                    <w:rPr>
                      <w:sz w:val="18"/>
                      <w:szCs w:val="18"/>
                      <w:spacing w:val="-2"/>
                    </w:rPr>
                    <w:t>120m³型</w:t>
                  </w:r>
                </w:p>
              </w:tc>
              <w:tc>
                <w:tcPr>
                  <w:tcW w:w="2617" w:type="dxa"/>
                  <w:vAlign w:val="top"/>
                  <w:tcBorders>
                    <w:right w:val="single" w:color="000000" w:sz="6" w:space="0"/>
                  </w:tcBorders>
                </w:tcPr>
                <w:p>
                  <w:pPr>
                    <w:pStyle w:val="TableText"/>
                    <w:ind w:left="860"/>
                    <w:spacing w:before="89" w:line="186" w:lineRule="auto"/>
                    <w:rPr>
                      <w:sz w:val="18"/>
                      <w:szCs w:val="18"/>
                    </w:rPr>
                  </w:pPr>
                  <w:r>
                    <w:rPr>
                      <w:sz w:val="18"/>
                      <w:szCs w:val="18"/>
                      <w:spacing w:val="-1"/>
                    </w:rPr>
                    <w:t>与环评一致</w:t>
                  </w:r>
                </w:p>
              </w:tc>
            </w:tr>
            <w:tr>
              <w:trPr>
                <w:trHeight w:val="345" w:hRule="atLeast"/>
              </w:trPr>
              <w:tc>
                <w:tcPr>
                  <w:tcW w:w="577" w:type="dxa"/>
                  <w:vAlign w:val="top"/>
                  <w:tcBorders>
                    <w:left w:val="single" w:color="000000" w:sz="6" w:space="0"/>
                  </w:tcBorders>
                </w:tcPr>
                <w:p>
                  <w:pPr>
                    <w:pStyle w:val="TableText"/>
                    <w:ind w:left="251"/>
                    <w:spacing w:before="101" w:line="179" w:lineRule="auto"/>
                    <w:rPr>
                      <w:sz w:val="18"/>
                      <w:szCs w:val="18"/>
                    </w:rPr>
                  </w:pPr>
                  <w:r>
                    <w:rPr>
                      <w:sz w:val="18"/>
                      <w:szCs w:val="18"/>
                    </w:rPr>
                    <w:t>1</w:t>
                  </w:r>
                </w:p>
              </w:tc>
              <w:tc>
                <w:tcPr>
                  <w:tcW w:w="2310" w:type="dxa"/>
                  <w:vAlign w:val="top"/>
                </w:tcPr>
                <w:p>
                  <w:pPr>
                    <w:pStyle w:val="TableText"/>
                    <w:ind w:left="431"/>
                    <w:spacing w:before="92" w:line="186" w:lineRule="auto"/>
                    <w:rPr>
                      <w:sz w:val="18"/>
                      <w:szCs w:val="18"/>
                    </w:rPr>
                  </w:pPr>
                  <w:r>
                    <w:rPr>
                      <w:sz w:val="18"/>
                      <w:szCs w:val="18"/>
                      <w:spacing w:val="-1"/>
                    </w:rPr>
                    <w:t>产品质量执行标准</w:t>
                  </w:r>
                </w:p>
              </w:tc>
              <w:tc>
                <w:tcPr>
                  <w:tcW w:w="2607" w:type="dxa"/>
                  <w:vAlign w:val="top"/>
                </w:tcPr>
                <w:p>
                  <w:pPr>
                    <w:pStyle w:val="TableText"/>
                    <w:ind w:left="748"/>
                    <w:spacing w:before="58" w:line="222" w:lineRule="auto"/>
                    <w:rPr>
                      <w:sz w:val="18"/>
                      <w:szCs w:val="18"/>
                    </w:rPr>
                  </w:pPr>
                  <w:r>
                    <w:rPr>
                      <w:sz w:val="18"/>
                      <w:szCs w:val="18"/>
                      <w:spacing w:val="-1"/>
                    </w:rPr>
                    <w:t>Q/HJ001-2018</w:t>
                  </w:r>
                </w:p>
              </w:tc>
              <w:tc>
                <w:tcPr>
                  <w:tcW w:w="2617" w:type="dxa"/>
                  <w:vAlign w:val="top"/>
                  <w:tcBorders>
                    <w:right w:val="single" w:color="000000" w:sz="6" w:space="0"/>
                  </w:tcBorders>
                </w:tcPr>
                <w:p>
                  <w:pPr>
                    <w:pStyle w:val="TableText"/>
                    <w:ind w:left="860"/>
                    <w:spacing w:before="92" w:line="186" w:lineRule="auto"/>
                    <w:rPr>
                      <w:sz w:val="18"/>
                      <w:szCs w:val="18"/>
                    </w:rPr>
                  </w:pPr>
                  <w:r>
                    <w:rPr>
                      <w:sz w:val="18"/>
                      <w:szCs w:val="18"/>
                      <w:spacing w:val="-1"/>
                    </w:rPr>
                    <w:t>与环评一致</w:t>
                  </w:r>
                </w:p>
              </w:tc>
            </w:tr>
            <w:tr>
              <w:trPr>
                <w:trHeight w:val="346" w:hRule="atLeast"/>
              </w:trPr>
              <w:tc>
                <w:tcPr>
                  <w:tcW w:w="577" w:type="dxa"/>
                  <w:vAlign w:val="top"/>
                  <w:tcBorders>
                    <w:left w:val="single" w:color="000000" w:sz="6" w:space="0"/>
                  </w:tcBorders>
                </w:tcPr>
                <w:p>
                  <w:pPr>
                    <w:pStyle w:val="TableText"/>
                    <w:ind w:left="238"/>
                    <w:spacing w:before="102" w:line="178" w:lineRule="auto"/>
                    <w:rPr>
                      <w:sz w:val="18"/>
                      <w:szCs w:val="18"/>
                    </w:rPr>
                  </w:pPr>
                  <w:r>
                    <w:rPr>
                      <w:sz w:val="18"/>
                      <w:szCs w:val="18"/>
                    </w:rPr>
                    <w:t>2</w:t>
                  </w:r>
                </w:p>
              </w:tc>
              <w:tc>
                <w:tcPr>
                  <w:tcW w:w="2310" w:type="dxa"/>
                  <w:vAlign w:val="top"/>
                </w:tcPr>
                <w:p>
                  <w:pPr>
                    <w:pStyle w:val="TableText"/>
                    <w:ind w:left="703"/>
                    <w:spacing w:before="58" w:line="223" w:lineRule="auto"/>
                    <w:rPr>
                      <w:sz w:val="18"/>
                      <w:szCs w:val="18"/>
                    </w:rPr>
                  </w:pPr>
                  <w:r>
                    <w:rPr>
                      <w:sz w:val="18"/>
                      <w:szCs w:val="18"/>
                      <w:spacing w:val="-2"/>
                    </w:rPr>
                    <w:t>数量（台）</w:t>
                  </w:r>
                </w:p>
              </w:tc>
              <w:tc>
                <w:tcPr>
                  <w:tcW w:w="2607" w:type="dxa"/>
                  <w:vAlign w:val="top"/>
                </w:tcPr>
                <w:p>
                  <w:pPr>
                    <w:pStyle w:val="TableText"/>
                    <w:ind w:left="1274"/>
                    <w:spacing w:before="101" w:line="179" w:lineRule="auto"/>
                    <w:rPr>
                      <w:sz w:val="18"/>
                      <w:szCs w:val="18"/>
                    </w:rPr>
                  </w:pPr>
                  <w:r>
                    <w:rPr>
                      <w:sz w:val="18"/>
                      <w:szCs w:val="18"/>
                    </w:rPr>
                    <w:t>1</w:t>
                  </w:r>
                </w:p>
              </w:tc>
              <w:tc>
                <w:tcPr>
                  <w:tcW w:w="2617" w:type="dxa"/>
                  <w:vAlign w:val="top"/>
                  <w:tcBorders>
                    <w:right w:val="single" w:color="000000" w:sz="6" w:space="0"/>
                  </w:tcBorders>
                </w:tcPr>
                <w:p>
                  <w:pPr>
                    <w:pStyle w:val="TableText"/>
                    <w:ind w:left="860"/>
                    <w:spacing w:before="92" w:line="186" w:lineRule="auto"/>
                    <w:rPr>
                      <w:sz w:val="18"/>
                      <w:szCs w:val="18"/>
                    </w:rPr>
                  </w:pPr>
                  <w:r>
                    <w:rPr>
                      <w:sz w:val="18"/>
                      <w:szCs w:val="18"/>
                      <w:spacing w:val="-1"/>
                    </w:rPr>
                    <w:t>与环评一致</w:t>
                  </w:r>
                </w:p>
              </w:tc>
            </w:tr>
            <w:tr>
              <w:trPr>
                <w:trHeight w:val="345" w:hRule="atLeast"/>
              </w:trPr>
              <w:tc>
                <w:tcPr>
                  <w:tcW w:w="577" w:type="dxa"/>
                  <w:vAlign w:val="top"/>
                  <w:tcBorders>
                    <w:left w:val="single" w:color="000000" w:sz="6" w:space="0"/>
                  </w:tcBorders>
                </w:tcPr>
                <w:p>
                  <w:pPr>
                    <w:pStyle w:val="TableText"/>
                    <w:ind w:left="240"/>
                    <w:spacing w:before="104" w:line="178" w:lineRule="auto"/>
                    <w:rPr>
                      <w:sz w:val="18"/>
                      <w:szCs w:val="18"/>
                    </w:rPr>
                  </w:pPr>
                  <w:r>
                    <w:rPr>
                      <w:sz w:val="18"/>
                      <w:szCs w:val="18"/>
                    </w:rPr>
                    <w:t>3</w:t>
                  </w:r>
                </w:p>
              </w:tc>
              <w:tc>
                <w:tcPr>
                  <w:tcW w:w="2310" w:type="dxa"/>
                  <w:vAlign w:val="top"/>
                </w:tcPr>
                <w:p>
                  <w:pPr>
                    <w:pStyle w:val="TableText"/>
                    <w:ind w:left="593"/>
                    <w:spacing w:before="61" w:line="220" w:lineRule="auto"/>
                    <w:rPr>
                      <w:sz w:val="18"/>
                      <w:szCs w:val="18"/>
                    </w:rPr>
                  </w:pPr>
                  <w:r>
                    <w:rPr>
                      <w:sz w:val="18"/>
                      <w:szCs w:val="18"/>
                      <w:spacing w:val="-6"/>
                    </w:rPr>
                    <w:t>总容积（</w:t>
                  </w:r>
                  <w:r>
                    <w:rPr>
                      <w:sz w:val="18"/>
                      <w:szCs w:val="18"/>
                      <w:spacing w:val="-18"/>
                    </w:rPr>
                    <w:t xml:space="preserve"> </w:t>
                  </w:r>
                  <w:r>
                    <w:rPr>
                      <w:sz w:val="18"/>
                      <w:szCs w:val="18"/>
                      <w:spacing w:val="-6"/>
                    </w:rPr>
                    <w:t>m³</w:t>
                  </w:r>
                  <w:r>
                    <w:rPr>
                      <w:sz w:val="18"/>
                      <w:szCs w:val="18"/>
                      <w:spacing w:val="-33"/>
                    </w:rPr>
                    <w:t xml:space="preserve"> </w:t>
                  </w:r>
                  <w:r>
                    <w:rPr>
                      <w:sz w:val="18"/>
                      <w:szCs w:val="18"/>
                      <w:spacing w:val="-6"/>
                    </w:rPr>
                    <w:t>)</w:t>
                  </w:r>
                </w:p>
              </w:tc>
              <w:tc>
                <w:tcPr>
                  <w:tcW w:w="2607" w:type="dxa"/>
                  <w:vAlign w:val="top"/>
                </w:tcPr>
                <w:p>
                  <w:pPr>
                    <w:pStyle w:val="TableText"/>
                    <w:ind w:left="1173"/>
                    <w:spacing w:before="103" w:line="179" w:lineRule="auto"/>
                    <w:rPr>
                      <w:sz w:val="18"/>
                      <w:szCs w:val="18"/>
                    </w:rPr>
                  </w:pPr>
                  <w:r>
                    <w:rPr>
                      <w:sz w:val="18"/>
                      <w:szCs w:val="18"/>
                      <w:spacing w:val="-3"/>
                    </w:rPr>
                    <w:t>134</w:t>
                  </w:r>
                </w:p>
              </w:tc>
              <w:tc>
                <w:tcPr>
                  <w:tcW w:w="2617" w:type="dxa"/>
                  <w:vAlign w:val="top"/>
                  <w:tcBorders>
                    <w:right w:val="single" w:color="000000" w:sz="6" w:space="0"/>
                  </w:tcBorders>
                </w:tcPr>
                <w:p>
                  <w:pPr>
                    <w:pStyle w:val="TableText"/>
                    <w:ind w:left="860"/>
                    <w:spacing w:before="94" w:line="186" w:lineRule="auto"/>
                    <w:rPr>
                      <w:sz w:val="18"/>
                      <w:szCs w:val="18"/>
                    </w:rPr>
                  </w:pPr>
                  <w:r>
                    <w:rPr>
                      <w:sz w:val="18"/>
                      <w:szCs w:val="18"/>
                      <w:spacing w:val="-1"/>
                    </w:rPr>
                    <w:t>与环评一致</w:t>
                  </w:r>
                </w:p>
              </w:tc>
            </w:tr>
            <w:tr>
              <w:trPr>
                <w:trHeight w:val="346" w:hRule="atLeast"/>
              </w:trPr>
              <w:tc>
                <w:tcPr>
                  <w:tcW w:w="577" w:type="dxa"/>
                  <w:vAlign w:val="top"/>
                  <w:tcBorders>
                    <w:left w:val="single" w:color="000000" w:sz="6" w:space="0"/>
                  </w:tcBorders>
                </w:tcPr>
                <w:p>
                  <w:pPr>
                    <w:pStyle w:val="TableText"/>
                    <w:ind w:left="231"/>
                    <w:spacing w:before="110" w:line="176" w:lineRule="auto"/>
                    <w:rPr>
                      <w:sz w:val="18"/>
                      <w:szCs w:val="18"/>
                    </w:rPr>
                  </w:pPr>
                  <w:r>
                    <w:rPr>
                      <w:sz w:val="18"/>
                      <w:szCs w:val="18"/>
                    </w:rPr>
                    <w:t>4</w:t>
                  </w:r>
                </w:p>
              </w:tc>
              <w:tc>
                <w:tcPr>
                  <w:tcW w:w="2310" w:type="dxa"/>
                  <w:vAlign w:val="top"/>
                </w:tcPr>
                <w:p>
                  <w:pPr>
                    <w:pStyle w:val="TableText"/>
                    <w:ind w:left="501"/>
                    <w:spacing w:before="63" w:line="219" w:lineRule="auto"/>
                    <w:rPr>
                      <w:sz w:val="18"/>
                      <w:szCs w:val="18"/>
                    </w:rPr>
                  </w:pPr>
                  <w:r>
                    <w:rPr>
                      <w:sz w:val="18"/>
                      <w:szCs w:val="18"/>
                      <w:spacing w:val="-6"/>
                    </w:rPr>
                    <w:t>有效容积（</w:t>
                  </w:r>
                  <w:r>
                    <w:rPr>
                      <w:sz w:val="18"/>
                      <w:szCs w:val="18"/>
                      <w:spacing w:val="-12"/>
                    </w:rPr>
                    <w:t xml:space="preserve"> </w:t>
                  </w:r>
                  <w:r>
                    <w:rPr>
                      <w:sz w:val="18"/>
                      <w:szCs w:val="18"/>
                      <w:spacing w:val="-6"/>
                    </w:rPr>
                    <w:t>m³</w:t>
                  </w:r>
                  <w:r>
                    <w:rPr>
                      <w:sz w:val="18"/>
                      <w:szCs w:val="18"/>
                      <w:spacing w:val="-33"/>
                    </w:rPr>
                    <w:t xml:space="preserve"> </w:t>
                  </w:r>
                  <w:r>
                    <w:rPr>
                      <w:sz w:val="18"/>
                      <w:szCs w:val="18"/>
                      <w:spacing w:val="-6"/>
                    </w:rPr>
                    <w:t>)</w:t>
                  </w:r>
                </w:p>
              </w:tc>
              <w:tc>
                <w:tcPr>
                  <w:tcW w:w="2607" w:type="dxa"/>
                  <w:vAlign w:val="top"/>
                </w:tcPr>
                <w:p>
                  <w:pPr>
                    <w:pStyle w:val="TableText"/>
                    <w:ind w:left="1173"/>
                    <w:spacing w:before="106" w:line="179" w:lineRule="auto"/>
                    <w:rPr>
                      <w:sz w:val="18"/>
                      <w:szCs w:val="18"/>
                    </w:rPr>
                  </w:pPr>
                  <w:r>
                    <w:rPr>
                      <w:sz w:val="18"/>
                      <w:szCs w:val="18"/>
                      <w:spacing w:val="-3"/>
                    </w:rPr>
                    <w:t>120</w:t>
                  </w:r>
                </w:p>
              </w:tc>
              <w:tc>
                <w:tcPr>
                  <w:tcW w:w="2617" w:type="dxa"/>
                  <w:vAlign w:val="top"/>
                  <w:tcBorders>
                    <w:right w:val="single" w:color="000000" w:sz="6" w:space="0"/>
                  </w:tcBorders>
                </w:tcPr>
                <w:p>
                  <w:pPr>
                    <w:pStyle w:val="TableText"/>
                    <w:ind w:left="860"/>
                    <w:spacing w:before="97" w:line="186" w:lineRule="auto"/>
                    <w:rPr>
                      <w:sz w:val="18"/>
                      <w:szCs w:val="18"/>
                    </w:rPr>
                  </w:pPr>
                  <w:r>
                    <w:rPr>
                      <w:sz w:val="18"/>
                      <w:szCs w:val="18"/>
                      <w:spacing w:val="-1"/>
                    </w:rPr>
                    <w:t>与环评一致</w:t>
                  </w:r>
                </w:p>
              </w:tc>
            </w:tr>
            <w:tr>
              <w:trPr>
                <w:trHeight w:val="345" w:hRule="atLeast"/>
              </w:trPr>
              <w:tc>
                <w:tcPr>
                  <w:tcW w:w="577" w:type="dxa"/>
                  <w:vAlign w:val="top"/>
                  <w:tcBorders>
                    <w:left w:val="single" w:color="000000" w:sz="6" w:space="0"/>
                  </w:tcBorders>
                </w:tcPr>
                <w:p>
                  <w:pPr>
                    <w:pStyle w:val="TableText"/>
                    <w:ind w:left="244"/>
                    <w:spacing w:before="109" w:line="176" w:lineRule="auto"/>
                    <w:rPr>
                      <w:sz w:val="18"/>
                      <w:szCs w:val="18"/>
                    </w:rPr>
                  </w:pPr>
                  <w:r>
                    <w:rPr>
                      <w:sz w:val="18"/>
                      <w:szCs w:val="18"/>
                    </w:rPr>
                    <w:t>5</w:t>
                  </w:r>
                </w:p>
              </w:tc>
              <w:tc>
                <w:tcPr>
                  <w:tcW w:w="2310" w:type="dxa"/>
                  <w:vAlign w:val="top"/>
                </w:tcPr>
                <w:p>
                  <w:pPr>
                    <w:pStyle w:val="TableText"/>
                    <w:ind w:left="492"/>
                    <w:spacing w:before="62" w:line="219" w:lineRule="auto"/>
                    <w:rPr>
                      <w:sz w:val="18"/>
                      <w:szCs w:val="18"/>
                    </w:rPr>
                  </w:pPr>
                  <w:r>
                    <w:rPr>
                      <w:sz w:val="18"/>
                      <w:szCs w:val="18"/>
                      <w:spacing w:val="-1"/>
                    </w:rPr>
                    <w:t>处理能力（t/d）</w:t>
                  </w:r>
                </w:p>
              </w:tc>
              <w:tc>
                <w:tcPr>
                  <w:tcW w:w="2607" w:type="dxa"/>
                  <w:vAlign w:val="top"/>
                </w:tcPr>
                <w:p>
                  <w:pPr>
                    <w:pStyle w:val="TableText"/>
                    <w:ind w:left="1223"/>
                    <w:spacing w:before="105" w:line="179" w:lineRule="auto"/>
                    <w:rPr>
                      <w:sz w:val="18"/>
                      <w:szCs w:val="18"/>
                    </w:rPr>
                  </w:pPr>
                  <w:r>
                    <w:rPr>
                      <w:sz w:val="18"/>
                      <w:szCs w:val="18"/>
                      <w:spacing w:val="-4"/>
                    </w:rPr>
                    <w:t>10</w:t>
                  </w:r>
                </w:p>
              </w:tc>
              <w:tc>
                <w:tcPr>
                  <w:tcW w:w="2617" w:type="dxa"/>
                  <w:vAlign w:val="top"/>
                  <w:tcBorders>
                    <w:right w:val="single" w:color="000000" w:sz="6" w:space="0"/>
                  </w:tcBorders>
                </w:tcPr>
                <w:p>
                  <w:pPr>
                    <w:pStyle w:val="TableText"/>
                    <w:ind w:left="860"/>
                    <w:spacing w:before="96" w:line="186" w:lineRule="auto"/>
                    <w:rPr>
                      <w:sz w:val="18"/>
                      <w:szCs w:val="18"/>
                    </w:rPr>
                  </w:pPr>
                  <w:r>
                    <w:rPr>
                      <w:sz w:val="18"/>
                      <w:szCs w:val="18"/>
                      <w:spacing w:val="-1"/>
                    </w:rPr>
                    <w:t>与环评一致</w:t>
                  </w:r>
                </w:p>
              </w:tc>
            </w:tr>
            <w:tr>
              <w:trPr>
                <w:trHeight w:val="346" w:hRule="atLeast"/>
              </w:trPr>
              <w:tc>
                <w:tcPr>
                  <w:tcW w:w="577" w:type="dxa"/>
                  <w:vAlign w:val="top"/>
                  <w:tcBorders>
                    <w:left w:val="single" w:color="000000" w:sz="6" w:space="0"/>
                  </w:tcBorders>
                </w:tcPr>
                <w:p>
                  <w:pPr>
                    <w:pStyle w:val="TableText"/>
                    <w:ind w:left="240"/>
                    <w:spacing w:before="109" w:line="178" w:lineRule="auto"/>
                    <w:rPr>
                      <w:sz w:val="18"/>
                      <w:szCs w:val="18"/>
                    </w:rPr>
                  </w:pPr>
                  <w:r>
                    <w:rPr>
                      <w:sz w:val="18"/>
                      <w:szCs w:val="18"/>
                    </w:rPr>
                    <w:t>6</w:t>
                  </w:r>
                </w:p>
              </w:tc>
              <w:tc>
                <w:tcPr>
                  <w:tcW w:w="2310" w:type="dxa"/>
                  <w:vAlign w:val="top"/>
                </w:tcPr>
                <w:p>
                  <w:pPr>
                    <w:pStyle w:val="TableText"/>
                    <w:ind w:left="266"/>
                    <w:spacing w:before="65" w:line="217" w:lineRule="auto"/>
                    <w:rPr>
                      <w:sz w:val="18"/>
                      <w:szCs w:val="18"/>
                    </w:rPr>
                  </w:pPr>
                  <w:r>
                    <w:rPr>
                      <w:sz w:val="18"/>
                      <w:szCs w:val="18"/>
                      <w:spacing w:val="-1"/>
                    </w:rPr>
                    <w:t>进料沼渣含水率（%）</w:t>
                  </w:r>
                </w:p>
              </w:tc>
              <w:tc>
                <w:tcPr>
                  <w:tcW w:w="2607" w:type="dxa"/>
                  <w:vAlign w:val="top"/>
                </w:tcPr>
                <w:p>
                  <w:pPr>
                    <w:pStyle w:val="TableText"/>
                    <w:ind w:left="921"/>
                    <w:spacing w:before="65" w:line="217" w:lineRule="auto"/>
                    <w:rPr>
                      <w:sz w:val="18"/>
                      <w:szCs w:val="18"/>
                    </w:rPr>
                  </w:pPr>
                  <w:r>
                    <w:rPr>
                      <w:sz w:val="18"/>
                      <w:szCs w:val="18"/>
                      <w:spacing w:val="-2"/>
                    </w:rPr>
                    <w:t>80%-85%</w:t>
                  </w:r>
                </w:p>
              </w:tc>
              <w:tc>
                <w:tcPr>
                  <w:tcW w:w="2617" w:type="dxa"/>
                  <w:vAlign w:val="top"/>
                  <w:tcBorders>
                    <w:right w:val="single" w:color="000000" w:sz="6" w:space="0"/>
                  </w:tcBorders>
                </w:tcPr>
                <w:p>
                  <w:pPr>
                    <w:pStyle w:val="TableText"/>
                    <w:ind w:left="860"/>
                    <w:spacing w:before="99" w:line="186" w:lineRule="auto"/>
                    <w:rPr>
                      <w:sz w:val="18"/>
                      <w:szCs w:val="18"/>
                    </w:rPr>
                  </w:pPr>
                  <w:r>
                    <w:rPr>
                      <w:sz w:val="18"/>
                      <w:szCs w:val="18"/>
                      <w:spacing w:val="-1"/>
                    </w:rPr>
                    <w:t>与环评一致</w:t>
                  </w:r>
                </w:p>
              </w:tc>
            </w:tr>
            <w:tr>
              <w:trPr>
                <w:trHeight w:val="346" w:hRule="atLeast"/>
              </w:trPr>
              <w:tc>
                <w:tcPr>
                  <w:tcW w:w="577" w:type="dxa"/>
                  <w:vAlign w:val="top"/>
                  <w:tcBorders>
                    <w:left w:val="single" w:color="000000" w:sz="6" w:space="0"/>
                  </w:tcBorders>
                </w:tcPr>
                <w:p>
                  <w:pPr>
                    <w:pStyle w:val="TableText"/>
                    <w:ind w:left="238"/>
                    <w:spacing w:before="114" w:line="176" w:lineRule="auto"/>
                    <w:rPr>
                      <w:sz w:val="18"/>
                      <w:szCs w:val="18"/>
                    </w:rPr>
                  </w:pPr>
                  <w:r>
                    <w:rPr>
                      <w:sz w:val="18"/>
                      <w:szCs w:val="18"/>
                    </w:rPr>
                    <w:t>7</w:t>
                  </w:r>
                </w:p>
              </w:tc>
              <w:tc>
                <w:tcPr>
                  <w:tcW w:w="2310" w:type="dxa"/>
                  <w:vAlign w:val="top"/>
                </w:tcPr>
                <w:p>
                  <w:pPr>
                    <w:pStyle w:val="TableText"/>
                    <w:ind w:left="599"/>
                    <w:spacing w:before="66" w:line="216" w:lineRule="auto"/>
                    <w:rPr>
                      <w:sz w:val="18"/>
                      <w:szCs w:val="18"/>
                    </w:rPr>
                  </w:pPr>
                  <w:r>
                    <w:rPr>
                      <w:sz w:val="18"/>
                      <w:szCs w:val="18"/>
                      <w:spacing w:val="-3"/>
                    </w:rPr>
                    <w:t>出料量（t/d）</w:t>
                  </w:r>
                </w:p>
              </w:tc>
              <w:tc>
                <w:tcPr>
                  <w:tcW w:w="2607" w:type="dxa"/>
                  <w:vAlign w:val="top"/>
                </w:tcPr>
                <w:p>
                  <w:pPr>
                    <w:pStyle w:val="TableText"/>
                    <w:ind w:left="1189"/>
                    <w:spacing w:before="111" w:line="178" w:lineRule="auto"/>
                    <w:rPr>
                      <w:sz w:val="18"/>
                      <w:szCs w:val="18"/>
                    </w:rPr>
                  </w:pPr>
                  <w:r>
                    <w:rPr>
                      <w:sz w:val="18"/>
                      <w:szCs w:val="18"/>
                      <w:spacing w:val="-3"/>
                    </w:rPr>
                    <w:t>2.8</w:t>
                  </w:r>
                </w:p>
              </w:tc>
              <w:tc>
                <w:tcPr>
                  <w:tcW w:w="2617" w:type="dxa"/>
                  <w:vAlign w:val="top"/>
                  <w:tcBorders>
                    <w:right w:val="single" w:color="000000" w:sz="6" w:space="0"/>
                  </w:tcBorders>
                </w:tcPr>
                <w:p>
                  <w:pPr>
                    <w:pStyle w:val="TableText"/>
                    <w:ind w:left="860"/>
                    <w:spacing w:before="101" w:line="186" w:lineRule="auto"/>
                    <w:rPr>
                      <w:sz w:val="18"/>
                      <w:szCs w:val="18"/>
                    </w:rPr>
                  </w:pPr>
                  <w:r>
                    <w:rPr>
                      <w:sz w:val="18"/>
                      <w:szCs w:val="18"/>
                      <w:spacing w:val="-1"/>
                    </w:rPr>
                    <w:t>与环评一致</w:t>
                  </w:r>
                </w:p>
              </w:tc>
            </w:tr>
            <w:tr>
              <w:trPr>
                <w:trHeight w:val="360" w:hRule="atLeast"/>
              </w:trPr>
              <w:tc>
                <w:tcPr>
                  <w:tcW w:w="577" w:type="dxa"/>
                  <w:vAlign w:val="top"/>
                  <w:tcBorders>
                    <w:left w:val="single" w:color="000000" w:sz="6" w:space="0"/>
                    <w:bottom w:val="single" w:color="000000" w:sz="6" w:space="0"/>
                  </w:tcBorders>
                </w:tcPr>
                <w:p>
                  <w:pPr>
                    <w:pStyle w:val="TableText"/>
                    <w:ind w:left="239"/>
                    <w:spacing w:before="110" w:line="178" w:lineRule="auto"/>
                    <w:rPr>
                      <w:sz w:val="18"/>
                      <w:szCs w:val="18"/>
                    </w:rPr>
                  </w:pPr>
                  <w:r>
                    <w:rPr>
                      <w:sz w:val="18"/>
                      <w:szCs w:val="18"/>
                    </w:rPr>
                    <w:t>8</w:t>
                  </w:r>
                </w:p>
              </w:tc>
              <w:tc>
                <w:tcPr>
                  <w:tcW w:w="2310" w:type="dxa"/>
                  <w:vAlign w:val="top"/>
                  <w:tcBorders>
                    <w:bottom w:val="single" w:color="000000" w:sz="6" w:space="0"/>
                  </w:tcBorders>
                </w:tcPr>
                <w:p>
                  <w:pPr>
                    <w:pStyle w:val="TableText"/>
                    <w:ind w:left="460"/>
                    <w:spacing w:before="67" w:line="226" w:lineRule="auto"/>
                    <w:rPr>
                      <w:sz w:val="18"/>
                      <w:szCs w:val="18"/>
                    </w:rPr>
                  </w:pPr>
                  <w:r>
                    <w:rPr>
                      <w:sz w:val="18"/>
                      <w:szCs w:val="18"/>
                      <w:spacing w:val="-3"/>
                    </w:rPr>
                    <w:t>出料含水率（%）</w:t>
                  </w:r>
                </w:p>
              </w:tc>
              <w:tc>
                <w:tcPr>
                  <w:tcW w:w="2607" w:type="dxa"/>
                  <w:vAlign w:val="top"/>
                  <w:tcBorders>
                    <w:bottom w:val="single" w:color="000000" w:sz="6" w:space="0"/>
                  </w:tcBorders>
                </w:tcPr>
                <w:p>
                  <w:pPr>
                    <w:pStyle w:val="TableText"/>
                    <w:ind w:left="920"/>
                    <w:spacing w:before="67" w:line="227" w:lineRule="auto"/>
                    <w:rPr>
                      <w:sz w:val="18"/>
                      <w:szCs w:val="18"/>
                    </w:rPr>
                  </w:pPr>
                  <w:r>
                    <w:rPr>
                      <w:sz w:val="18"/>
                      <w:szCs w:val="18"/>
                      <w:spacing w:val="-2"/>
                    </w:rPr>
                    <w:t>28%-30%</w:t>
                  </w:r>
                </w:p>
              </w:tc>
              <w:tc>
                <w:tcPr>
                  <w:tcW w:w="2617" w:type="dxa"/>
                  <w:vAlign w:val="top"/>
                  <w:tcBorders>
                    <w:bottom w:val="single" w:color="000000" w:sz="6" w:space="0"/>
                    <w:right w:val="single" w:color="000000" w:sz="6" w:space="0"/>
                  </w:tcBorders>
                </w:tcPr>
                <w:p>
                  <w:pPr>
                    <w:pStyle w:val="TableText"/>
                    <w:ind w:left="860"/>
                    <w:spacing w:before="100" w:line="186" w:lineRule="auto"/>
                    <w:rPr>
                      <w:sz w:val="18"/>
                      <w:szCs w:val="18"/>
                    </w:rPr>
                  </w:pPr>
                  <w:r>
                    <w:rPr>
                      <w:sz w:val="18"/>
                      <w:szCs w:val="18"/>
                      <w:spacing w:val="-1"/>
                    </w:rPr>
                    <w:t>与环评一致</w:t>
                  </w:r>
                </w:p>
              </w:tc>
            </w:tr>
          </w:tbl>
          <w:p>
            <w:pPr>
              <w:pStyle w:val="TableText"/>
              <w:ind w:left="602"/>
              <w:spacing w:before="203" w:line="186" w:lineRule="auto"/>
              <w:rPr/>
            </w:pPr>
            <w:hyperlink w:history="true" r:id="rId165">
              <w:r>
                <w:rPr>
                  <w:spacing w:val="-2"/>
                </w:rPr>
                <w:t>5.4.2.3</w:t>
              </w:r>
            </w:hyperlink>
            <w:r>
              <w:rPr>
                <w:spacing w:val="53"/>
              </w:rPr>
              <w:t xml:space="preserve"> </w:t>
            </w:r>
            <w:r>
              <w:rPr>
                <w:spacing w:val="-2"/>
              </w:rPr>
              <w:t>产污环节分析</w:t>
            </w:r>
          </w:p>
          <w:p>
            <w:pPr>
              <w:pStyle w:val="TableText"/>
              <w:ind w:left="590"/>
              <w:spacing w:before="316" w:line="186" w:lineRule="auto"/>
              <w:rPr/>
            </w:pPr>
            <w:r>
              <w:rPr>
                <w:spacing w:val="-1"/>
              </w:rPr>
              <w:t>本项目沼渣干化处理工艺产污环节及处理措施见表5-9。</w:t>
            </w:r>
          </w:p>
          <w:p>
            <w:pPr>
              <w:pStyle w:val="TableText"/>
              <w:ind w:left="1411"/>
              <w:spacing w:before="320" w:line="187" w:lineRule="auto"/>
              <w:rPr>
                <w:sz w:val="22"/>
                <w:szCs w:val="22"/>
              </w:rPr>
            </w:pPr>
            <w:r>
              <w:rPr>
                <w:sz w:val="22"/>
                <w:szCs w:val="22"/>
                <w14:textOutline w14:w="4013" w14:cap="sq" w14:cmpd="sng">
                  <w14:solidFill>
                    <w14:srgbClr w14:val="000000"/>
                  </w14:solidFill>
                  <w14:prstDash w14:val="solid"/>
                  <w14:bevel/>
                </w14:textOutline>
                <w:spacing w:val="1"/>
              </w:rPr>
              <w:t>表5-9</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沼渣干化处理工艺产污环节及主要</w:t>
            </w:r>
            <w:r>
              <w:rPr>
                <w:sz w:val="22"/>
                <w:szCs w:val="22"/>
                <w14:textOutline w14:w="4013" w14:cap="sq" w14:cmpd="sng">
                  <w14:solidFill>
                    <w14:srgbClr w14:val="000000"/>
                  </w14:solidFill>
                  <w14:prstDash w14:val="solid"/>
                  <w14:bevel/>
                </w14:textOutline>
              </w:rPr>
              <w:t>污染物一览表</w:t>
            </w:r>
          </w:p>
          <w:p>
            <w:pPr>
              <w:spacing w:line="131" w:lineRule="exact"/>
              <w:rPr/>
            </w:pPr>
            <w:r/>
          </w:p>
          <w:tbl>
            <w:tblPr>
              <w:tblStyle w:val="TableNormal"/>
              <w:tblW w:w="8111" w:type="dxa"/>
              <w:tblInd w:w="48"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95"/>
              <w:gridCol w:w="987"/>
              <w:gridCol w:w="675"/>
              <w:gridCol w:w="1143"/>
              <w:gridCol w:w="1771"/>
              <w:gridCol w:w="1465"/>
              <w:gridCol w:w="1475"/>
            </w:tblGrid>
            <w:tr>
              <w:trPr>
                <w:trHeight w:val="312" w:hRule="atLeast"/>
              </w:trPr>
              <w:tc>
                <w:tcPr>
                  <w:tcW w:w="595" w:type="dxa"/>
                  <w:vAlign w:val="top"/>
                  <w:tcBorders>
                    <w:right w:val="single" w:color="000000" w:sz="2" w:space="0"/>
                  </w:tcBorders>
                </w:tcPr>
                <w:p>
                  <w:pPr>
                    <w:pStyle w:val="TableText"/>
                    <w:ind w:left="112"/>
                    <w:spacing w:before="77" w:line="180" w:lineRule="auto"/>
                    <w:rPr>
                      <w:sz w:val="18"/>
                      <w:szCs w:val="18"/>
                    </w:rPr>
                  </w:pPr>
                  <w:r>
                    <w:rPr>
                      <w:sz w:val="18"/>
                      <w:szCs w:val="18"/>
                      <w:spacing w:val="-3"/>
                    </w:rPr>
                    <w:t>类别</w:t>
                  </w:r>
                </w:p>
              </w:tc>
              <w:tc>
                <w:tcPr>
                  <w:tcW w:w="987" w:type="dxa"/>
                  <w:vAlign w:val="top"/>
                  <w:tcBorders>
                    <w:left w:val="single" w:color="000000" w:sz="2" w:space="0"/>
                    <w:right w:val="single" w:color="000000" w:sz="2" w:space="0"/>
                  </w:tcBorders>
                </w:tcPr>
                <w:p>
                  <w:pPr>
                    <w:pStyle w:val="TableText"/>
                    <w:ind w:left="130"/>
                    <w:spacing w:before="77" w:line="180" w:lineRule="auto"/>
                    <w:rPr>
                      <w:sz w:val="18"/>
                      <w:szCs w:val="18"/>
                    </w:rPr>
                  </w:pPr>
                  <w:r>
                    <w:rPr>
                      <w:sz w:val="18"/>
                      <w:szCs w:val="18"/>
                      <w:spacing w:val="-1"/>
                    </w:rPr>
                    <w:t>产污环节</w:t>
                  </w:r>
                </w:p>
              </w:tc>
              <w:tc>
                <w:tcPr>
                  <w:tcW w:w="675" w:type="dxa"/>
                  <w:vAlign w:val="top"/>
                  <w:tcBorders>
                    <w:left w:val="single" w:color="000000" w:sz="2" w:space="0"/>
                    <w:right w:val="single" w:color="000000" w:sz="2" w:space="0"/>
                  </w:tcBorders>
                </w:tcPr>
                <w:p>
                  <w:pPr>
                    <w:pStyle w:val="TableText"/>
                    <w:ind w:left="156"/>
                    <w:spacing w:before="76" w:line="181" w:lineRule="auto"/>
                    <w:rPr>
                      <w:sz w:val="18"/>
                      <w:szCs w:val="18"/>
                    </w:rPr>
                  </w:pPr>
                  <w:r>
                    <w:rPr>
                      <w:sz w:val="18"/>
                      <w:szCs w:val="18"/>
                      <w:spacing w:val="-3"/>
                    </w:rPr>
                    <w:t>编号</w:t>
                  </w:r>
                </w:p>
              </w:tc>
              <w:tc>
                <w:tcPr>
                  <w:tcW w:w="1143" w:type="dxa"/>
                  <w:vAlign w:val="top"/>
                  <w:tcBorders>
                    <w:left w:val="single" w:color="000000" w:sz="2" w:space="0"/>
                    <w:right w:val="single" w:color="000000" w:sz="2" w:space="0"/>
                  </w:tcBorders>
                </w:tcPr>
                <w:p>
                  <w:pPr>
                    <w:pStyle w:val="TableText"/>
                    <w:ind w:left="391"/>
                    <w:spacing w:before="76" w:line="181" w:lineRule="auto"/>
                    <w:rPr>
                      <w:sz w:val="18"/>
                      <w:szCs w:val="18"/>
                    </w:rPr>
                  </w:pPr>
                  <w:r>
                    <w:rPr>
                      <w:sz w:val="18"/>
                      <w:szCs w:val="18"/>
                      <w:spacing w:val="-3"/>
                    </w:rPr>
                    <w:t>名称</w:t>
                  </w:r>
                </w:p>
              </w:tc>
              <w:tc>
                <w:tcPr>
                  <w:tcW w:w="1771" w:type="dxa"/>
                  <w:vAlign w:val="top"/>
                  <w:tcBorders>
                    <w:left w:val="single" w:color="000000" w:sz="2" w:space="0"/>
                    <w:right w:val="single" w:color="000000" w:sz="2" w:space="0"/>
                  </w:tcBorders>
                </w:tcPr>
                <w:p>
                  <w:pPr>
                    <w:pStyle w:val="TableText"/>
                    <w:ind w:left="440"/>
                    <w:spacing w:before="76" w:line="181" w:lineRule="auto"/>
                    <w:rPr>
                      <w:sz w:val="18"/>
                      <w:szCs w:val="18"/>
                    </w:rPr>
                  </w:pPr>
                  <w:r>
                    <w:rPr>
                      <w:sz w:val="18"/>
                      <w:szCs w:val="18"/>
                      <w:spacing w:val="-2"/>
                    </w:rPr>
                    <w:t>主要污染物</w:t>
                  </w:r>
                </w:p>
              </w:tc>
              <w:tc>
                <w:tcPr>
                  <w:tcW w:w="1465" w:type="dxa"/>
                  <w:vAlign w:val="top"/>
                  <w:tcBorders>
                    <w:left w:val="single" w:color="000000" w:sz="2" w:space="0"/>
                    <w:right w:val="single" w:color="000000" w:sz="2" w:space="0"/>
                  </w:tcBorders>
                </w:tcPr>
                <w:p>
                  <w:pPr>
                    <w:pStyle w:val="TableText"/>
                    <w:ind w:left="377"/>
                    <w:spacing w:before="76" w:line="181" w:lineRule="auto"/>
                    <w:rPr>
                      <w:sz w:val="18"/>
                      <w:szCs w:val="18"/>
                    </w:rPr>
                  </w:pPr>
                  <w:r>
                    <w:rPr>
                      <w:sz w:val="18"/>
                      <w:szCs w:val="18"/>
                      <w:spacing w:val="-1"/>
                    </w:rPr>
                    <w:t>处理措施</w:t>
                  </w:r>
                </w:p>
              </w:tc>
              <w:tc>
                <w:tcPr>
                  <w:tcW w:w="1475" w:type="dxa"/>
                  <w:vAlign w:val="top"/>
                  <w:tcBorders>
                    <w:left w:val="single" w:color="000000" w:sz="2" w:space="0"/>
                  </w:tcBorders>
                </w:tcPr>
                <w:p>
                  <w:pPr>
                    <w:pStyle w:val="TableText"/>
                    <w:ind w:left="202"/>
                    <w:spacing w:before="77" w:line="180" w:lineRule="auto"/>
                    <w:rPr>
                      <w:sz w:val="18"/>
                      <w:szCs w:val="18"/>
                    </w:rPr>
                  </w:pPr>
                  <w:r>
                    <w:rPr>
                      <w:sz w:val="18"/>
                      <w:szCs w:val="18"/>
                      <w:spacing w:val="-2"/>
                    </w:rPr>
                    <w:t>实际建设情况</w:t>
                  </w:r>
                </w:p>
              </w:tc>
            </w:tr>
          </w:tbl>
          <w:p>
            <w:pPr>
              <w:spacing w:line="14" w:lineRule="auto"/>
              <w:rPr>
                <w:rFonts w:ascii="Arial"/>
                <w:sz w:val="2"/>
              </w:rPr>
            </w:pPr>
            <w:r/>
          </w:p>
        </w:tc>
      </w:tr>
    </w:tbl>
    <w:p>
      <w:pPr>
        <w:rPr>
          <w:rFonts w:ascii="Arial"/>
          <w:sz w:val="21"/>
        </w:rPr>
      </w:pPr>
      <w:r/>
    </w:p>
    <w:p>
      <w:pPr>
        <w:sectPr>
          <w:footerReference w:type="default" r:id="rId162"/>
          <w:pgSz w:w="11906" w:h="16839"/>
          <w:pgMar w:top="1431" w:right="1785" w:bottom="1169"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1"/>
        <w:gridCol w:w="987"/>
        <w:gridCol w:w="675"/>
        <w:gridCol w:w="1143"/>
        <w:gridCol w:w="1771"/>
        <w:gridCol w:w="1465"/>
        <w:gridCol w:w="1532"/>
      </w:tblGrid>
      <w:tr>
        <w:trPr>
          <w:trHeight w:val="653" w:hRule="atLeast"/>
        </w:trPr>
        <w:tc>
          <w:tcPr>
            <w:tcW w:w="651" w:type="dxa"/>
            <w:vAlign w:val="top"/>
            <w:vMerge w:val="restart"/>
            <w:tcBorders>
              <w:left w:val="single" w:color="000000" w:sz="6" w:space="0"/>
              <w:top w:val="single" w:color="000000" w:sz="6" w:space="0"/>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66"/>
              <w:spacing w:before="74" w:line="186" w:lineRule="auto"/>
              <w:rPr>
                <w:sz w:val="18"/>
                <w:szCs w:val="18"/>
              </w:rPr>
            </w:pPr>
            <w:r>
              <w:rPr>
                <w:sz w:val="18"/>
                <w:szCs w:val="18"/>
                <w:spacing w:val="-2"/>
              </w:rPr>
              <w:t>废气</w:t>
            </w:r>
          </w:p>
        </w:tc>
        <w:tc>
          <w:tcPr>
            <w:tcW w:w="987" w:type="dxa"/>
            <w:vAlign w:val="top"/>
            <w:tcBorders>
              <w:top w:val="single" w:color="000000" w:sz="6" w:space="0"/>
            </w:tcBorders>
          </w:tcPr>
          <w:p>
            <w:pPr>
              <w:pStyle w:val="TableText"/>
              <w:ind w:left="131"/>
              <w:spacing w:before="253" w:line="186" w:lineRule="auto"/>
              <w:rPr>
                <w:sz w:val="18"/>
                <w:szCs w:val="18"/>
              </w:rPr>
            </w:pPr>
            <w:r>
              <w:rPr>
                <w:sz w:val="18"/>
                <w:szCs w:val="18"/>
                <w:spacing w:val="-2"/>
              </w:rPr>
              <w:t>进料工序</w:t>
            </w:r>
          </w:p>
        </w:tc>
        <w:tc>
          <w:tcPr>
            <w:tcW w:w="675" w:type="dxa"/>
            <w:vAlign w:val="top"/>
            <w:tcBorders>
              <w:top w:val="single" w:color="000000" w:sz="6" w:space="0"/>
            </w:tcBorders>
          </w:tcPr>
          <w:p>
            <w:pPr>
              <w:pStyle w:val="TableText"/>
              <w:ind w:left="117"/>
              <w:spacing w:before="107" w:line="311" w:lineRule="exact"/>
              <w:rPr>
                <w:sz w:val="18"/>
                <w:szCs w:val="18"/>
              </w:rPr>
            </w:pPr>
            <w:r>
              <w:rPr>
                <w:sz w:val="18"/>
                <w:szCs w:val="18"/>
                <w:spacing w:val="-2"/>
                <w:position w:val="11"/>
              </w:rPr>
              <w:t>G5.4-</w:t>
            </w:r>
          </w:p>
          <w:p>
            <w:pPr>
              <w:pStyle w:val="TableText"/>
              <w:ind w:left="304"/>
              <w:spacing w:before="1" w:line="178" w:lineRule="auto"/>
              <w:rPr>
                <w:sz w:val="18"/>
                <w:szCs w:val="18"/>
              </w:rPr>
            </w:pPr>
            <w:r>
              <w:rPr>
                <w:sz w:val="18"/>
                <w:szCs w:val="18"/>
              </w:rPr>
              <w:t>1</w:t>
            </w:r>
          </w:p>
        </w:tc>
        <w:tc>
          <w:tcPr>
            <w:tcW w:w="1143" w:type="dxa"/>
            <w:vAlign w:val="top"/>
            <w:tcBorders>
              <w:top w:val="single" w:color="000000" w:sz="6" w:space="0"/>
            </w:tcBorders>
          </w:tcPr>
          <w:p>
            <w:pPr>
              <w:pStyle w:val="TableText"/>
              <w:ind w:left="212"/>
              <w:spacing w:before="253" w:line="186" w:lineRule="auto"/>
              <w:rPr>
                <w:sz w:val="18"/>
                <w:szCs w:val="18"/>
              </w:rPr>
            </w:pPr>
            <w:r>
              <w:rPr>
                <w:sz w:val="18"/>
                <w:szCs w:val="18"/>
                <w:spacing w:val="-2"/>
              </w:rPr>
              <w:t>恶臭气体</w:t>
            </w:r>
          </w:p>
        </w:tc>
        <w:tc>
          <w:tcPr>
            <w:tcW w:w="1771" w:type="dxa"/>
            <w:vAlign w:val="top"/>
            <w:tcBorders>
              <w:top w:val="single" w:color="000000" w:sz="6" w:space="0"/>
            </w:tcBorders>
          </w:tcPr>
          <w:p>
            <w:pPr>
              <w:pStyle w:val="TableText"/>
              <w:ind w:left="797" w:right="103" w:hanging="675"/>
              <w:spacing w:before="98" w:line="218" w:lineRule="auto"/>
              <w:rPr>
                <w:sz w:val="18"/>
                <w:szCs w:val="18"/>
              </w:rPr>
            </w:pPr>
            <w:r>
              <w:rPr>
                <w:sz w:val="18"/>
                <w:szCs w:val="18"/>
                <w:spacing w:val="-6"/>
              </w:rPr>
              <w:t>NH3、H2S、臭气浓</w:t>
            </w:r>
            <w:r>
              <w:rPr>
                <w:sz w:val="18"/>
                <w:szCs w:val="18"/>
                <w:spacing w:val="7"/>
              </w:rPr>
              <w:t xml:space="preserve"> </w:t>
            </w:r>
            <w:r>
              <w:rPr>
                <w:sz w:val="18"/>
                <w:szCs w:val="18"/>
              </w:rPr>
              <w:t>度</w:t>
            </w:r>
          </w:p>
        </w:tc>
        <w:tc>
          <w:tcPr>
            <w:tcW w:w="1465" w:type="dxa"/>
            <w:vAlign w:val="top"/>
            <w:vMerge w:val="restart"/>
            <w:tcBorders>
              <w:top w:val="single" w:color="000000" w:sz="6" w:space="0"/>
              <w:bottom w:val="nil"/>
            </w:tcBorders>
          </w:tcPr>
          <w:p>
            <w:pPr>
              <w:spacing w:line="326" w:lineRule="auto"/>
              <w:rPr>
                <w:rFonts w:ascii="Arial"/>
                <w:sz w:val="21"/>
              </w:rPr>
            </w:pPr>
            <w:r/>
          </w:p>
          <w:p>
            <w:pPr>
              <w:spacing w:line="326" w:lineRule="auto"/>
              <w:rPr>
                <w:rFonts w:ascii="Arial"/>
                <w:sz w:val="21"/>
              </w:rPr>
            </w:pPr>
            <w:r/>
          </w:p>
          <w:p>
            <w:pPr>
              <w:pStyle w:val="TableText"/>
              <w:ind w:left="379" w:right="185" w:hanging="181"/>
              <w:spacing w:before="75" w:line="218" w:lineRule="auto"/>
              <w:rPr>
                <w:sz w:val="18"/>
                <w:szCs w:val="18"/>
              </w:rPr>
            </w:pPr>
            <w:r>
              <w:rPr>
                <w:sz w:val="18"/>
                <w:szCs w:val="18"/>
                <w:spacing w:val="-1"/>
              </w:rPr>
              <w:t>送至生物除臭</w:t>
            </w:r>
            <w:r>
              <w:rPr>
                <w:sz w:val="18"/>
                <w:szCs w:val="18"/>
              </w:rPr>
              <w:t xml:space="preserve"> </w:t>
            </w:r>
            <w:r>
              <w:rPr>
                <w:sz w:val="18"/>
                <w:szCs w:val="18"/>
                <w:spacing w:val="-2"/>
              </w:rPr>
              <w:t>系统处理</w:t>
            </w:r>
          </w:p>
        </w:tc>
        <w:tc>
          <w:tcPr>
            <w:tcW w:w="1532" w:type="dxa"/>
            <w:vAlign w:val="top"/>
            <w:tcBorders>
              <w:right w:val="single" w:color="000000" w:sz="6" w:space="0"/>
              <w:top w:val="single" w:color="000000" w:sz="6" w:space="0"/>
            </w:tcBorders>
          </w:tcPr>
          <w:p>
            <w:pPr>
              <w:pStyle w:val="TableText"/>
              <w:ind w:left="291"/>
              <w:spacing w:before="253" w:line="186" w:lineRule="auto"/>
              <w:rPr>
                <w:sz w:val="18"/>
                <w:szCs w:val="18"/>
              </w:rPr>
            </w:pPr>
            <w:r>
              <w:rPr>
                <w:sz w:val="18"/>
                <w:szCs w:val="18"/>
                <w:spacing w:val="-1"/>
              </w:rPr>
              <w:t>与环评一致</w:t>
            </w:r>
          </w:p>
        </w:tc>
      </w:tr>
      <w:tr>
        <w:trPr>
          <w:trHeight w:val="628" w:hRule="atLeast"/>
        </w:trPr>
        <w:tc>
          <w:tcPr>
            <w:tcW w:w="651" w:type="dxa"/>
            <w:vAlign w:val="top"/>
            <w:vMerge w:val="continue"/>
            <w:tcBorders>
              <w:left w:val="single" w:color="000000" w:sz="6" w:space="0"/>
              <w:top w:val="nil"/>
              <w:bottom w:val="nil"/>
            </w:tcBorders>
          </w:tcPr>
          <w:p>
            <w:pPr>
              <w:rPr>
                <w:rFonts w:ascii="Arial"/>
                <w:sz w:val="21"/>
              </w:rPr>
            </w:pPr>
            <w:r/>
          </w:p>
        </w:tc>
        <w:tc>
          <w:tcPr>
            <w:tcW w:w="987" w:type="dxa"/>
            <w:vAlign w:val="top"/>
          </w:tcPr>
          <w:p>
            <w:pPr>
              <w:pStyle w:val="TableText"/>
              <w:ind w:left="131"/>
              <w:spacing w:before="228" w:line="186" w:lineRule="auto"/>
              <w:rPr>
                <w:sz w:val="18"/>
                <w:szCs w:val="18"/>
              </w:rPr>
            </w:pPr>
            <w:r>
              <w:rPr>
                <w:sz w:val="18"/>
                <w:szCs w:val="18"/>
                <w:spacing w:val="-2"/>
              </w:rPr>
              <w:t>干化工序</w:t>
            </w:r>
          </w:p>
        </w:tc>
        <w:tc>
          <w:tcPr>
            <w:tcW w:w="675" w:type="dxa"/>
            <w:vAlign w:val="top"/>
          </w:tcPr>
          <w:p>
            <w:pPr>
              <w:pStyle w:val="TableText"/>
              <w:ind w:left="117"/>
              <w:spacing w:before="82" w:line="312" w:lineRule="exact"/>
              <w:rPr>
                <w:sz w:val="18"/>
                <w:szCs w:val="18"/>
              </w:rPr>
            </w:pPr>
            <w:r>
              <w:rPr>
                <w:sz w:val="18"/>
                <w:szCs w:val="18"/>
                <w:spacing w:val="-2"/>
                <w:position w:val="11"/>
              </w:rPr>
              <w:t>G5.4-</w:t>
            </w:r>
          </w:p>
          <w:p>
            <w:pPr>
              <w:pStyle w:val="TableText"/>
              <w:ind w:left="290"/>
              <w:spacing w:line="178" w:lineRule="auto"/>
              <w:rPr>
                <w:sz w:val="18"/>
                <w:szCs w:val="18"/>
              </w:rPr>
            </w:pPr>
            <w:r>
              <w:rPr>
                <w:sz w:val="18"/>
                <w:szCs w:val="18"/>
              </w:rPr>
              <w:t>2</w:t>
            </w:r>
          </w:p>
        </w:tc>
        <w:tc>
          <w:tcPr>
            <w:tcW w:w="1143" w:type="dxa"/>
            <w:vAlign w:val="top"/>
          </w:tcPr>
          <w:p>
            <w:pPr>
              <w:pStyle w:val="TableText"/>
              <w:ind w:left="212"/>
              <w:spacing w:before="228" w:line="186" w:lineRule="auto"/>
              <w:rPr>
                <w:sz w:val="18"/>
                <w:szCs w:val="18"/>
              </w:rPr>
            </w:pPr>
            <w:r>
              <w:rPr>
                <w:sz w:val="18"/>
                <w:szCs w:val="18"/>
                <w:spacing w:val="-2"/>
              </w:rPr>
              <w:t>恶臭气体</w:t>
            </w:r>
          </w:p>
        </w:tc>
        <w:tc>
          <w:tcPr>
            <w:tcW w:w="1771" w:type="dxa"/>
            <w:vAlign w:val="top"/>
          </w:tcPr>
          <w:p>
            <w:pPr>
              <w:pStyle w:val="TableText"/>
              <w:ind w:left="797" w:right="103" w:hanging="675"/>
              <w:spacing w:before="73" w:line="218" w:lineRule="auto"/>
              <w:rPr>
                <w:sz w:val="18"/>
                <w:szCs w:val="18"/>
              </w:rPr>
            </w:pPr>
            <w:r>
              <w:rPr>
                <w:sz w:val="18"/>
                <w:szCs w:val="18"/>
                <w:spacing w:val="-6"/>
              </w:rPr>
              <w:t>NH3、H2S、臭气浓</w:t>
            </w:r>
            <w:r>
              <w:rPr>
                <w:sz w:val="18"/>
                <w:szCs w:val="18"/>
                <w:spacing w:val="7"/>
              </w:rPr>
              <w:t xml:space="preserve"> </w:t>
            </w:r>
            <w:r>
              <w:rPr>
                <w:sz w:val="18"/>
                <w:szCs w:val="18"/>
              </w:rPr>
              <w:t>度</w:t>
            </w:r>
          </w:p>
        </w:tc>
        <w:tc>
          <w:tcPr>
            <w:tcW w:w="1465" w:type="dxa"/>
            <w:vAlign w:val="top"/>
            <w:vMerge w:val="continue"/>
            <w:tcBorders>
              <w:top w:val="nil"/>
              <w:bottom w:val="nil"/>
            </w:tcBorders>
          </w:tcPr>
          <w:p>
            <w:pPr>
              <w:rPr>
                <w:rFonts w:ascii="Arial"/>
                <w:sz w:val="21"/>
              </w:rPr>
            </w:pPr>
            <w:r/>
          </w:p>
        </w:tc>
        <w:tc>
          <w:tcPr>
            <w:tcW w:w="1532" w:type="dxa"/>
            <w:vAlign w:val="top"/>
            <w:tcBorders>
              <w:right w:val="single" w:color="000000" w:sz="6" w:space="0"/>
            </w:tcBorders>
          </w:tcPr>
          <w:p>
            <w:pPr>
              <w:pStyle w:val="TableText"/>
              <w:ind w:left="291"/>
              <w:spacing w:before="228" w:line="186" w:lineRule="auto"/>
              <w:rPr>
                <w:sz w:val="18"/>
                <w:szCs w:val="18"/>
              </w:rPr>
            </w:pPr>
            <w:r>
              <w:rPr>
                <w:sz w:val="18"/>
                <w:szCs w:val="18"/>
                <w:spacing w:val="-1"/>
              </w:rPr>
              <w:t>与环评一致</w:t>
            </w:r>
          </w:p>
        </w:tc>
      </w:tr>
      <w:tr>
        <w:trPr>
          <w:trHeight w:val="628" w:hRule="atLeast"/>
        </w:trPr>
        <w:tc>
          <w:tcPr>
            <w:tcW w:w="651" w:type="dxa"/>
            <w:vAlign w:val="top"/>
            <w:vMerge w:val="continue"/>
            <w:tcBorders>
              <w:left w:val="single" w:color="000000" w:sz="6" w:space="0"/>
              <w:top w:val="nil"/>
            </w:tcBorders>
          </w:tcPr>
          <w:p>
            <w:pPr>
              <w:rPr>
                <w:rFonts w:ascii="Arial"/>
                <w:sz w:val="21"/>
              </w:rPr>
            </w:pPr>
            <w:r/>
          </w:p>
        </w:tc>
        <w:tc>
          <w:tcPr>
            <w:tcW w:w="987" w:type="dxa"/>
            <w:vAlign w:val="top"/>
          </w:tcPr>
          <w:p>
            <w:pPr>
              <w:pStyle w:val="TableText"/>
              <w:ind w:left="144"/>
              <w:spacing w:before="229" w:line="186" w:lineRule="auto"/>
              <w:rPr>
                <w:sz w:val="18"/>
                <w:szCs w:val="18"/>
              </w:rPr>
            </w:pPr>
            <w:r>
              <w:rPr>
                <w:sz w:val="18"/>
                <w:szCs w:val="18"/>
                <w:spacing w:val="-5"/>
              </w:rPr>
              <w:t>出料工序</w:t>
            </w:r>
          </w:p>
        </w:tc>
        <w:tc>
          <w:tcPr>
            <w:tcW w:w="675" w:type="dxa"/>
            <w:vAlign w:val="top"/>
          </w:tcPr>
          <w:p>
            <w:pPr>
              <w:pStyle w:val="TableText"/>
              <w:ind w:left="117"/>
              <w:spacing w:before="83" w:line="312" w:lineRule="exact"/>
              <w:rPr>
                <w:sz w:val="18"/>
                <w:szCs w:val="18"/>
              </w:rPr>
            </w:pPr>
            <w:r>
              <w:rPr>
                <w:sz w:val="18"/>
                <w:szCs w:val="18"/>
                <w:spacing w:val="-2"/>
                <w:position w:val="11"/>
              </w:rPr>
              <w:t>G5.4-</w:t>
            </w:r>
          </w:p>
          <w:p>
            <w:pPr>
              <w:pStyle w:val="TableText"/>
              <w:ind w:left="292"/>
              <w:spacing w:line="178" w:lineRule="auto"/>
              <w:rPr>
                <w:sz w:val="18"/>
                <w:szCs w:val="18"/>
              </w:rPr>
            </w:pPr>
            <w:r>
              <w:rPr>
                <w:sz w:val="18"/>
                <w:szCs w:val="18"/>
              </w:rPr>
              <w:t>3</w:t>
            </w:r>
          </w:p>
        </w:tc>
        <w:tc>
          <w:tcPr>
            <w:tcW w:w="1143" w:type="dxa"/>
            <w:vAlign w:val="top"/>
          </w:tcPr>
          <w:p>
            <w:pPr>
              <w:pStyle w:val="TableText"/>
              <w:ind w:left="212"/>
              <w:spacing w:before="229" w:line="186" w:lineRule="auto"/>
              <w:rPr>
                <w:sz w:val="18"/>
                <w:szCs w:val="18"/>
              </w:rPr>
            </w:pPr>
            <w:r>
              <w:rPr>
                <w:sz w:val="18"/>
                <w:szCs w:val="18"/>
                <w:spacing w:val="-2"/>
              </w:rPr>
              <w:t>恶臭气体</w:t>
            </w:r>
          </w:p>
        </w:tc>
        <w:tc>
          <w:tcPr>
            <w:tcW w:w="1771" w:type="dxa"/>
            <w:vAlign w:val="top"/>
          </w:tcPr>
          <w:p>
            <w:pPr>
              <w:pStyle w:val="TableText"/>
              <w:ind w:left="797" w:right="103" w:hanging="675"/>
              <w:spacing w:before="74" w:line="218" w:lineRule="auto"/>
              <w:rPr>
                <w:sz w:val="18"/>
                <w:szCs w:val="18"/>
              </w:rPr>
            </w:pPr>
            <w:r>
              <w:rPr>
                <w:sz w:val="18"/>
                <w:szCs w:val="18"/>
                <w:spacing w:val="-6"/>
              </w:rPr>
              <w:t>NH3、H2S、臭气浓</w:t>
            </w:r>
            <w:r>
              <w:rPr>
                <w:sz w:val="18"/>
                <w:szCs w:val="18"/>
                <w:spacing w:val="7"/>
              </w:rPr>
              <w:t xml:space="preserve"> </w:t>
            </w:r>
            <w:r>
              <w:rPr>
                <w:sz w:val="18"/>
                <w:szCs w:val="18"/>
              </w:rPr>
              <w:t>度</w:t>
            </w:r>
          </w:p>
        </w:tc>
        <w:tc>
          <w:tcPr>
            <w:tcW w:w="1465" w:type="dxa"/>
            <w:vAlign w:val="top"/>
            <w:vMerge w:val="continue"/>
            <w:tcBorders>
              <w:top w:val="nil"/>
            </w:tcBorders>
          </w:tcPr>
          <w:p>
            <w:pPr>
              <w:rPr>
                <w:rFonts w:ascii="Arial"/>
                <w:sz w:val="21"/>
              </w:rPr>
            </w:pPr>
            <w:r/>
          </w:p>
        </w:tc>
        <w:tc>
          <w:tcPr>
            <w:tcW w:w="1532" w:type="dxa"/>
            <w:vAlign w:val="top"/>
            <w:tcBorders>
              <w:right w:val="single" w:color="000000" w:sz="6" w:space="0"/>
            </w:tcBorders>
          </w:tcPr>
          <w:p>
            <w:pPr>
              <w:pStyle w:val="TableText"/>
              <w:ind w:left="291"/>
              <w:spacing w:before="229" w:line="186" w:lineRule="auto"/>
              <w:rPr>
                <w:sz w:val="18"/>
                <w:szCs w:val="18"/>
              </w:rPr>
            </w:pPr>
            <w:r>
              <w:rPr>
                <w:sz w:val="18"/>
                <w:szCs w:val="18"/>
                <w:spacing w:val="-1"/>
              </w:rPr>
              <w:t>与环评一致</w:t>
            </w:r>
          </w:p>
        </w:tc>
      </w:tr>
      <w:tr>
        <w:trPr>
          <w:trHeight w:val="628" w:hRule="atLeast"/>
        </w:trPr>
        <w:tc>
          <w:tcPr>
            <w:tcW w:w="651" w:type="dxa"/>
            <w:vAlign w:val="top"/>
            <w:tcBorders>
              <w:left w:val="single" w:color="000000" w:sz="6" w:space="0"/>
            </w:tcBorders>
          </w:tcPr>
          <w:p>
            <w:pPr>
              <w:pStyle w:val="TableText"/>
              <w:ind w:left="174"/>
              <w:spacing w:before="232" w:line="186" w:lineRule="auto"/>
              <w:rPr>
                <w:sz w:val="18"/>
                <w:szCs w:val="18"/>
              </w:rPr>
            </w:pPr>
            <w:r>
              <w:rPr>
                <w:sz w:val="18"/>
                <w:szCs w:val="18"/>
                <w:spacing w:val="-6"/>
              </w:rPr>
              <w:t>噪声</w:t>
            </w:r>
          </w:p>
        </w:tc>
        <w:tc>
          <w:tcPr>
            <w:tcW w:w="987" w:type="dxa"/>
            <w:vAlign w:val="top"/>
          </w:tcPr>
          <w:p>
            <w:pPr>
              <w:pStyle w:val="TableText"/>
              <w:ind w:left="131"/>
              <w:spacing w:before="233" w:line="185" w:lineRule="auto"/>
              <w:rPr>
                <w:sz w:val="18"/>
                <w:szCs w:val="18"/>
              </w:rPr>
            </w:pPr>
            <w:r>
              <w:rPr>
                <w:sz w:val="18"/>
                <w:szCs w:val="18"/>
                <w:spacing w:val="-2"/>
              </w:rPr>
              <w:t>干化过程</w:t>
            </w:r>
          </w:p>
        </w:tc>
        <w:tc>
          <w:tcPr>
            <w:tcW w:w="675" w:type="dxa"/>
            <w:vAlign w:val="top"/>
          </w:tcPr>
          <w:p>
            <w:pPr>
              <w:pStyle w:val="TableText"/>
              <w:ind w:left="293"/>
              <w:spacing w:before="198" w:line="233" w:lineRule="auto"/>
              <w:rPr>
                <w:sz w:val="18"/>
                <w:szCs w:val="18"/>
              </w:rPr>
            </w:pPr>
            <w:r>
              <w:rPr>
                <w:sz w:val="18"/>
                <w:szCs w:val="18"/>
                <w:spacing w:val="3"/>
              </w:rPr>
              <w:t>/</w:t>
            </w:r>
          </w:p>
        </w:tc>
        <w:tc>
          <w:tcPr>
            <w:tcW w:w="1143" w:type="dxa"/>
            <w:vAlign w:val="top"/>
          </w:tcPr>
          <w:p>
            <w:pPr>
              <w:pStyle w:val="TableText"/>
              <w:ind w:left="211"/>
              <w:spacing w:before="231" w:line="187" w:lineRule="auto"/>
              <w:rPr>
                <w:sz w:val="18"/>
                <w:szCs w:val="18"/>
              </w:rPr>
            </w:pPr>
            <w:r>
              <w:rPr>
                <w:sz w:val="18"/>
                <w:szCs w:val="18"/>
                <w:spacing w:val="-2"/>
              </w:rPr>
              <w:t>设备噪声</w:t>
            </w:r>
          </w:p>
        </w:tc>
        <w:tc>
          <w:tcPr>
            <w:tcW w:w="1771" w:type="dxa"/>
            <w:vAlign w:val="top"/>
          </w:tcPr>
          <w:p>
            <w:pPr>
              <w:pStyle w:val="TableText"/>
              <w:ind w:left="287"/>
              <w:spacing w:before="231" w:line="187" w:lineRule="auto"/>
              <w:rPr>
                <w:sz w:val="18"/>
                <w:szCs w:val="18"/>
              </w:rPr>
            </w:pPr>
            <w:r>
              <w:rPr>
                <w:sz w:val="18"/>
                <w:szCs w:val="18"/>
                <w:spacing w:val="-1"/>
              </w:rPr>
              <w:t>等效连续A声级</w:t>
            </w:r>
          </w:p>
        </w:tc>
        <w:tc>
          <w:tcPr>
            <w:tcW w:w="1465" w:type="dxa"/>
            <w:vAlign w:val="top"/>
          </w:tcPr>
          <w:p>
            <w:pPr>
              <w:pStyle w:val="TableText"/>
              <w:ind w:left="647" w:right="101" w:hanging="526"/>
              <w:spacing w:before="77" w:line="217" w:lineRule="auto"/>
              <w:rPr>
                <w:sz w:val="18"/>
                <w:szCs w:val="18"/>
              </w:rPr>
            </w:pPr>
            <w:r>
              <w:rPr>
                <w:sz w:val="18"/>
                <w:szCs w:val="18"/>
                <w:spacing w:val="-4"/>
              </w:rPr>
              <w:t>隔声、减振、消</w:t>
            </w:r>
            <w:r>
              <w:rPr>
                <w:sz w:val="18"/>
                <w:szCs w:val="18"/>
                <w:spacing w:val="4"/>
              </w:rPr>
              <w:t xml:space="preserve"> </w:t>
            </w:r>
            <w:r>
              <w:rPr>
                <w:sz w:val="18"/>
                <w:szCs w:val="18"/>
              </w:rPr>
              <w:t>声</w:t>
            </w:r>
          </w:p>
        </w:tc>
        <w:tc>
          <w:tcPr>
            <w:tcW w:w="1532" w:type="dxa"/>
            <w:vAlign w:val="top"/>
            <w:tcBorders>
              <w:right w:val="single" w:color="000000" w:sz="6" w:space="0"/>
            </w:tcBorders>
          </w:tcPr>
          <w:p>
            <w:pPr>
              <w:pStyle w:val="TableText"/>
              <w:ind w:left="291"/>
              <w:spacing w:before="232" w:line="186" w:lineRule="auto"/>
              <w:rPr>
                <w:sz w:val="18"/>
                <w:szCs w:val="18"/>
              </w:rPr>
            </w:pPr>
            <w:r>
              <w:rPr>
                <w:sz w:val="18"/>
                <w:szCs w:val="18"/>
                <w:spacing w:val="-1"/>
              </w:rPr>
              <w:t>与环评一致</w:t>
            </w:r>
          </w:p>
        </w:tc>
      </w:tr>
      <w:tr>
        <w:trPr>
          <w:trHeight w:val="1257" w:hRule="atLeast"/>
        </w:trPr>
        <w:tc>
          <w:tcPr>
            <w:tcW w:w="651" w:type="dxa"/>
            <w:vAlign w:val="top"/>
            <w:tcBorders>
              <w:left w:val="single" w:color="000000" w:sz="6" w:space="0"/>
              <w:bottom w:val="single" w:color="000000" w:sz="6" w:space="0"/>
            </w:tcBorders>
          </w:tcPr>
          <w:p>
            <w:pPr>
              <w:spacing w:line="467" w:lineRule="auto"/>
              <w:rPr>
                <w:rFonts w:ascii="Arial"/>
                <w:sz w:val="21"/>
              </w:rPr>
            </w:pPr>
            <w:r/>
          </w:p>
          <w:p>
            <w:pPr>
              <w:pStyle w:val="TableText"/>
              <w:ind w:left="178"/>
              <w:spacing w:before="75" w:line="186" w:lineRule="auto"/>
              <w:rPr>
                <w:sz w:val="18"/>
                <w:szCs w:val="18"/>
              </w:rPr>
            </w:pPr>
            <w:r>
              <w:rPr>
                <w:sz w:val="18"/>
                <w:szCs w:val="18"/>
                <w:spacing w:val="-8"/>
              </w:rPr>
              <w:t>固废</w:t>
            </w:r>
          </w:p>
        </w:tc>
        <w:tc>
          <w:tcPr>
            <w:tcW w:w="987" w:type="dxa"/>
            <w:vAlign w:val="top"/>
            <w:tcBorders>
              <w:bottom w:val="single" w:color="000000" w:sz="6" w:space="0"/>
            </w:tcBorders>
          </w:tcPr>
          <w:p>
            <w:pPr>
              <w:spacing w:line="468" w:lineRule="auto"/>
              <w:rPr>
                <w:rFonts w:ascii="Arial"/>
                <w:sz w:val="21"/>
              </w:rPr>
            </w:pPr>
            <w:r/>
          </w:p>
          <w:p>
            <w:pPr>
              <w:pStyle w:val="TableText"/>
              <w:ind w:left="131"/>
              <w:spacing w:before="75" w:line="185" w:lineRule="auto"/>
              <w:rPr>
                <w:sz w:val="18"/>
                <w:szCs w:val="18"/>
              </w:rPr>
            </w:pPr>
            <w:r>
              <w:rPr>
                <w:sz w:val="18"/>
                <w:szCs w:val="18"/>
                <w:spacing w:val="-2"/>
              </w:rPr>
              <w:t>干化过程</w:t>
            </w:r>
          </w:p>
        </w:tc>
        <w:tc>
          <w:tcPr>
            <w:tcW w:w="675" w:type="dxa"/>
            <w:vAlign w:val="top"/>
            <w:tcBorders>
              <w:bottom w:val="single" w:color="000000" w:sz="6" w:space="0"/>
            </w:tcBorders>
          </w:tcPr>
          <w:p>
            <w:pPr>
              <w:spacing w:line="322" w:lineRule="auto"/>
              <w:rPr>
                <w:rFonts w:ascii="Arial"/>
                <w:sz w:val="21"/>
              </w:rPr>
            </w:pPr>
            <w:r/>
          </w:p>
          <w:p>
            <w:pPr>
              <w:pStyle w:val="TableText"/>
              <w:ind w:left="134"/>
              <w:spacing w:before="74" w:line="312" w:lineRule="exact"/>
              <w:rPr>
                <w:sz w:val="18"/>
                <w:szCs w:val="18"/>
              </w:rPr>
            </w:pPr>
            <w:r>
              <w:rPr>
                <w:sz w:val="18"/>
                <w:szCs w:val="18"/>
                <w:spacing w:val="-3"/>
                <w:position w:val="11"/>
              </w:rPr>
              <w:t>S5.4-</w:t>
            </w:r>
          </w:p>
          <w:p>
            <w:pPr>
              <w:pStyle w:val="TableText"/>
              <w:ind w:left="304"/>
              <w:spacing w:before="1" w:line="178" w:lineRule="auto"/>
              <w:rPr>
                <w:sz w:val="18"/>
                <w:szCs w:val="18"/>
              </w:rPr>
            </w:pPr>
            <w:r>
              <w:rPr>
                <w:sz w:val="18"/>
                <w:szCs w:val="18"/>
              </w:rPr>
              <w:t>1</w:t>
            </w:r>
          </w:p>
        </w:tc>
        <w:tc>
          <w:tcPr>
            <w:tcW w:w="1143" w:type="dxa"/>
            <w:vAlign w:val="top"/>
            <w:tcBorders>
              <w:bottom w:val="single" w:color="000000" w:sz="6" w:space="0"/>
            </w:tcBorders>
          </w:tcPr>
          <w:p>
            <w:pPr>
              <w:spacing w:line="467" w:lineRule="auto"/>
              <w:rPr>
                <w:rFonts w:ascii="Arial"/>
                <w:sz w:val="21"/>
              </w:rPr>
            </w:pPr>
            <w:r/>
          </w:p>
          <w:p>
            <w:pPr>
              <w:pStyle w:val="TableText"/>
              <w:ind w:left="211"/>
              <w:spacing w:before="75" w:line="186" w:lineRule="auto"/>
              <w:rPr>
                <w:sz w:val="18"/>
                <w:szCs w:val="18"/>
              </w:rPr>
            </w:pPr>
            <w:r>
              <w:rPr>
                <w:sz w:val="18"/>
                <w:szCs w:val="18"/>
                <w:spacing w:val="-2"/>
              </w:rPr>
              <w:t>干化沼渣</w:t>
            </w:r>
          </w:p>
        </w:tc>
        <w:tc>
          <w:tcPr>
            <w:tcW w:w="1771" w:type="dxa"/>
            <w:vAlign w:val="top"/>
            <w:tcBorders>
              <w:bottom w:val="single" w:color="000000" w:sz="6" w:space="0"/>
            </w:tcBorders>
          </w:tcPr>
          <w:p>
            <w:pPr>
              <w:spacing w:line="467" w:lineRule="auto"/>
              <w:rPr>
                <w:rFonts w:ascii="Arial"/>
                <w:sz w:val="21"/>
              </w:rPr>
            </w:pPr>
            <w:r/>
          </w:p>
          <w:p>
            <w:pPr>
              <w:pStyle w:val="TableText"/>
              <w:ind w:left="527"/>
              <w:spacing w:before="75" w:line="186" w:lineRule="auto"/>
              <w:rPr>
                <w:sz w:val="18"/>
                <w:szCs w:val="18"/>
              </w:rPr>
            </w:pPr>
            <w:r>
              <w:rPr>
                <w:sz w:val="18"/>
                <w:szCs w:val="18"/>
                <w:spacing w:val="-2"/>
              </w:rPr>
              <w:t>有机沼渣</w:t>
            </w:r>
          </w:p>
        </w:tc>
        <w:tc>
          <w:tcPr>
            <w:tcW w:w="1465" w:type="dxa"/>
            <w:vAlign w:val="top"/>
            <w:tcBorders>
              <w:bottom w:val="single" w:color="000000" w:sz="6" w:space="0"/>
            </w:tcBorders>
          </w:tcPr>
          <w:p>
            <w:pPr>
              <w:pStyle w:val="TableText"/>
              <w:ind w:left="197"/>
              <w:spacing w:before="77" w:line="186" w:lineRule="auto"/>
              <w:rPr>
                <w:sz w:val="18"/>
                <w:szCs w:val="18"/>
              </w:rPr>
            </w:pPr>
            <w:r>
              <w:rPr>
                <w:sz w:val="18"/>
                <w:szCs w:val="18"/>
                <w:spacing w:val="-1"/>
              </w:rPr>
              <w:t>外运至有机肥</w:t>
            </w:r>
          </w:p>
          <w:p>
            <w:pPr>
              <w:pStyle w:val="TableText"/>
              <w:ind w:left="201"/>
              <w:spacing w:before="80" w:line="186" w:lineRule="auto"/>
              <w:rPr>
                <w:sz w:val="18"/>
                <w:szCs w:val="18"/>
              </w:rPr>
            </w:pPr>
            <w:r>
              <w:rPr>
                <w:sz w:val="18"/>
                <w:szCs w:val="18"/>
                <w:spacing w:val="-2"/>
              </w:rPr>
              <w:t>厂作为有机肥</w:t>
            </w:r>
          </w:p>
          <w:p>
            <w:pPr>
              <w:pStyle w:val="TableText"/>
              <w:ind w:left="199"/>
              <w:spacing w:before="80" w:line="186" w:lineRule="auto"/>
              <w:rPr>
                <w:sz w:val="18"/>
                <w:szCs w:val="18"/>
              </w:rPr>
            </w:pPr>
            <w:r>
              <w:rPr>
                <w:sz w:val="18"/>
                <w:szCs w:val="18"/>
                <w:spacing w:val="-1"/>
              </w:rPr>
              <w:t>添加剂综合利</w:t>
            </w:r>
          </w:p>
          <w:p>
            <w:pPr>
              <w:pStyle w:val="TableText"/>
              <w:ind w:left="647"/>
              <w:spacing w:before="91" w:line="177" w:lineRule="auto"/>
              <w:rPr>
                <w:sz w:val="18"/>
                <w:szCs w:val="18"/>
              </w:rPr>
            </w:pPr>
            <w:r>
              <w:rPr>
                <w:sz w:val="18"/>
                <w:szCs w:val="18"/>
              </w:rPr>
              <w:t>用</w:t>
            </w:r>
          </w:p>
        </w:tc>
        <w:tc>
          <w:tcPr>
            <w:tcW w:w="1532" w:type="dxa"/>
            <w:vAlign w:val="top"/>
            <w:tcBorders>
              <w:bottom w:val="single" w:color="000000" w:sz="6" w:space="0"/>
              <w:right w:val="single" w:color="000000" w:sz="6" w:space="0"/>
            </w:tcBorders>
          </w:tcPr>
          <w:p>
            <w:pPr>
              <w:spacing w:line="467" w:lineRule="auto"/>
              <w:rPr>
                <w:rFonts w:ascii="Arial"/>
                <w:sz w:val="21"/>
              </w:rPr>
            </w:pPr>
            <w:r/>
          </w:p>
          <w:p>
            <w:pPr>
              <w:pStyle w:val="TableText"/>
              <w:ind w:left="291"/>
              <w:spacing w:before="75" w:line="186" w:lineRule="auto"/>
              <w:rPr>
                <w:sz w:val="18"/>
                <w:szCs w:val="18"/>
              </w:rPr>
            </w:pPr>
            <w:r>
              <w:rPr>
                <w:sz w:val="18"/>
                <w:szCs w:val="18"/>
                <w:spacing w:val="-1"/>
              </w:rPr>
              <w:t>与环评一致</w:t>
            </w:r>
          </w:p>
        </w:tc>
      </w:tr>
      <w:tr>
        <w:trPr>
          <w:trHeight w:val="10006"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rPr>
                <w:rFonts w:ascii="Arial"/>
                <w:sz w:val="21"/>
              </w:rPr>
            </w:pPr>
            <w:r/>
          </w:p>
          <w:p>
            <w:pPr>
              <w:rPr>
                <w:rFonts w:ascii="Arial"/>
                <w:sz w:val="21"/>
              </w:rPr>
            </w:pPr>
            <w:r/>
          </w:p>
          <w:p>
            <w:pPr>
              <w:rPr>
                <w:rFonts w:ascii="Arial"/>
                <w:sz w:val="21"/>
              </w:rPr>
            </w:pPr>
            <w:r/>
          </w:p>
          <w:p>
            <w:pPr>
              <w:pStyle w:val="TableText"/>
              <w:ind w:left="602"/>
              <w:spacing w:before="100" w:line="187" w:lineRule="auto"/>
              <w:rPr/>
            </w:pPr>
            <w:r>
              <w:rPr>
                <w:spacing w:val="-2"/>
              </w:rPr>
              <w:t>5.4.3</w:t>
            </w:r>
            <w:r>
              <w:rPr>
                <w:spacing w:val="70"/>
              </w:rPr>
              <w:t xml:space="preserve"> </w:t>
            </w:r>
            <w:r>
              <w:rPr>
                <w:spacing w:val="-2"/>
              </w:rPr>
              <w:t>腐殖酸资源化利用工艺流程及产污环节</w:t>
            </w:r>
          </w:p>
          <w:p>
            <w:pPr>
              <w:pStyle w:val="TableText"/>
              <w:ind w:left="602"/>
              <w:spacing w:before="315" w:line="186" w:lineRule="auto"/>
              <w:rPr/>
            </w:pPr>
            <w:hyperlink w:history="true" r:id="rId167">
              <w:r>
                <w:rPr>
                  <w:spacing w:val="-3"/>
                </w:rPr>
                <w:t>5.4.3.1</w:t>
              </w:r>
            </w:hyperlink>
            <w:r>
              <w:rPr>
                <w:spacing w:val="66"/>
                <w:w w:val="101"/>
              </w:rPr>
              <w:t xml:space="preserve"> </w:t>
            </w:r>
            <w:r>
              <w:rPr>
                <w:spacing w:val="-3"/>
              </w:rPr>
              <w:t>工艺流程简述</w:t>
            </w:r>
          </w:p>
          <w:p>
            <w:pPr>
              <w:pStyle w:val="TableText"/>
              <w:ind w:left="587"/>
              <w:spacing w:before="314" w:line="625" w:lineRule="exact"/>
              <w:rPr/>
            </w:pPr>
            <w:r>
              <w:rPr>
                <w:spacing w:val="-3"/>
                <w:position w:val="30"/>
              </w:rPr>
              <w:t>餐厨垃圾渗滤液经过生化+MBR系统处理后，</w:t>
            </w:r>
            <w:r>
              <w:rPr>
                <w:spacing w:val="-4"/>
                <w:position w:val="30"/>
              </w:rPr>
              <w:t>绝大部分的有机物都被生化</w:t>
            </w:r>
          </w:p>
          <w:p>
            <w:pPr>
              <w:pStyle w:val="TableText"/>
              <w:ind w:left="120"/>
              <w:spacing w:before="1" w:line="185" w:lineRule="auto"/>
              <w:rPr/>
            </w:pPr>
            <w:r>
              <w:rPr>
                <w:spacing w:val="-3"/>
              </w:rPr>
              <w:t>降解，</w:t>
            </w:r>
            <w:r>
              <w:rPr>
                <w:spacing w:val="-34"/>
              </w:rPr>
              <w:t xml:space="preserve"> </w:t>
            </w:r>
            <w:r>
              <w:rPr>
                <w:spacing w:val="-3"/>
              </w:rPr>
              <w:t>MBR出水的主要成分有如下几类：</w:t>
            </w:r>
          </w:p>
          <w:p>
            <w:pPr>
              <w:pStyle w:val="TableText"/>
              <w:ind w:left="630"/>
              <w:spacing w:before="270" w:line="226" w:lineRule="auto"/>
              <w:rPr/>
            </w:pPr>
            <w:r>
              <w:rPr>
                <w:spacing w:val="-6"/>
              </w:rPr>
              <w:t>（1）大分子有机物</w:t>
            </w:r>
            <w:r>
              <w:rPr>
                <w:spacing w:val="-19"/>
              </w:rPr>
              <w:t xml:space="preserve"> </w:t>
            </w:r>
            <w:r>
              <w:rPr>
                <w:spacing w:val="-6"/>
              </w:rPr>
              <w:t>，主要是腐植酸；</w:t>
            </w:r>
          </w:p>
          <w:p>
            <w:pPr>
              <w:pStyle w:val="TableText"/>
              <w:ind w:left="630"/>
              <w:spacing w:before="248" w:line="226" w:lineRule="auto"/>
              <w:rPr/>
            </w:pPr>
            <w:r>
              <w:rPr>
                <w:spacing w:val="-5"/>
              </w:rPr>
              <w:t>（2）钙镁等金属离子；</w:t>
            </w:r>
          </w:p>
          <w:p>
            <w:pPr>
              <w:pStyle w:val="TableText"/>
              <w:ind w:left="630"/>
              <w:spacing w:before="248" w:line="226" w:lineRule="auto"/>
              <w:rPr/>
            </w:pPr>
            <w:r>
              <w:rPr>
                <w:spacing w:val="-4"/>
              </w:rPr>
              <w:t>（3）硫酸根等高价阴离子基团；</w:t>
            </w:r>
          </w:p>
          <w:p>
            <w:pPr>
              <w:pStyle w:val="TableText"/>
              <w:ind w:left="630"/>
              <w:spacing w:before="249" w:line="226" w:lineRule="auto"/>
              <w:rPr/>
            </w:pPr>
            <w:r>
              <w:rPr>
                <w:spacing w:val="-5"/>
              </w:rPr>
              <w:t>（4）部分小分子有机物；</w:t>
            </w:r>
          </w:p>
          <w:p>
            <w:pPr>
              <w:pStyle w:val="TableText"/>
              <w:ind w:left="588"/>
              <w:spacing w:before="293" w:line="626" w:lineRule="exact"/>
              <w:rPr/>
            </w:pPr>
            <w:r>
              <w:rPr>
                <w:spacing w:val="-2"/>
                <w:position w:val="30"/>
              </w:rPr>
              <w:t>这几类物质经过会被纳滤膜拦截，</w:t>
            </w:r>
            <w:r>
              <w:rPr>
                <w:spacing w:val="-49"/>
                <w:position w:val="30"/>
              </w:rPr>
              <w:t xml:space="preserve"> </w:t>
            </w:r>
            <w:r>
              <w:rPr>
                <w:spacing w:val="-2"/>
                <w:position w:val="30"/>
              </w:rPr>
              <w:t>因此</w:t>
            </w:r>
            <w:r>
              <w:rPr>
                <w:spacing w:val="-34"/>
                <w:position w:val="30"/>
              </w:rPr>
              <w:t xml:space="preserve"> </w:t>
            </w:r>
            <w:r>
              <w:rPr>
                <w:spacing w:val="-2"/>
                <w:position w:val="30"/>
              </w:rPr>
              <w:t>，纳滤浓缩液中主要含</w:t>
            </w:r>
            <w:r>
              <w:rPr>
                <w:spacing w:val="-3"/>
                <w:position w:val="30"/>
              </w:rPr>
              <w:t>有这几类</w:t>
            </w:r>
          </w:p>
          <w:p>
            <w:pPr>
              <w:pStyle w:val="TableText"/>
              <w:ind w:left="107"/>
              <w:spacing w:line="185" w:lineRule="auto"/>
              <w:rPr/>
            </w:pPr>
            <w:r>
              <w:rPr>
                <w:spacing w:val="-2"/>
              </w:rPr>
              <w:t>物质。</w:t>
            </w:r>
          </w:p>
          <w:p>
            <w:pPr>
              <w:pStyle w:val="TableText"/>
              <w:ind w:left="107" w:right="38" w:firstLine="481"/>
              <w:spacing w:before="313" w:line="376" w:lineRule="auto"/>
              <w:rPr/>
            </w:pPr>
            <w:r>
              <w:rPr>
                <w:spacing w:val="-3"/>
              </w:rPr>
              <w:t>纳滤浓缩液减量化技术</w:t>
            </w:r>
            <w:r>
              <w:rPr>
                <w:spacing w:val="-22"/>
              </w:rPr>
              <w:t xml:space="preserve"> </w:t>
            </w:r>
            <w:r>
              <w:rPr>
                <w:spacing w:val="-3"/>
              </w:rPr>
              <w:t>，其主要原理是采用膜分离的方式</w:t>
            </w:r>
            <w:r>
              <w:rPr>
                <w:spacing w:val="-34"/>
              </w:rPr>
              <w:t xml:space="preserve"> </w:t>
            </w:r>
            <w:r>
              <w:rPr>
                <w:spacing w:val="-3"/>
              </w:rPr>
              <w:t>，将大分子有</w:t>
            </w:r>
            <w:r>
              <w:rPr/>
              <w:t xml:space="preserve">   </w:t>
            </w:r>
            <w:r>
              <w:rPr>
                <w:spacing w:val="-1"/>
              </w:rPr>
              <w:t>机物——腐植酸提取分离出来</w:t>
            </w:r>
            <w:r>
              <w:rPr>
                <w:spacing w:val="-34"/>
              </w:rPr>
              <w:t xml:space="preserve"> </w:t>
            </w:r>
            <w:r>
              <w:rPr>
                <w:spacing w:val="-1"/>
              </w:rPr>
              <w:t>，形成高浓度的腐植酸浓溶液</w:t>
            </w:r>
            <w:r>
              <w:rPr>
                <w:spacing w:val="-2"/>
              </w:rPr>
              <w:t>（体积比0.5%）</w:t>
            </w:r>
            <w:r>
              <w:rPr/>
              <w:t xml:space="preserve">  </w:t>
            </w:r>
            <w:r>
              <w:rPr>
                <w:spacing w:val="-6"/>
              </w:rPr>
              <w:t>所提取出来的腐植酸浓液，其COD值在5万到6万，其体积比只有0.5%。可见，</w:t>
            </w:r>
          </w:p>
          <w:p>
            <w:pPr>
              <w:pStyle w:val="TableText"/>
              <w:ind w:left="108"/>
              <w:spacing w:before="1" w:line="186" w:lineRule="auto"/>
              <w:rPr/>
            </w:pPr>
            <w:r>
              <w:rPr>
                <w:spacing w:val="-3"/>
              </w:rPr>
              <w:t>该高浓度腐植酸溶液具有较高的热值</w:t>
            </w:r>
            <w:r>
              <w:rPr>
                <w:spacing w:val="-23"/>
              </w:rPr>
              <w:t xml:space="preserve"> </w:t>
            </w:r>
            <w:r>
              <w:rPr>
                <w:spacing w:val="-3"/>
              </w:rPr>
              <w:t>，水量很小</w:t>
            </w:r>
            <w:r>
              <w:rPr>
                <w:spacing w:val="-34"/>
              </w:rPr>
              <w:t xml:space="preserve"> </w:t>
            </w:r>
            <w:r>
              <w:rPr>
                <w:spacing w:val="-3"/>
              </w:rPr>
              <w:t>，可以进行资源利用。</w:t>
            </w:r>
          </w:p>
          <w:p>
            <w:pPr>
              <w:pStyle w:val="TableText"/>
              <w:ind w:left="588"/>
              <w:spacing w:before="314" w:line="187" w:lineRule="auto"/>
              <w:rPr/>
            </w:pPr>
            <w:r>
              <w:rPr>
                <w:spacing w:val="-2"/>
              </w:rPr>
              <w:t>纳滤膜的浓缩液首先进入一级物料膜系统</w:t>
            </w:r>
            <w:r>
              <w:rPr>
                <w:spacing w:val="-16"/>
              </w:rPr>
              <w:t xml:space="preserve"> </w:t>
            </w:r>
            <w:r>
              <w:rPr>
                <w:spacing w:val="-2"/>
              </w:rPr>
              <w:t>，一级物料膜采用一级两段式</w:t>
            </w:r>
          </w:p>
        </w:tc>
      </w:tr>
    </w:tbl>
    <w:p>
      <w:pPr>
        <w:rPr>
          <w:rFonts w:ascii="Arial"/>
          <w:sz w:val="21"/>
        </w:rPr>
      </w:pPr>
      <w:r/>
    </w:p>
    <w:p>
      <w:pPr>
        <w:sectPr>
          <w:footerReference w:type="default" r:id="rId16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2"/>
        <w:gridCol w:w="944"/>
        <w:gridCol w:w="651"/>
        <w:gridCol w:w="1092"/>
        <w:gridCol w:w="1329"/>
        <w:gridCol w:w="1755"/>
        <w:gridCol w:w="1821"/>
      </w:tblGrid>
      <w:tr>
        <w:trPr>
          <w:trHeight w:val="8741"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pStyle w:val="TableText"/>
              <w:ind w:left="107" w:right="186"/>
              <w:spacing w:before="204" w:line="376" w:lineRule="auto"/>
              <w:jc w:val="both"/>
              <w:rPr/>
            </w:pPr>
            <w:r>
              <w:rPr>
                <w:spacing w:val="-3"/>
              </w:rPr>
              <w:t>运行</w:t>
            </w:r>
            <w:r>
              <w:rPr>
                <w:spacing w:val="-16"/>
              </w:rPr>
              <w:t xml:space="preserve"> </w:t>
            </w:r>
            <w:r>
              <w:rPr>
                <w:spacing w:val="-3"/>
              </w:rPr>
              <w:t>，一级物料膜产生的浓缩液为高浓度有机废液</w:t>
            </w:r>
            <w:r>
              <w:rPr>
                <w:spacing w:val="-33"/>
              </w:rPr>
              <w:t xml:space="preserve"> </w:t>
            </w:r>
            <w:r>
              <w:rPr>
                <w:spacing w:val="-3"/>
              </w:rPr>
              <w:t>，储存于腐植酸浓液箱另</w:t>
            </w:r>
            <w:r>
              <w:rPr/>
              <w:t xml:space="preserve"> </w:t>
            </w:r>
            <w:r>
              <w:rPr>
                <w:spacing w:val="-1"/>
              </w:rPr>
              <w:t>行处理；一级物料膜透过液进入二级物料膜系统</w:t>
            </w:r>
            <w:r>
              <w:rPr>
                <w:spacing w:val="-34"/>
              </w:rPr>
              <w:t xml:space="preserve"> </w:t>
            </w:r>
            <w:r>
              <w:rPr>
                <w:spacing w:val="-1"/>
              </w:rPr>
              <w:t>，</w:t>
            </w:r>
            <w:r>
              <w:rPr>
                <w:spacing w:val="-2"/>
              </w:rPr>
              <w:t>此时废水中的有机物浓度</w:t>
            </w:r>
            <w:r>
              <w:rPr/>
              <w:t xml:space="preserve"> </w:t>
            </w:r>
            <w:r>
              <w:rPr>
                <w:spacing w:val="-3"/>
              </w:rPr>
              <w:t>已经大幅度降低</w:t>
            </w:r>
            <w:r>
              <w:rPr>
                <w:spacing w:val="-16"/>
              </w:rPr>
              <w:t xml:space="preserve"> </w:t>
            </w:r>
            <w:r>
              <w:rPr>
                <w:spacing w:val="-3"/>
              </w:rPr>
              <w:t>，可再进行浓缩</w:t>
            </w:r>
            <w:r>
              <w:rPr>
                <w:spacing w:val="-34"/>
              </w:rPr>
              <w:t xml:space="preserve"> </w:t>
            </w:r>
            <w:r>
              <w:rPr>
                <w:spacing w:val="-3"/>
              </w:rPr>
              <w:t>，二级物料膜系统滤出液达到设备出水标准</w:t>
            </w:r>
            <w:r>
              <w:rPr/>
              <w:t xml:space="preserve"> </w:t>
            </w:r>
            <w:r>
              <w:rPr>
                <w:spacing w:val="-2"/>
              </w:rPr>
              <w:t>后与主工艺纳滤系统产水混合</w:t>
            </w:r>
            <w:r>
              <w:rPr>
                <w:spacing w:val="-33"/>
              </w:rPr>
              <w:t xml:space="preserve"> </w:t>
            </w:r>
            <w:r>
              <w:rPr>
                <w:spacing w:val="-2"/>
              </w:rPr>
              <w:t>，二级物料浓液经后处理装置处理后，</w:t>
            </w:r>
            <w:r>
              <w:rPr>
                <w:spacing w:val="-50"/>
              </w:rPr>
              <w:t xml:space="preserve"> </w:t>
            </w:r>
            <w:r>
              <w:rPr>
                <w:spacing w:val="-2"/>
              </w:rPr>
              <w:t>回流至</w:t>
            </w:r>
          </w:p>
          <w:p>
            <w:pPr>
              <w:pStyle w:val="TableText"/>
              <w:ind w:left="108"/>
              <w:spacing w:before="1" w:line="185" w:lineRule="auto"/>
              <w:rPr/>
            </w:pPr>
            <w:r>
              <w:rPr>
                <w:spacing w:val="-2"/>
              </w:rPr>
              <w:t>缓冲池。</w:t>
            </w:r>
          </w:p>
          <w:p>
            <w:pPr>
              <w:pStyle w:val="TableText"/>
              <w:ind w:left="587"/>
              <w:spacing w:before="313" w:line="187" w:lineRule="auto"/>
              <w:rPr/>
            </w:pPr>
            <w:r>
              <w:rPr/>
              <w:t>腐殖酸资源化利用工艺流程及产污环节图见</w:t>
            </w:r>
            <w:r>
              <w:rPr>
                <w:spacing w:val="-1"/>
              </w:rPr>
              <w:t>图5-8。</w:t>
            </w:r>
          </w:p>
          <w:p>
            <w:pPr>
              <w:ind w:firstLine="631"/>
              <w:spacing w:before="118" w:line="2452" w:lineRule="exact"/>
              <w:rPr/>
            </w:pPr>
            <w:r>
              <w:rPr>
                <w:position w:val="-49"/>
              </w:rPr>
              <w:drawing>
                <wp:inline distT="0" distB="0" distL="0" distR="0">
                  <wp:extent cx="4486712" cy="1556801"/>
                  <wp:effectExtent l="0" t="0" r="0" b="0"/>
                  <wp:docPr id="138" name="IM 138"/>
                  <wp:cNvGraphicFramePr/>
                  <a:graphic>
                    <a:graphicData uri="http://schemas.openxmlformats.org/drawingml/2006/picture">
                      <pic:pic>
                        <pic:nvPicPr>
                          <pic:cNvPr id="138" name="IM 138"/>
                          <pic:cNvPicPr/>
                        </pic:nvPicPr>
                        <pic:blipFill>
                          <a:blip r:embed="rId169"/>
                          <a:stretch>
                            <a:fillRect/>
                          </a:stretch>
                        </pic:blipFill>
                        <pic:spPr>
                          <a:xfrm rot="0">
                            <a:off x="0" y="0"/>
                            <a:ext cx="4486712" cy="1556801"/>
                          </a:xfrm>
                          <a:prstGeom prst="rect">
                            <a:avLst/>
                          </a:prstGeom>
                        </pic:spPr>
                      </pic:pic>
                    </a:graphicData>
                  </a:graphic>
                </wp:inline>
              </w:drawing>
            </w:r>
          </w:p>
          <w:p>
            <w:pPr>
              <w:pStyle w:val="TableText"/>
              <w:ind w:left="1752"/>
              <w:spacing w:before="248" w:line="617" w:lineRule="exact"/>
              <w:rPr>
                <w:sz w:val="22"/>
                <w:szCs w:val="22"/>
              </w:rPr>
            </w:pPr>
            <w:r>
              <w:rPr>
                <w:sz w:val="22"/>
                <w:szCs w:val="22"/>
                <w:position w:val="31"/>
              </w:rPr>
              <w:t>图5-8   腐殖酸资源化利用工艺流程及产污环节图</w:t>
            </w:r>
          </w:p>
          <w:p>
            <w:pPr>
              <w:pStyle w:val="TableText"/>
              <w:ind w:left="602"/>
              <w:spacing w:before="1" w:line="185" w:lineRule="auto"/>
              <w:rPr/>
            </w:pPr>
            <w:hyperlink w:history="true" r:id="rId170">
              <w:r>
                <w:rPr>
                  <w:spacing w:val="-2"/>
                </w:rPr>
                <w:t>5.4.3.2</w:t>
              </w:r>
            </w:hyperlink>
            <w:r>
              <w:rPr>
                <w:spacing w:val="53"/>
              </w:rPr>
              <w:t xml:space="preserve"> </w:t>
            </w:r>
            <w:r>
              <w:rPr>
                <w:spacing w:val="-2"/>
              </w:rPr>
              <w:t>产污环节分析</w:t>
            </w:r>
          </w:p>
          <w:p>
            <w:pPr>
              <w:pStyle w:val="TableText"/>
              <w:ind w:left="587"/>
              <w:spacing w:before="313" w:line="187" w:lineRule="auto"/>
              <w:rPr/>
            </w:pPr>
            <w:r>
              <w:rPr/>
              <w:t>腐殖酸资源化利用过程工艺产污环节及处理措施见</w:t>
            </w:r>
            <w:r>
              <w:rPr>
                <w:spacing w:val="-1"/>
              </w:rPr>
              <w:t>表5-9。</w:t>
            </w:r>
          </w:p>
          <w:p>
            <w:pPr>
              <w:pStyle w:val="TableText"/>
              <w:ind w:left="1190"/>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表5-9</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腐殖酸资源化利用工艺产污环节及</w:t>
            </w:r>
            <w:r>
              <w:rPr>
                <w:sz w:val="22"/>
                <w:szCs w:val="22"/>
                <w14:textOutline w14:w="4013" w14:cap="sq" w14:cmpd="sng">
                  <w14:solidFill>
                    <w14:srgbClr w14:val="000000"/>
                  </w14:solidFill>
                  <w14:prstDash w14:val="solid"/>
                  <w14:bevel/>
                </w14:textOutline>
              </w:rPr>
              <w:t>主要污染物一览表</w:t>
            </w:r>
          </w:p>
        </w:tc>
      </w:tr>
      <w:tr>
        <w:trPr>
          <w:trHeight w:val="623" w:hRule="atLeast"/>
        </w:trPr>
        <w:tc>
          <w:tcPr>
            <w:tcW w:w="632" w:type="dxa"/>
            <w:vAlign w:val="top"/>
            <w:textDirection w:val="tbRlV"/>
            <w:tcBorders>
              <w:left w:val="single" w:color="000000" w:sz="6" w:space="0"/>
              <w:top w:val="single" w:color="000000" w:sz="6" w:space="0"/>
            </w:tcBorders>
          </w:tcPr>
          <w:p>
            <w:pPr>
              <w:pStyle w:val="TableText"/>
              <w:ind w:left="77"/>
              <w:spacing w:before="197" w:line="186" w:lineRule="auto"/>
              <w:rPr>
                <w:sz w:val="18"/>
                <w:szCs w:val="18"/>
              </w:rPr>
            </w:pPr>
            <w:r>
              <w:rPr>
                <w:sz w:val="18"/>
                <w:szCs w:val="18"/>
                <w:spacing w:val="-5"/>
              </w:rPr>
              <w:t>类</w:t>
            </w:r>
            <w:r>
              <w:rPr>
                <w:sz w:val="18"/>
                <w:szCs w:val="18"/>
                <w:spacing w:val="17"/>
                <w:w w:val="101"/>
              </w:rPr>
              <w:t xml:space="preserve">  </w:t>
            </w:r>
            <w:r>
              <w:rPr>
                <w:sz w:val="18"/>
                <w:szCs w:val="18"/>
                <w:spacing w:val="-5"/>
              </w:rPr>
              <w:t>别</w:t>
            </w:r>
          </w:p>
        </w:tc>
        <w:tc>
          <w:tcPr>
            <w:tcW w:w="944" w:type="dxa"/>
            <w:vAlign w:val="top"/>
            <w:tcBorders>
              <w:top w:val="single" w:color="000000" w:sz="6" w:space="0"/>
            </w:tcBorders>
          </w:tcPr>
          <w:p>
            <w:pPr>
              <w:pStyle w:val="TableText"/>
              <w:ind w:left="108"/>
              <w:spacing w:before="233" w:line="186" w:lineRule="auto"/>
              <w:rPr>
                <w:sz w:val="18"/>
                <w:szCs w:val="18"/>
              </w:rPr>
            </w:pPr>
            <w:r>
              <w:rPr>
                <w:sz w:val="18"/>
                <w:szCs w:val="18"/>
                <w:spacing w:val="-1"/>
              </w:rPr>
              <w:t>产污环节</w:t>
            </w:r>
          </w:p>
        </w:tc>
        <w:tc>
          <w:tcPr>
            <w:tcW w:w="651" w:type="dxa"/>
            <w:vAlign w:val="top"/>
            <w:tcBorders>
              <w:top w:val="single" w:color="000000" w:sz="6" w:space="0"/>
            </w:tcBorders>
          </w:tcPr>
          <w:p>
            <w:pPr>
              <w:pStyle w:val="TableText"/>
              <w:ind w:left="143"/>
              <w:spacing w:before="233" w:line="186" w:lineRule="auto"/>
              <w:rPr>
                <w:sz w:val="18"/>
                <w:szCs w:val="18"/>
              </w:rPr>
            </w:pPr>
            <w:r>
              <w:rPr>
                <w:sz w:val="18"/>
                <w:szCs w:val="18"/>
                <w:spacing w:val="-3"/>
              </w:rPr>
              <w:t>编号</w:t>
            </w:r>
          </w:p>
        </w:tc>
        <w:tc>
          <w:tcPr>
            <w:tcW w:w="1092" w:type="dxa"/>
            <w:vAlign w:val="top"/>
            <w:tcBorders>
              <w:top w:val="single" w:color="000000" w:sz="6" w:space="0"/>
            </w:tcBorders>
          </w:tcPr>
          <w:p>
            <w:pPr>
              <w:pStyle w:val="TableText"/>
              <w:ind w:left="367"/>
              <w:spacing w:before="233" w:line="186" w:lineRule="auto"/>
              <w:rPr>
                <w:sz w:val="18"/>
                <w:szCs w:val="18"/>
              </w:rPr>
            </w:pPr>
            <w:r>
              <w:rPr>
                <w:sz w:val="18"/>
                <w:szCs w:val="18"/>
                <w:spacing w:val="-3"/>
              </w:rPr>
              <w:t>名称</w:t>
            </w:r>
          </w:p>
        </w:tc>
        <w:tc>
          <w:tcPr>
            <w:tcW w:w="1329" w:type="dxa"/>
            <w:vAlign w:val="top"/>
            <w:tcBorders>
              <w:top w:val="single" w:color="000000" w:sz="6" w:space="0"/>
            </w:tcBorders>
          </w:tcPr>
          <w:p>
            <w:pPr>
              <w:pStyle w:val="TableText"/>
              <w:ind w:left="217"/>
              <w:spacing w:before="233" w:line="186" w:lineRule="auto"/>
              <w:rPr>
                <w:sz w:val="18"/>
                <w:szCs w:val="18"/>
              </w:rPr>
            </w:pPr>
            <w:r>
              <w:rPr>
                <w:sz w:val="18"/>
                <w:szCs w:val="18"/>
                <w:spacing w:val="-2"/>
              </w:rPr>
              <w:t>主要污染物</w:t>
            </w:r>
          </w:p>
        </w:tc>
        <w:tc>
          <w:tcPr>
            <w:tcW w:w="1755" w:type="dxa"/>
            <w:vAlign w:val="top"/>
            <w:tcBorders>
              <w:top w:val="single" w:color="000000" w:sz="6" w:space="0"/>
            </w:tcBorders>
          </w:tcPr>
          <w:p>
            <w:pPr>
              <w:pStyle w:val="TableText"/>
              <w:ind w:left="519"/>
              <w:spacing w:before="233" w:line="186" w:lineRule="auto"/>
              <w:rPr>
                <w:sz w:val="18"/>
                <w:szCs w:val="18"/>
              </w:rPr>
            </w:pPr>
            <w:r>
              <w:rPr>
                <w:sz w:val="18"/>
                <w:szCs w:val="18"/>
                <w:spacing w:val="-1"/>
              </w:rPr>
              <w:t>处理措施</w:t>
            </w:r>
          </w:p>
        </w:tc>
        <w:tc>
          <w:tcPr>
            <w:tcW w:w="1821" w:type="dxa"/>
            <w:vAlign w:val="top"/>
            <w:tcBorders>
              <w:right w:val="single" w:color="000000" w:sz="6" w:space="0"/>
              <w:top w:val="single" w:color="000000" w:sz="6" w:space="0"/>
            </w:tcBorders>
          </w:tcPr>
          <w:p>
            <w:pPr>
              <w:pStyle w:val="TableText"/>
              <w:ind w:left="347"/>
              <w:spacing w:before="233" w:line="186" w:lineRule="auto"/>
              <w:rPr>
                <w:sz w:val="18"/>
                <w:szCs w:val="18"/>
              </w:rPr>
            </w:pPr>
            <w:r>
              <w:rPr>
                <w:sz w:val="18"/>
                <w:szCs w:val="18"/>
                <w:spacing w:val="-2"/>
              </w:rPr>
              <w:t>实际建设情况</w:t>
            </w:r>
          </w:p>
        </w:tc>
      </w:tr>
      <w:tr>
        <w:trPr>
          <w:trHeight w:val="628" w:hRule="atLeast"/>
        </w:trPr>
        <w:tc>
          <w:tcPr>
            <w:tcW w:w="632" w:type="dxa"/>
            <w:vAlign w:val="top"/>
            <w:textDirection w:val="tbRlV"/>
            <w:tcBorders>
              <w:left w:val="single" w:color="000000" w:sz="6" w:space="0"/>
            </w:tcBorders>
          </w:tcPr>
          <w:p>
            <w:pPr>
              <w:pStyle w:val="TableText"/>
              <w:ind w:left="82"/>
              <w:spacing w:before="197" w:line="186" w:lineRule="auto"/>
              <w:rPr>
                <w:sz w:val="18"/>
                <w:szCs w:val="18"/>
              </w:rPr>
            </w:pPr>
            <w:r>
              <w:rPr>
                <w:sz w:val="18"/>
                <w:szCs w:val="18"/>
                <w:spacing w:val="-4"/>
              </w:rPr>
              <w:t>废</w:t>
            </w:r>
            <w:r>
              <w:rPr>
                <w:sz w:val="18"/>
                <w:szCs w:val="18"/>
                <w:spacing w:val="16"/>
                <w:w w:val="101"/>
              </w:rPr>
              <w:t xml:space="preserve">  </w:t>
            </w:r>
            <w:r>
              <w:rPr>
                <w:sz w:val="18"/>
                <w:szCs w:val="18"/>
                <w:spacing w:val="-4"/>
              </w:rPr>
              <w:t>气</w:t>
            </w:r>
          </w:p>
        </w:tc>
        <w:tc>
          <w:tcPr>
            <w:tcW w:w="944" w:type="dxa"/>
            <w:vAlign w:val="top"/>
          </w:tcPr>
          <w:p>
            <w:pPr>
              <w:pStyle w:val="TableText"/>
              <w:ind w:left="377" w:right="114" w:hanging="270"/>
              <w:spacing w:before="82" w:line="215" w:lineRule="auto"/>
              <w:rPr>
                <w:sz w:val="18"/>
                <w:szCs w:val="18"/>
              </w:rPr>
            </w:pPr>
            <w:r>
              <w:rPr>
                <w:sz w:val="18"/>
                <w:szCs w:val="18"/>
                <w:spacing w:val="-1"/>
              </w:rPr>
              <w:t>物料膜过</w:t>
            </w:r>
            <w:r>
              <w:rPr>
                <w:sz w:val="18"/>
                <w:szCs w:val="18"/>
              </w:rPr>
              <w:t xml:space="preserve"> </w:t>
            </w:r>
            <w:r>
              <w:rPr>
                <w:sz w:val="18"/>
                <w:szCs w:val="18"/>
              </w:rPr>
              <w:t>滤</w:t>
            </w:r>
          </w:p>
        </w:tc>
        <w:tc>
          <w:tcPr>
            <w:tcW w:w="651" w:type="dxa"/>
            <w:vAlign w:val="top"/>
          </w:tcPr>
          <w:p>
            <w:pPr>
              <w:pStyle w:val="TableText"/>
              <w:ind w:left="281"/>
              <w:spacing w:before="204" w:line="233" w:lineRule="auto"/>
              <w:rPr>
                <w:sz w:val="18"/>
                <w:szCs w:val="18"/>
              </w:rPr>
            </w:pPr>
            <w:r>
              <w:rPr>
                <w:sz w:val="18"/>
                <w:szCs w:val="18"/>
                <w:spacing w:val="3"/>
              </w:rPr>
              <w:t>/</w:t>
            </w:r>
          </w:p>
        </w:tc>
        <w:tc>
          <w:tcPr>
            <w:tcW w:w="1092" w:type="dxa"/>
            <w:vAlign w:val="top"/>
          </w:tcPr>
          <w:p>
            <w:pPr>
              <w:pStyle w:val="TableText"/>
              <w:ind w:left="187"/>
              <w:spacing w:before="238" w:line="186" w:lineRule="auto"/>
              <w:rPr>
                <w:sz w:val="18"/>
                <w:szCs w:val="18"/>
              </w:rPr>
            </w:pPr>
            <w:r>
              <w:rPr>
                <w:sz w:val="18"/>
                <w:szCs w:val="18"/>
                <w:spacing w:val="-2"/>
              </w:rPr>
              <w:t>恶臭气体</w:t>
            </w:r>
          </w:p>
        </w:tc>
        <w:tc>
          <w:tcPr>
            <w:tcW w:w="1329" w:type="dxa"/>
            <w:vAlign w:val="top"/>
          </w:tcPr>
          <w:p>
            <w:pPr>
              <w:pStyle w:val="TableText"/>
              <w:ind w:left="243"/>
              <w:spacing w:before="248" w:line="178" w:lineRule="auto"/>
              <w:rPr>
                <w:sz w:val="18"/>
                <w:szCs w:val="18"/>
              </w:rPr>
            </w:pPr>
            <w:r>
              <w:rPr>
                <w:sz w:val="18"/>
                <w:szCs w:val="18"/>
                <w:spacing w:val="-3"/>
              </w:rPr>
              <w:t>NH3、H2S</w:t>
            </w:r>
          </w:p>
        </w:tc>
        <w:tc>
          <w:tcPr>
            <w:tcW w:w="1755" w:type="dxa"/>
            <w:vAlign w:val="top"/>
          </w:tcPr>
          <w:p>
            <w:pPr>
              <w:pStyle w:val="TableText"/>
              <w:ind w:left="699" w:right="153" w:hanging="538"/>
              <w:spacing w:before="82" w:line="215" w:lineRule="auto"/>
              <w:rPr>
                <w:sz w:val="18"/>
                <w:szCs w:val="18"/>
              </w:rPr>
            </w:pPr>
            <w:r>
              <w:rPr>
                <w:sz w:val="18"/>
                <w:szCs w:val="18"/>
                <w:spacing w:val="-1"/>
              </w:rPr>
              <w:t>送至生物除臭系统</w:t>
            </w:r>
            <w:r>
              <w:rPr>
                <w:sz w:val="18"/>
                <w:szCs w:val="18"/>
                <w:spacing w:val="2"/>
              </w:rPr>
              <w:t xml:space="preserve"> </w:t>
            </w:r>
            <w:r>
              <w:rPr>
                <w:sz w:val="18"/>
                <w:szCs w:val="18"/>
                <w:spacing w:val="-2"/>
              </w:rPr>
              <w:t>处理</w:t>
            </w:r>
          </w:p>
        </w:tc>
        <w:tc>
          <w:tcPr>
            <w:tcW w:w="1821" w:type="dxa"/>
            <w:vAlign w:val="top"/>
            <w:tcBorders>
              <w:right w:val="single" w:color="000000" w:sz="6" w:space="0"/>
            </w:tcBorders>
          </w:tcPr>
          <w:p>
            <w:pPr>
              <w:pStyle w:val="TableText"/>
              <w:ind w:left="434"/>
              <w:spacing w:before="238" w:line="186" w:lineRule="auto"/>
              <w:rPr>
                <w:sz w:val="18"/>
                <w:szCs w:val="18"/>
              </w:rPr>
            </w:pPr>
            <w:r>
              <w:rPr>
                <w:sz w:val="18"/>
                <w:szCs w:val="18"/>
                <w:spacing w:val="-1"/>
              </w:rPr>
              <w:t>与环评一致</w:t>
            </w:r>
          </w:p>
        </w:tc>
      </w:tr>
      <w:tr>
        <w:trPr>
          <w:trHeight w:val="628" w:hRule="atLeast"/>
        </w:trPr>
        <w:tc>
          <w:tcPr>
            <w:tcW w:w="632" w:type="dxa"/>
            <w:vAlign w:val="top"/>
            <w:vMerge w:val="restart"/>
            <w:textDirection w:val="tbRlV"/>
            <w:tcBorders>
              <w:left w:val="single" w:color="000000" w:sz="6" w:space="0"/>
              <w:bottom w:val="nil"/>
            </w:tcBorders>
          </w:tcPr>
          <w:p>
            <w:pPr>
              <w:pStyle w:val="TableText"/>
              <w:ind w:left="246"/>
              <w:spacing w:before="197" w:line="186" w:lineRule="auto"/>
              <w:rPr>
                <w:sz w:val="18"/>
                <w:szCs w:val="18"/>
              </w:rPr>
            </w:pPr>
            <w:r>
              <w:rPr>
                <w:sz w:val="18"/>
                <w:szCs w:val="18"/>
                <w:spacing w:val="-4"/>
              </w:rPr>
              <w:t>废</w:t>
            </w:r>
            <w:r>
              <w:rPr>
                <w:sz w:val="18"/>
                <w:szCs w:val="18"/>
                <w:spacing w:val="17"/>
              </w:rPr>
              <w:t xml:space="preserve">  </w:t>
            </w:r>
            <w:r>
              <w:rPr>
                <w:sz w:val="18"/>
                <w:szCs w:val="18"/>
                <w:spacing w:val="-4"/>
              </w:rPr>
              <w:t>水</w:t>
            </w:r>
          </w:p>
        </w:tc>
        <w:tc>
          <w:tcPr>
            <w:tcW w:w="944" w:type="dxa"/>
            <w:vAlign w:val="top"/>
            <w:vMerge w:val="restart"/>
            <w:tcBorders>
              <w:bottom w:val="nil"/>
            </w:tcBorders>
          </w:tcPr>
          <w:p>
            <w:pPr>
              <w:pStyle w:val="TableText"/>
              <w:ind w:left="377" w:right="114" w:hanging="270"/>
              <w:spacing w:before="247" w:line="218" w:lineRule="auto"/>
              <w:rPr>
                <w:sz w:val="18"/>
                <w:szCs w:val="18"/>
              </w:rPr>
            </w:pPr>
            <w:r>
              <w:rPr>
                <w:sz w:val="18"/>
                <w:szCs w:val="18"/>
                <w:spacing w:val="-1"/>
              </w:rPr>
              <w:t>物料膜过</w:t>
            </w:r>
            <w:r>
              <w:rPr>
                <w:sz w:val="18"/>
                <w:szCs w:val="18"/>
              </w:rPr>
              <w:t xml:space="preserve"> </w:t>
            </w:r>
            <w:r>
              <w:rPr>
                <w:sz w:val="18"/>
                <w:szCs w:val="18"/>
              </w:rPr>
              <w:t>滤</w:t>
            </w:r>
          </w:p>
        </w:tc>
        <w:tc>
          <w:tcPr>
            <w:tcW w:w="651" w:type="dxa"/>
            <w:vAlign w:val="top"/>
          </w:tcPr>
          <w:p>
            <w:pPr>
              <w:pStyle w:val="TableText"/>
              <w:ind w:left="281"/>
              <w:spacing w:before="205" w:line="233" w:lineRule="auto"/>
              <w:rPr>
                <w:sz w:val="18"/>
                <w:szCs w:val="18"/>
              </w:rPr>
            </w:pPr>
            <w:r>
              <w:rPr>
                <w:sz w:val="18"/>
                <w:szCs w:val="18"/>
                <w:spacing w:val="3"/>
              </w:rPr>
              <w:t>/</w:t>
            </w:r>
          </w:p>
        </w:tc>
        <w:tc>
          <w:tcPr>
            <w:tcW w:w="1092" w:type="dxa"/>
            <w:vAlign w:val="top"/>
          </w:tcPr>
          <w:p>
            <w:pPr>
              <w:pStyle w:val="TableText"/>
              <w:ind w:left="185"/>
              <w:spacing w:before="239" w:line="186" w:lineRule="auto"/>
              <w:rPr>
                <w:sz w:val="18"/>
                <w:szCs w:val="18"/>
              </w:rPr>
            </w:pPr>
            <w:r>
              <w:rPr>
                <w:sz w:val="18"/>
                <w:szCs w:val="18"/>
                <w:spacing w:val="-1"/>
              </w:rPr>
              <w:t>过滤浓水</w:t>
            </w:r>
          </w:p>
        </w:tc>
        <w:tc>
          <w:tcPr>
            <w:tcW w:w="1329" w:type="dxa"/>
            <w:vAlign w:val="top"/>
          </w:tcPr>
          <w:p>
            <w:pPr>
              <w:pStyle w:val="TableText"/>
              <w:ind w:left="473"/>
              <w:spacing w:before="249" w:line="178" w:lineRule="auto"/>
              <w:rPr>
                <w:sz w:val="18"/>
                <w:szCs w:val="18"/>
              </w:rPr>
            </w:pPr>
            <w:r>
              <w:rPr>
                <w:sz w:val="18"/>
                <w:szCs w:val="18"/>
                <w:spacing w:val="-4"/>
              </w:rPr>
              <w:t>COD</w:t>
            </w:r>
          </w:p>
        </w:tc>
        <w:tc>
          <w:tcPr>
            <w:tcW w:w="1755" w:type="dxa"/>
            <w:vAlign w:val="top"/>
          </w:tcPr>
          <w:p>
            <w:pPr>
              <w:pStyle w:val="TableText"/>
              <w:ind w:left="791" w:right="153" w:hanging="630"/>
              <w:spacing w:before="82" w:line="215" w:lineRule="auto"/>
              <w:rPr>
                <w:sz w:val="18"/>
                <w:szCs w:val="18"/>
              </w:rPr>
            </w:pPr>
            <w:r>
              <w:rPr>
                <w:sz w:val="18"/>
                <w:szCs w:val="18"/>
                <w:spacing w:val="-1"/>
              </w:rPr>
              <w:t>送厌氧发酵系统处</w:t>
            </w:r>
            <w:r>
              <w:rPr>
                <w:sz w:val="18"/>
                <w:szCs w:val="18"/>
                <w:spacing w:val="2"/>
              </w:rPr>
              <w:t xml:space="preserve"> </w:t>
            </w:r>
            <w:r>
              <w:rPr>
                <w:sz w:val="18"/>
                <w:szCs w:val="18"/>
              </w:rPr>
              <w:t>理</w:t>
            </w:r>
          </w:p>
        </w:tc>
        <w:tc>
          <w:tcPr>
            <w:tcW w:w="1821" w:type="dxa"/>
            <w:vAlign w:val="top"/>
            <w:tcBorders>
              <w:right w:val="single" w:color="000000" w:sz="6" w:space="0"/>
            </w:tcBorders>
          </w:tcPr>
          <w:p>
            <w:pPr>
              <w:pStyle w:val="TableText"/>
              <w:ind w:left="434"/>
              <w:spacing w:before="239" w:line="186" w:lineRule="auto"/>
              <w:rPr>
                <w:sz w:val="18"/>
                <w:szCs w:val="18"/>
              </w:rPr>
            </w:pPr>
            <w:r>
              <w:rPr>
                <w:sz w:val="18"/>
                <w:szCs w:val="18"/>
                <w:spacing w:val="-1"/>
              </w:rPr>
              <w:t>与环评一致</w:t>
            </w:r>
          </w:p>
        </w:tc>
      </w:tr>
      <w:tr>
        <w:trPr>
          <w:trHeight w:val="317" w:hRule="atLeast"/>
        </w:trPr>
        <w:tc>
          <w:tcPr>
            <w:tcW w:w="632" w:type="dxa"/>
            <w:vAlign w:val="top"/>
            <w:vMerge w:val="continue"/>
            <w:textDirection w:val="tbRlV"/>
            <w:tcBorders>
              <w:left w:val="single" w:color="000000" w:sz="6" w:space="0"/>
              <w:top w:val="nil"/>
            </w:tcBorders>
          </w:tcPr>
          <w:p>
            <w:pPr>
              <w:rPr>
                <w:rFonts w:ascii="Arial"/>
                <w:sz w:val="21"/>
              </w:rPr>
            </w:pPr>
            <w:r/>
          </w:p>
        </w:tc>
        <w:tc>
          <w:tcPr>
            <w:tcW w:w="944" w:type="dxa"/>
            <w:vAlign w:val="top"/>
            <w:vMerge w:val="continue"/>
            <w:tcBorders>
              <w:top w:val="nil"/>
            </w:tcBorders>
          </w:tcPr>
          <w:p>
            <w:pPr>
              <w:rPr>
                <w:rFonts w:ascii="Arial"/>
                <w:sz w:val="21"/>
              </w:rPr>
            </w:pPr>
            <w:r/>
          </w:p>
        </w:tc>
        <w:tc>
          <w:tcPr>
            <w:tcW w:w="651" w:type="dxa"/>
            <w:vAlign w:val="top"/>
          </w:tcPr>
          <w:p>
            <w:pPr>
              <w:pStyle w:val="TableText"/>
              <w:ind w:left="281"/>
              <w:spacing w:before="52" w:line="204" w:lineRule="auto"/>
              <w:rPr>
                <w:sz w:val="18"/>
                <w:szCs w:val="18"/>
              </w:rPr>
            </w:pPr>
            <w:r>
              <w:rPr>
                <w:sz w:val="18"/>
                <w:szCs w:val="18"/>
                <w:spacing w:val="3"/>
              </w:rPr>
              <w:t>/</w:t>
            </w:r>
          </w:p>
        </w:tc>
        <w:tc>
          <w:tcPr>
            <w:tcW w:w="1092" w:type="dxa"/>
            <w:vAlign w:val="top"/>
          </w:tcPr>
          <w:p>
            <w:pPr>
              <w:pStyle w:val="TableText"/>
              <w:ind w:left="185"/>
              <w:spacing w:before="86" w:line="177" w:lineRule="auto"/>
              <w:rPr>
                <w:sz w:val="18"/>
                <w:szCs w:val="18"/>
              </w:rPr>
            </w:pPr>
            <w:r>
              <w:rPr>
                <w:sz w:val="18"/>
                <w:szCs w:val="18"/>
                <w:spacing w:val="-1"/>
              </w:rPr>
              <w:t>过滤净水</w:t>
            </w:r>
          </w:p>
        </w:tc>
        <w:tc>
          <w:tcPr>
            <w:tcW w:w="1329" w:type="dxa"/>
            <w:vAlign w:val="top"/>
          </w:tcPr>
          <w:p>
            <w:pPr>
              <w:pStyle w:val="TableText"/>
              <w:ind w:left="473"/>
              <w:spacing w:before="96" w:line="169" w:lineRule="auto"/>
              <w:rPr>
                <w:sz w:val="18"/>
                <w:szCs w:val="18"/>
              </w:rPr>
            </w:pPr>
            <w:r>
              <w:rPr>
                <w:sz w:val="18"/>
                <w:szCs w:val="18"/>
                <w:spacing w:val="-4"/>
              </w:rPr>
              <w:t>COD</w:t>
            </w:r>
          </w:p>
        </w:tc>
        <w:tc>
          <w:tcPr>
            <w:tcW w:w="1755" w:type="dxa"/>
            <w:vAlign w:val="top"/>
          </w:tcPr>
          <w:p>
            <w:pPr>
              <w:pStyle w:val="TableText"/>
              <w:ind w:left="252"/>
              <w:spacing w:before="87" w:line="176" w:lineRule="auto"/>
              <w:rPr>
                <w:sz w:val="18"/>
                <w:szCs w:val="18"/>
              </w:rPr>
            </w:pPr>
            <w:r>
              <w:rPr>
                <w:sz w:val="18"/>
                <w:szCs w:val="18"/>
                <w:spacing w:val="-1"/>
              </w:rPr>
              <w:t>进入纳滤出水池</w:t>
            </w:r>
          </w:p>
        </w:tc>
        <w:tc>
          <w:tcPr>
            <w:tcW w:w="1821" w:type="dxa"/>
            <w:vAlign w:val="top"/>
            <w:tcBorders>
              <w:right w:val="single" w:color="000000" w:sz="6" w:space="0"/>
            </w:tcBorders>
          </w:tcPr>
          <w:p>
            <w:pPr>
              <w:pStyle w:val="TableText"/>
              <w:ind w:left="434"/>
              <w:spacing w:before="86" w:line="177" w:lineRule="auto"/>
              <w:rPr>
                <w:sz w:val="18"/>
                <w:szCs w:val="18"/>
              </w:rPr>
            </w:pPr>
            <w:r>
              <w:rPr>
                <w:sz w:val="18"/>
                <w:szCs w:val="18"/>
                <w:spacing w:val="-1"/>
              </w:rPr>
              <w:t>与环评一致</w:t>
            </w:r>
          </w:p>
        </w:tc>
      </w:tr>
      <w:tr>
        <w:trPr>
          <w:trHeight w:val="945" w:hRule="atLeast"/>
        </w:trPr>
        <w:tc>
          <w:tcPr>
            <w:tcW w:w="632" w:type="dxa"/>
            <w:vAlign w:val="top"/>
            <w:textDirection w:val="tbRlV"/>
            <w:tcBorders>
              <w:left w:val="single" w:color="000000" w:sz="6" w:space="0"/>
              <w:bottom w:val="single" w:color="000000" w:sz="6" w:space="0"/>
            </w:tcBorders>
          </w:tcPr>
          <w:p>
            <w:pPr>
              <w:pStyle w:val="TableText"/>
              <w:ind w:left="251"/>
              <w:spacing w:before="197" w:line="186" w:lineRule="auto"/>
              <w:rPr>
                <w:sz w:val="18"/>
                <w:szCs w:val="18"/>
              </w:rPr>
            </w:pPr>
            <w:r>
              <w:rPr>
                <w:sz w:val="18"/>
                <w:szCs w:val="18"/>
                <w:spacing w:val="-9"/>
              </w:rPr>
              <w:t>固</w:t>
            </w:r>
            <w:r>
              <w:rPr>
                <w:sz w:val="18"/>
                <w:szCs w:val="18"/>
                <w:spacing w:val="16"/>
              </w:rPr>
              <w:t xml:space="preserve">  </w:t>
            </w:r>
            <w:r>
              <w:rPr>
                <w:sz w:val="18"/>
                <w:szCs w:val="18"/>
                <w:spacing w:val="-9"/>
              </w:rPr>
              <w:t>废</w:t>
            </w:r>
          </w:p>
        </w:tc>
        <w:tc>
          <w:tcPr>
            <w:tcW w:w="944" w:type="dxa"/>
            <w:vAlign w:val="top"/>
            <w:tcBorders>
              <w:bottom w:val="single" w:color="000000" w:sz="6" w:space="0"/>
            </w:tcBorders>
          </w:tcPr>
          <w:p>
            <w:pPr>
              <w:pStyle w:val="TableText"/>
              <w:ind w:left="377" w:right="114" w:hanging="270"/>
              <w:spacing w:before="242" w:line="218" w:lineRule="auto"/>
              <w:rPr>
                <w:sz w:val="18"/>
                <w:szCs w:val="18"/>
              </w:rPr>
            </w:pPr>
            <w:r>
              <w:rPr>
                <w:sz w:val="18"/>
                <w:szCs w:val="18"/>
                <w:spacing w:val="-1"/>
              </w:rPr>
              <w:t>物料膜过</w:t>
            </w:r>
            <w:r>
              <w:rPr>
                <w:sz w:val="18"/>
                <w:szCs w:val="18"/>
              </w:rPr>
              <w:t xml:space="preserve"> </w:t>
            </w:r>
            <w:r>
              <w:rPr>
                <w:sz w:val="18"/>
                <w:szCs w:val="18"/>
              </w:rPr>
              <w:t>滤</w:t>
            </w:r>
          </w:p>
        </w:tc>
        <w:tc>
          <w:tcPr>
            <w:tcW w:w="651" w:type="dxa"/>
            <w:vAlign w:val="top"/>
            <w:tcBorders>
              <w:bottom w:val="single" w:color="000000" w:sz="6" w:space="0"/>
            </w:tcBorders>
          </w:tcPr>
          <w:p>
            <w:pPr>
              <w:pStyle w:val="TableText"/>
              <w:ind w:left="121"/>
              <w:spacing w:before="251" w:line="312" w:lineRule="exact"/>
              <w:rPr>
                <w:sz w:val="18"/>
                <w:szCs w:val="18"/>
              </w:rPr>
            </w:pPr>
            <w:r>
              <w:rPr>
                <w:sz w:val="18"/>
                <w:szCs w:val="18"/>
                <w:spacing w:val="-3"/>
                <w:position w:val="11"/>
              </w:rPr>
              <w:t>S5.4-</w:t>
            </w:r>
          </w:p>
          <w:p>
            <w:pPr>
              <w:pStyle w:val="TableText"/>
              <w:ind w:left="278"/>
              <w:spacing w:line="178" w:lineRule="auto"/>
              <w:rPr>
                <w:sz w:val="18"/>
                <w:szCs w:val="18"/>
              </w:rPr>
            </w:pPr>
            <w:r>
              <w:rPr>
                <w:sz w:val="18"/>
                <w:szCs w:val="18"/>
              </w:rPr>
              <w:t>2</w:t>
            </w:r>
          </w:p>
        </w:tc>
        <w:tc>
          <w:tcPr>
            <w:tcW w:w="1092" w:type="dxa"/>
            <w:vAlign w:val="top"/>
            <w:tcBorders>
              <w:bottom w:val="single" w:color="000000" w:sz="6" w:space="0"/>
            </w:tcBorders>
          </w:tcPr>
          <w:p>
            <w:pPr>
              <w:spacing w:line="321" w:lineRule="auto"/>
              <w:rPr>
                <w:rFonts w:ascii="Arial"/>
                <w:sz w:val="21"/>
              </w:rPr>
            </w:pPr>
            <w:r/>
          </w:p>
          <w:p>
            <w:pPr>
              <w:pStyle w:val="TableText"/>
              <w:ind w:left="274"/>
              <w:spacing w:before="75" w:line="186" w:lineRule="auto"/>
              <w:rPr>
                <w:sz w:val="18"/>
                <w:szCs w:val="18"/>
              </w:rPr>
            </w:pPr>
            <w:r>
              <w:rPr>
                <w:sz w:val="18"/>
                <w:szCs w:val="18"/>
                <w:spacing w:val="-2"/>
              </w:rPr>
              <w:t>腐殖酸</w:t>
            </w:r>
          </w:p>
        </w:tc>
        <w:tc>
          <w:tcPr>
            <w:tcW w:w="1329" w:type="dxa"/>
            <w:vAlign w:val="top"/>
            <w:tcBorders>
              <w:bottom w:val="single" w:color="000000" w:sz="6" w:space="0"/>
            </w:tcBorders>
          </w:tcPr>
          <w:p>
            <w:pPr>
              <w:spacing w:line="321" w:lineRule="auto"/>
              <w:rPr>
                <w:rFonts w:ascii="Arial"/>
                <w:sz w:val="21"/>
              </w:rPr>
            </w:pPr>
            <w:r/>
          </w:p>
          <w:p>
            <w:pPr>
              <w:pStyle w:val="TableText"/>
              <w:ind w:left="394"/>
              <w:spacing w:before="75" w:line="186" w:lineRule="auto"/>
              <w:rPr>
                <w:sz w:val="18"/>
                <w:szCs w:val="18"/>
              </w:rPr>
            </w:pPr>
            <w:r>
              <w:rPr>
                <w:sz w:val="18"/>
                <w:szCs w:val="18"/>
                <w:spacing w:val="-2"/>
              </w:rPr>
              <w:t>腐殖酸</w:t>
            </w:r>
          </w:p>
        </w:tc>
        <w:tc>
          <w:tcPr>
            <w:tcW w:w="1755" w:type="dxa"/>
            <w:vAlign w:val="top"/>
            <w:tcBorders>
              <w:bottom w:val="single" w:color="000000" w:sz="6" w:space="0"/>
            </w:tcBorders>
          </w:tcPr>
          <w:p>
            <w:pPr>
              <w:pStyle w:val="TableText"/>
              <w:ind w:left="160"/>
              <w:spacing w:before="86" w:line="186" w:lineRule="auto"/>
              <w:rPr>
                <w:sz w:val="18"/>
                <w:szCs w:val="18"/>
              </w:rPr>
            </w:pPr>
            <w:r>
              <w:rPr>
                <w:sz w:val="18"/>
                <w:szCs w:val="18"/>
                <w:spacing w:val="-1"/>
              </w:rPr>
              <w:t>外运至有机肥厂作</w:t>
            </w:r>
          </w:p>
          <w:p>
            <w:pPr>
              <w:pStyle w:val="TableText"/>
              <w:ind w:left="165"/>
              <w:spacing w:before="80" w:line="186" w:lineRule="auto"/>
              <w:rPr>
                <w:sz w:val="18"/>
                <w:szCs w:val="18"/>
              </w:rPr>
            </w:pPr>
            <w:r>
              <w:rPr>
                <w:sz w:val="18"/>
                <w:szCs w:val="18"/>
                <w:spacing w:val="-2"/>
              </w:rPr>
              <w:t>为有机肥添加剂综</w:t>
            </w:r>
          </w:p>
          <w:p>
            <w:pPr>
              <w:pStyle w:val="TableText"/>
              <w:ind w:left="613"/>
              <w:spacing w:before="79" w:line="181" w:lineRule="auto"/>
              <w:rPr>
                <w:sz w:val="18"/>
                <w:szCs w:val="18"/>
              </w:rPr>
            </w:pPr>
            <w:r>
              <w:rPr>
                <w:sz w:val="18"/>
                <w:szCs w:val="18"/>
                <w:spacing w:val="-2"/>
              </w:rPr>
              <w:t>合利用</w:t>
            </w:r>
          </w:p>
        </w:tc>
        <w:tc>
          <w:tcPr>
            <w:tcW w:w="1821" w:type="dxa"/>
            <w:vAlign w:val="top"/>
            <w:tcBorders>
              <w:bottom w:val="single" w:color="000000" w:sz="6" w:space="0"/>
              <w:right w:val="single" w:color="000000" w:sz="6" w:space="0"/>
            </w:tcBorders>
          </w:tcPr>
          <w:p>
            <w:pPr>
              <w:spacing w:line="321" w:lineRule="auto"/>
              <w:rPr>
                <w:rFonts w:ascii="Arial"/>
                <w:sz w:val="21"/>
              </w:rPr>
            </w:pPr>
            <w:r/>
          </w:p>
          <w:p>
            <w:pPr>
              <w:pStyle w:val="TableText"/>
              <w:ind w:left="434"/>
              <w:spacing w:before="75" w:line="186" w:lineRule="auto"/>
              <w:rPr>
                <w:sz w:val="18"/>
                <w:szCs w:val="18"/>
              </w:rPr>
            </w:pPr>
            <w:r>
              <w:rPr>
                <w:sz w:val="18"/>
                <w:szCs w:val="18"/>
                <w:spacing w:val="-1"/>
              </w:rPr>
              <w:t>与环评一致</w:t>
            </w:r>
          </w:p>
        </w:tc>
      </w:tr>
      <w:tr>
        <w:trPr>
          <w:trHeight w:val="1903"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602"/>
              <w:spacing w:before="100" w:line="187" w:lineRule="auto"/>
              <w:rPr/>
            </w:pPr>
            <w:r>
              <w:rPr>
                <w:spacing w:val="-1"/>
              </w:rPr>
              <w:t>5.4.4</w:t>
            </w:r>
            <w:r>
              <w:rPr>
                <w:spacing w:val="52"/>
              </w:rPr>
              <w:t xml:space="preserve"> </w:t>
            </w:r>
            <w:r>
              <w:rPr>
                <w:spacing w:val="-1"/>
              </w:rPr>
              <w:t>碳酸氢铵资源化利用工艺流程及产污</w:t>
            </w:r>
            <w:r>
              <w:rPr>
                <w:spacing w:val="-2"/>
              </w:rPr>
              <w:t>环节</w:t>
            </w:r>
          </w:p>
          <w:p>
            <w:pPr>
              <w:pStyle w:val="TableText"/>
              <w:ind w:left="602"/>
              <w:spacing w:before="315" w:line="186" w:lineRule="auto"/>
              <w:rPr/>
            </w:pPr>
            <w:hyperlink w:history="true" r:id="rId171">
              <w:r>
                <w:rPr>
                  <w:spacing w:val="-3"/>
                </w:rPr>
                <w:t>5.4.4.1</w:t>
              </w:r>
            </w:hyperlink>
            <w:r>
              <w:rPr>
                <w:spacing w:val="65"/>
              </w:rPr>
              <w:t xml:space="preserve"> </w:t>
            </w:r>
            <w:r>
              <w:rPr>
                <w:spacing w:val="-3"/>
              </w:rPr>
              <w:t>工艺流程简述</w:t>
            </w:r>
          </w:p>
        </w:tc>
      </w:tr>
    </w:tbl>
    <w:p>
      <w:pPr>
        <w:rPr>
          <w:rFonts w:ascii="Arial"/>
          <w:sz w:val="21"/>
        </w:rPr>
      </w:pPr>
      <w:r/>
    </w:p>
    <w:p>
      <w:pPr>
        <w:sectPr>
          <w:footerReference w:type="default" r:id="rId168"/>
          <w:pgSz w:w="11906" w:h="16839"/>
          <w:pgMar w:top="1431" w:right="1785" w:bottom="1169"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443" w:hRule="atLeast"/>
        </w:trPr>
        <w:tc>
          <w:tcPr>
            <w:tcW w:w="8224" w:type="dxa"/>
            <w:vAlign w:val="top"/>
          </w:tcPr>
          <w:p>
            <w:pPr>
              <w:pStyle w:val="TableText"/>
              <w:ind w:left="108" w:right="186" w:firstLine="478"/>
              <w:spacing w:before="204" w:line="376" w:lineRule="auto"/>
              <w:rPr/>
            </w:pPr>
            <w:r>
              <w:rPr>
                <w:spacing w:val="-3"/>
              </w:rPr>
              <w:t>废水中含有较高浓度的氨氮</w:t>
            </w:r>
            <w:r>
              <w:rPr>
                <w:spacing w:val="-22"/>
              </w:rPr>
              <w:t xml:space="preserve"> </w:t>
            </w:r>
            <w:r>
              <w:rPr>
                <w:spacing w:val="-3"/>
              </w:rPr>
              <w:t>，经污水处理系统沼液脱氨处理后</w:t>
            </w:r>
            <w:r>
              <w:rPr>
                <w:spacing w:val="-33"/>
              </w:rPr>
              <w:t xml:space="preserve"> </w:t>
            </w:r>
            <w:r>
              <w:rPr>
                <w:spacing w:val="-3"/>
              </w:rPr>
              <w:t>，移除的</w:t>
            </w:r>
            <w:r>
              <w:rPr/>
              <w:t xml:space="preserve"> </w:t>
            </w:r>
            <w:r>
              <w:rPr>
                <w:spacing w:val="-1"/>
              </w:rPr>
              <w:t>含氨、二氧化碳的气体被回收至氨碳化回收装置</w:t>
            </w:r>
            <w:r>
              <w:rPr>
                <w:spacing w:val="-2"/>
              </w:rPr>
              <w:t>的吸收液中</w:t>
            </w:r>
            <w:r>
              <w:rPr>
                <w:spacing w:val="-34"/>
              </w:rPr>
              <w:t xml:space="preserve"> </w:t>
            </w:r>
            <w:r>
              <w:rPr>
                <w:spacing w:val="-2"/>
              </w:rPr>
              <w:t>，吸收液随着循</w:t>
            </w:r>
            <w:r>
              <w:rPr/>
              <w:t xml:space="preserve"> </w:t>
            </w:r>
            <w:r>
              <w:rPr>
                <w:spacing w:val="-2"/>
              </w:rPr>
              <w:t>环抽氨时间的延长浓度不断提高</w:t>
            </w:r>
            <w:r>
              <w:rPr>
                <w:spacing w:val="-34"/>
              </w:rPr>
              <w:t xml:space="preserve"> </w:t>
            </w:r>
            <w:r>
              <w:rPr>
                <w:spacing w:val="-2"/>
              </w:rPr>
              <w:t>，碳化回收装置以母液作为吸收介质，</w:t>
            </w:r>
            <w:r>
              <w:rPr>
                <w:spacing w:val="-49"/>
              </w:rPr>
              <w:t xml:space="preserve"> </w:t>
            </w:r>
            <w:r>
              <w:rPr>
                <w:spacing w:val="-2"/>
              </w:rPr>
              <w:t>同时</w:t>
            </w:r>
            <w:r>
              <w:rPr/>
              <w:t xml:space="preserve"> </w:t>
            </w:r>
            <w:r>
              <w:rPr>
                <w:spacing w:val="-3"/>
              </w:rPr>
              <w:t>补充少量的二氧化碳</w:t>
            </w:r>
            <w:r>
              <w:rPr>
                <w:spacing w:val="-17"/>
              </w:rPr>
              <w:t xml:space="preserve"> </w:t>
            </w:r>
            <w:r>
              <w:rPr>
                <w:spacing w:val="-3"/>
              </w:rPr>
              <w:t>，在二氧化碳过量的条件下</w:t>
            </w:r>
            <w:r>
              <w:rPr>
                <w:spacing w:val="-34"/>
              </w:rPr>
              <w:t xml:space="preserve"> </w:t>
            </w:r>
            <w:r>
              <w:rPr>
                <w:spacing w:val="-3"/>
              </w:rPr>
              <w:t>，氨与二氧化碳、水在装置</w:t>
            </w:r>
            <w:r>
              <w:rPr/>
              <w:t xml:space="preserve"> </w:t>
            </w:r>
            <w:r>
              <w:rPr>
                <w:spacing w:val="-1"/>
              </w:rPr>
              <w:t>中发生碳化反应生成碳酸氢铵</w:t>
            </w:r>
            <w:r>
              <w:rPr>
                <w:spacing w:val="-34"/>
              </w:rPr>
              <w:t xml:space="preserve"> </w:t>
            </w:r>
            <w:r>
              <w:rPr>
                <w:spacing w:val="-1"/>
              </w:rPr>
              <w:t>，循环喷射吸收产</w:t>
            </w:r>
            <w:r>
              <w:rPr>
                <w:spacing w:val="-2"/>
              </w:rPr>
              <w:t>生过饱和的碳铵溶液。反应</w:t>
            </w:r>
          </w:p>
          <w:p>
            <w:pPr>
              <w:pStyle w:val="TableText"/>
              <w:ind w:left="109"/>
              <w:spacing w:before="1" w:line="185" w:lineRule="auto"/>
              <w:rPr/>
            </w:pPr>
            <w:r>
              <w:rPr>
                <w:spacing w:val="-2"/>
              </w:rPr>
              <w:t>方程式如下：</w:t>
            </w:r>
          </w:p>
          <w:p>
            <w:pPr>
              <w:pStyle w:val="TableText"/>
              <w:ind w:left="596"/>
              <w:spacing w:before="328" w:line="183" w:lineRule="auto"/>
              <w:rPr>
                <w:sz w:val="15"/>
                <w:szCs w:val="15"/>
              </w:rPr>
            </w:pPr>
            <w:r>
              <w:rPr>
                <w:spacing w:val="-5"/>
              </w:rPr>
              <w:t>CO</w:t>
            </w:r>
            <w:r>
              <w:rPr>
                <w:sz w:val="15"/>
                <w:szCs w:val="15"/>
                <w:spacing w:val="-5"/>
                <w:position w:val="-3"/>
              </w:rPr>
              <w:t>2</w:t>
            </w:r>
            <w:r>
              <w:rPr>
                <w:sz w:val="15"/>
                <w:szCs w:val="15"/>
                <w:spacing w:val="-1"/>
                <w:position w:val="-3"/>
              </w:rPr>
              <w:t xml:space="preserve"> </w:t>
            </w:r>
            <w:r>
              <w:rPr>
                <w:spacing w:val="-5"/>
              </w:rPr>
              <w:t>+NH</w:t>
            </w:r>
            <w:r>
              <w:rPr>
                <w:sz w:val="15"/>
                <w:szCs w:val="15"/>
                <w:spacing w:val="-5"/>
                <w:position w:val="-3"/>
              </w:rPr>
              <w:t>3</w:t>
            </w:r>
            <w:r>
              <w:rPr>
                <w:sz w:val="15"/>
                <w:szCs w:val="15"/>
                <w:spacing w:val="-18"/>
                <w:position w:val="-3"/>
              </w:rPr>
              <w:t xml:space="preserve"> </w:t>
            </w:r>
            <w:r>
              <w:rPr>
                <w:spacing w:val="-5"/>
              </w:rPr>
              <w:t>+H</w:t>
            </w:r>
            <w:r>
              <w:rPr>
                <w:sz w:val="15"/>
                <w:szCs w:val="15"/>
                <w:spacing w:val="-5"/>
                <w:position w:val="-3"/>
              </w:rPr>
              <w:t>2</w:t>
            </w:r>
            <w:r>
              <w:rPr>
                <w:spacing w:val="-5"/>
              </w:rPr>
              <w:t>O=NH</w:t>
            </w:r>
            <w:r>
              <w:rPr>
                <w:sz w:val="15"/>
                <w:szCs w:val="15"/>
                <w:spacing w:val="-5"/>
                <w:position w:val="-3"/>
              </w:rPr>
              <w:t>4</w:t>
            </w:r>
            <w:r>
              <w:rPr>
                <w:sz w:val="15"/>
                <w:szCs w:val="15"/>
                <w:spacing w:val="-22"/>
                <w:position w:val="-3"/>
              </w:rPr>
              <w:t xml:space="preserve"> </w:t>
            </w:r>
            <w:r>
              <w:rPr>
                <w:spacing w:val="-5"/>
              </w:rPr>
              <w:t>HCO</w:t>
            </w:r>
            <w:r>
              <w:rPr>
                <w:sz w:val="15"/>
                <w:szCs w:val="15"/>
                <w:spacing w:val="-5"/>
                <w:position w:val="-3"/>
              </w:rPr>
              <w:t>3</w:t>
            </w:r>
          </w:p>
          <w:p>
            <w:pPr>
              <w:pStyle w:val="TableText"/>
              <w:ind w:left="108" w:right="186" w:firstLine="500"/>
              <w:spacing w:before="305" w:line="376" w:lineRule="auto"/>
              <w:rPr/>
            </w:pPr>
            <w:r>
              <w:rPr>
                <w:spacing w:val="-2"/>
              </w:rPr>
              <w:t>由氨碳化回收装置产生的过饱和的碳铵溶液</w:t>
            </w:r>
            <w:r>
              <w:rPr>
                <w:spacing w:val="-34"/>
              </w:rPr>
              <w:t xml:space="preserve"> </w:t>
            </w:r>
            <w:r>
              <w:rPr>
                <w:spacing w:val="-2"/>
              </w:rPr>
              <w:t>，富集到一定程度后</w:t>
            </w:r>
            <w:r>
              <w:rPr>
                <w:spacing w:val="-3"/>
              </w:rPr>
              <w:t>转移至</w:t>
            </w:r>
            <w:r>
              <w:rPr/>
              <w:t xml:space="preserve"> </w:t>
            </w:r>
            <w:r>
              <w:rPr>
                <w:spacing w:val="-3"/>
              </w:rPr>
              <w:t>培晶罐</w:t>
            </w:r>
            <w:r>
              <w:rPr>
                <w:spacing w:val="-17"/>
              </w:rPr>
              <w:t xml:space="preserve"> </w:t>
            </w:r>
            <w:r>
              <w:rPr>
                <w:spacing w:val="-3"/>
              </w:rPr>
              <w:t>，培晶罐采用夹套冷却降温</w:t>
            </w:r>
            <w:r>
              <w:rPr>
                <w:spacing w:val="-34"/>
              </w:rPr>
              <w:t xml:space="preserve"> </w:t>
            </w:r>
            <w:r>
              <w:rPr>
                <w:spacing w:val="-3"/>
              </w:rPr>
              <w:t>，使得碳铵溶液的饱和度增加进一步析出</w:t>
            </w:r>
          </w:p>
          <w:p>
            <w:pPr>
              <w:pStyle w:val="TableText"/>
              <w:ind w:left="120"/>
              <w:spacing w:line="186" w:lineRule="auto"/>
              <w:rPr/>
            </w:pPr>
            <w:r>
              <w:rPr>
                <w:spacing w:val="-5"/>
              </w:rPr>
              <w:t>晶体</w:t>
            </w:r>
            <w:r>
              <w:rPr>
                <w:spacing w:val="-25"/>
              </w:rPr>
              <w:t xml:space="preserve"> </w:t>
            </w:r>
            <w:r>
              <w:rPr>
                <w:spacing w:val="-5"/>
              </w:rPr>
              <w:t>，确保离心的固液浓度。</w:t>
            </w:r>
          </w:p>
          <w:p>
            <w:pPr>
              <w:pStyle w:val="TableText"/>
              <w:ind w:left="109" w:right="186" w:firstLine="479"/>
              <w:spacing w:before="313" w:line="376" w:lineRule="auto"/>
              <w:rPr/>
            </w:pPr>
            <w:r>
              <w:rPr>
                <w:spacing w:val="-2"/>
              </w:rPr>
              <w:t>结晶产生大量的碳酸氢铵晶体</w:t>
            </w:r>
            <w:r>
              <w:rPr>
                <w:spacing w:val="-17"/>
              </w:rPr>
              <w:t xml:space="preserve"> </w:t>
            </w:r>
            <w:r>
              <w:rPr>
                <w:spacing w:val="-2"/>
              </w:rPr>
              <w:t>，与母液通过底阀自流至离心机进行固液</w:t>
            </w:r>
            <w:r>
              <w:rPr/>
              <w:t xml:space="preserve"> </w:t>
            </w:r>
            <w:r>
              <w:rPr>
                <w:spacing w:val="-3"/>
              </w:rPr>
              <w:t>分离</w:t>
            </w:r>
            <w:r>
              <w:rPr>
                <w:spacing w:val="-17"/>
              </w:rPr>
              <w:t xml:space="preserve"> </w:t>
            </w:r>
            <w:r>
              <w:rPr>
                <w:spacing w:val="-3"/>
              </w:rPr>
              <w:t>，晶体由离心机刮料至包装机料仓后打包外运</w:t>
            </w:r>
            <w:r>
              <w:rPr>
                <w:spacing w:val="-34"/>
              </w:rPr>
              <w:t xml:space="preserve"> </w:t>
            </w:r>
            <w:r>
              <w:rPr>
                <w:spacing w:val="-3"/>
              </w:rPr>
              <w:t>，离心产生的母液暂存于</w:t>
            </w:r>
          </w:p>
          <w:p>
            <w:pPr>
              <w:pStyle w:val="TableText"/>
              <w:ind w:left="109"/>
              <w:spacing w:before="1" w:line="186" w:lineRule="auto"/>
              <w:rPr/>
            </w:pPr>
            <w:r>
              <w:rPr>
                <w:spacing w:val="-1"/>
              </w:rPr>
              <w:t>母液罐后回用至氨碳化回收装置的补充液循环利用。</w:t>
            </w:r>
          </w:p>
          <w:p>
            <w:pPr>
              <w:pStyle w:val="TableText"/>
              <w:ind w:left="586"/>
              <w:spacing w:before="313" w:line="187" w:lineRule="auto"/>
              <w:rPr/>
            </w:pPr>
            <w:r>
              <w:rPr/>
              <w:t>碳酸氢铵资源化利用工艺流程及产污环节图见图</w:t>
            </w:r>
            <w:r>
              <w:rPr>
                <w:spacing w:val="-1"/>
              </w:rPr>
              <w:t>5-9。</w:t>
            </w:r>
          </w:p>
          <w:p>
            <w:pPr>
              <w:spacing w:line="289" w:lineRule="auto"/>
              <w:rPr>
                <w:rFonts w:ascii="Arial"/>
                <w:sz w:val="21"/>
              </w:rPr>
            </w:pPr>
            <w:r/>
          </w:p>
          <w:p>
            <w:pPr>
              <w:ind w:firstLine="782"/>
              <w:spacing w:before="1" w:line="4347" w:lineRule="exact"/>
              <w:rPr/>
            </w:pPr>
            <w:r>
              <w:rPr>
                <w:position w:val="-86"/>
              </w:rPr>
              <w:drawing>
                <wp:inline distT="0" distB="0" distL="0" distR="0">
                  <wp:extent cx="3077683" cy="2759905"/>
                  <wp:effectExtent l="0" t="0" r="0" b="0"/>
                  <wp:docPr id="140" name="IM 140"/>
                  <wp:cNvGraphicFramePr/>
                  <a:graphic>
                    <a:graphicData uri="http://schemas.openxmlformats.org/drawingml/2006/picture">
                      <pic:pic>
                        <pic:nvPicPr>
                          <pic:cNvPr id="140" name="IM 140"/>
                          <pic:cNvPicPr/>
                        </pic:nvPicPr>
                        <pic:blipFill>
                          <a:blip r:embed="rId173"/>
                          <a:stretch>
                            <a:fillRect/>
                          </a:stretch>
                        </pic:blipFill>
                        <pic:spPr>
                          <a:xfrm rot="0">
                            <a:off x="0" y="0"/>
                            <a:ext cx="3077683" cy="2759905"/>
                          </a:xfrm>
                          <a:prstGeom prst="rect">
                            <a:avLst/>
                          </a:prstGeom>
                        </pic:spPr>
                      </pic:pic>
                    </a:graphicData>
                  </a:graphic>
                </wp:inline>
              </w:drawing>
            </w:r>
          </w:p>
        </w:tc>
      </w:tr>
    </w:tbl>
    <w:p>
      <w:pPr>
        <w:rPr>
          <w:rFonts w:ascii="Arial"/>
          <w:sz w:val="21"/>
        </w:rPr>
      </w:pPr>
      <w:r/>
    </w:p>
    <w:p>
      <w:pPr>
        <w:sectPr>
          <w:footerReference w:type="default" r:id="rId17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878" w:hRule="atLeast"/>
        </w:trPr>
        <w:tc>
          <w:tcPr>
            <w:tcW w:w="8224" w:type="dxa"/>
            <w:vAlign w:val="top"/>
          </w:tcPr>
          <w:p>
            <w:pPr>
              <w:pStyle w:val="TableText"/>
              <w:ind w:left="1641"/>
              <w:spacing w:before="213" w:line="617" w:lineRule="exact"/>
              <w:rPr>
                <w:sz w:val="22"/>
                <w:szCs w:val="22"/>
              </w:rPr>
            </w:pPr>
            <w:r>
              <w:rPr>
                <w:sz w:val="22"/>
                <w:szCs w:val="22"/>
                <w:position w:val="31"/>
              </w:rPr>
              <w:t>图5-9   碳酸氢铵资源化利用工艺流程及产污环节图</w:t>
            </w:r>
          </w:p>
          <w:p>
            <w:pPr>
              <w:pStyle w:val="TableText"/>
              <w:ind w:left="602"/>
              <w:spacing w:before="1" w:line="185" w:lineRule="auto"/>
              <w:rPr/>
            </w:pPr>
            <w:hyperlink w:history="true" r:id="rId175">
              <w:r>
                <w:rPr>
                  <w:spacing w:val="-2"/>
                </w:rPr>
                <w:t>5.4.4.2</w:t>
              </w:r>
            </w:hyperlink>
            <w:r>
              <w:rPr>
                <w:spacing w:val="52"/>
              </w:rPr>
              <w:t xml:space="preserve"> </w:t>
            </w:r>
            <w:r>
              <w:rPr>
                <w:spacing w:val="-2"/>
              </w:rPr>
              <w:t>产污环节分析</w:t>
            </w:r>
          </w:p>
          <w:p>
            <w:pPr>
              <w:pStyle w:val="TableText"/>
              <w:ind w:left="590"/>
              <w:spacing w:before="313" w:line="187" w:lineRule="auto"/>
              <w:rPr/>
            </w:pPr>
            <w:r>
              <w:rPr/>
              <w:t>本项目碳酸氢铵资源化利用工艺产污环节及处理</w:t>
            </w:r>
            <w:r>
              <w:rPr>
                <w:spacing w:val="-1"/>
              </w:rPr>
              <w:t>措施见表5-10。</w:t>
            </w:r>
          </w:p>
          <w:p>
            <w:pPr>
              <w:pStyle w:val="TableText"/>
              <w:ind w:left="818"/>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表5-10</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碳酸氢铵资源化利用处理工艺产污环</w:t>
            </w:r>
            <w:r>
              <w:rPr>
                <w:sz w:val="22"/>
                <w:szCs w:val="22"/>
                <w14:textOutline w14:w="4013" w14:cap="sq" w14:cmpd="sng">
                  <w14:solidFill>
                    <w14:srgbClr w14:val="000000"/>
                  </w14:solidFill>
                  <w14:prstDash w14:val="solid"/>
                  <w14:bevel/>
                </w14:textOutline>
              </w:rPr>
              <w:t>节及主要污染物一览表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5"/>
              <w:gridCol w:w="987"/>
              <w:gridCol w:w="675"/>
              <w:gridCol w:w="1143"/>
              <w:gridCol w:w="1771"/>
              <w:gridCol w:w="1465"/>
              <w:gridCol w:w="1475"/>
            </w:tblGrid>
            <w:tr>
              <w:trPr>
                <w:trHeight w:val="319" w:hRule="atLeast"/>
              </w:trPr>
              <w:tc>
                <w:tcPr>
                  <w:tcW w:w="595" w:type="dxa"/>
                  <w:vAlign w:val="top"/>
                  <w:tcBorders>
                    <w:left w:val="single" w:color="000000" w:sz="6" w:space="0"/>
                    <w:top w:val="single" w:color="000000" w:sz="6" w:space="0"/>
                  </w:tcBorders>
                </w:tcPr>
                <w:p>
                  <w:pPr>
                    <w:pStyle w:val="TableText"/>
                    <w:ind w:left="112"/>
                    <w:spacing w:before="77" w:line="186" w:lineRule="auto"/>
                    <w:rPr>
                      <w:sz w:val="18"/>
                      <w:szCs w:val="18"/>
                    </w:rPr>
                  </w:pPr>
                  <w:r>
                    <w:rPr>
                      <w:sz w:val="18"/>
                      <w:szCs w:val="18"/>
                      <w:spacing w:val="-3"/>
                    </w:rPr>
                    <w:t>类别</w:t>
                  </w:r>
                </w:p>
              </w:tc>
              <w:tc>
                <w:tcPr>
                  <w:tcW w:w="987" w:type="dxa"/>
                  <w:vAlign w:val="top"/>
                  <w:tcBorders>
                    <w:top w:val="single" w:color="000000" w:sz="6" w:space="0"/>
                  </w:tcBorders>
                </w:tcPr>
                <w:p>
                  <w:pPr>
                    <w:pStyle w:val="TableText"/>
                    <w:ind w:left="130"/>
                    <w:spacing w:before="77" w:line="186" w:lineRule="auto"/>
                    <w:rPr>
                      <w:sz w:val="18"/>
                      <w:szCs w:val="18"/>
                    </w:rPr>
                  </w:pPr>
                  <w:r>
                    <w:rPr>
                      <w:sz w:val="18"/>
                      <w:szCs w:val="18"/>
                      <w:spacing w:val="-1"/>
                    </w:rPr>
                    <w:t>产污环节</w:t>
                  </w:r>
                </w:p>
              </w:tc>
              <w:tc>
                <w:tcPr>
                  <w:tcW w:w="675" w:type="dxa"/>
                  <w:vAlign w:val="top"/>
                  <w:tcBorders>
                    <w:top w:val="single" w:color="000000" w:sz="6" w:space="0"/>
                  </w:tcBorders>
                </w:tcPr>
                <w:p>
                  <w:pPr>
                    <w:pStyle w:val="TableText"/>
                    <w:ind w:left="156"/>
                    <w:spacing w:before="77" w:line="186" w:lineRule="auto"/>
                    <w:rPr>
                      <w:sz w:val="18"/>
                      <w:szCs w:val="18"/>
                    </w:rPr>
                  </w:pPr>
                  <w:r>
                    <w:rPr>
                      <w:sz w:val="18"/>
                      <w:szCs w:val="18"/>
                      <w:spacing w:val="-3"/>
                    </w:rPr>
                    <w:t>编号</w:t>
                  </w:r>
                </w:p>
              </w:tc>
              <w:tc>
                <w:tcPr>
                  <w:tcW w:w="1143" w:type="dxa"/>
                  <w:vAlign w:val="top"/>
                  <w:tcBorders>
                    <w:top w:val="single" w:color="000000" w:sz="6" w:space="0"/>
                  </w:tcBorders>
                </w:tcPr>
                <w:p>
                  <w:pPr>
                    <w:pStyle w:val="TableText"/>
                    <w:ind w:left="391"/>
                    <w:spacing w:before="77" w:line="186" w:lineRule="auto"/>
                    <w:rPr>
                      <w:sz w:val="18"/>
                      <w:szCs w:val="18"/>
                    </w:rPr>
                  </w:pPr>
                  <w:r>
                    <w:rPr>
                      <w:sz w:val="18"/>
                      <w:szCs w:val="18"/>
                      <w:spacing w:val="-3"/>
                    </w:rPr>
                    <w:t>名称</w:t>
                  </w:r>
                </w:p>
              </w:tc>
              <w:tc>
                <w:tcPr>
                  <w:tcW w:w="1771" w:type="dxa"/>
                  <w:vAlign w:val="top"/>
                  <w:tcBorders>
                    <w:top w:val="single" w:color="000000" w:sz="6" w:space="0"/>
                  </w:tcBorders>
                </w:tcPr>
                <w:p>
                  <w:pPr>
                    <w:pStyle w:val="TableText"/>
                    <w:ind w:left="440"/>
                    <w:spacing w:before="77" w:line="186" w:lineRule="auto"/>
                    <w:rPr>
                      <w:sz w:val="18"/>
                      <w:szCs w:val="18"/>
                    </w:rPr>
                  </w:pPr>
                  <w:r>
                    <w:rPr>
                      <w:sz w:val="18"/>
                      <w:szCs w:val="18"/>
                      <w:spacing w:val="-2"/>
                    </w:rPr>
                    <w:t>主要污染物</w:t>
                  </w:r>
                </w:p>
              </w:tc>
              <w:tc>
                <w:tcPr>
                  <w:tcW w:w="1465" w:type="dxa"/>
                  <w:vAlign w:val="top"/>
                  <w:tcBorders>
                    <w:top w:val="single" w:color="000000" w:sz="6" w:space="0"/>
                  </w:tcBorders>
                </w:tcPr>
                <w:p>
                  <w:pPr>
                    <w:pStyle w:val="TableText"/>
                    <w:ind w:left="377"/>
                    <w:spacing w:before="77" w:line="186" w:lineRule="auto"/>
                    <w:rPr>
                      <w:sz w:val="18"/>
                      <w:szCs w:val="18"/>
                    </w:rPr>
                  </w:pPr>
                  <w:r>
                    <w:rPr>
                      <w:sz w:val="18"/>
                      <w:szCs w:val="18"/>
                      <w:spacing w:val="-1"/>
                    </w:rPr>
                    <w:t>处理措施</w:t>
                  </w:r>
                </w:p>
              </w:tc>
              <w:tc>
                <w:tcPr>
                  <w:tcW w:w="1475" w:type="dxa"/>
                  <w:vAlign w:val="top"/>
                  <w:tcBorders>
                    <w:right w:val="single" w:color="000000" w:sz="6" w:space="0"/>
                    <w:top w:val="single" w:color="000000" w:sz="6" w:space="0"/>
                  </w:tcBorders>
                </w:tcPr>
                <w:p>
                  <w:pPr>
                    <w:pStyle w:val="TableText"/>
                    <w:ind w:left="202"/>
                    <w:spacing w:before="77" w:line="186" w:lineRule="auto"/>
                    <w:rPr>
                      <w:sz w:val="18"/>
                      <w:szCs w:val="18"/>
                    </w:rPr>
                  </w:pPr>
                  <w:r>
                    <w:rPr>
                      <w:sz w:val="18"/>
                      <w:szCs w:val="18"/>
                      <w:spacing w:val="-2"/>
                    </w:rPr>
                    <w:t>实际建设情况</w:t>
                  </w:r>
                </w:p>
              </w:tc>
            </w:tr>
            <w:tr>
              <w:trPr>
                <w:trHeight w:val="625" w:hRule="atLeast"/>
              </w:trPr>
              <w:tc>
                <w:tcPr>
                  <w:tcW w:w="595" w:type="dxa"/>
                  <w:vAlign w:val="top"/>
                  <w:tcBorders>
                    <w:left w:val="single" w:color="000000" w:sz="6" w:space="0"/>
                  </w:tcBorders>
                </w:tcPr>
                <w:p>
                  <w:pPr>
                    <w:pStyle w:val="TableText"/>
                    <w:ind w:left="110"/>
                    <w:spacing w:before="230" w:line="186" w:lineRule="auto"/>
                    <w:rPr>
                      <w:sz w:val="18"/>
                      <w:szCs w:val="18"/>
                    </w:rPr>
                  </w:pPr>
                  <w:r>
                    <w:rPr>
                      <w:sz w:val="18"/>
                      <w:szCs w:val="18"/>
                      <w:spacing w:val="-2"/>
                    </w:rPr>
                    <w:t>废气</w:t>
                  </w:r>
                </w:p>
              </w:tc>
              <w:tc>
                <w:tcPr>
                  <w:tcW w:w="987" w:type="dxa"/>
                  <w:vAlign w:val="top"/>
                </w:tcPr>
                <w:p>
                  <w:pPr>
                    <w:pStyle w:val="TableText"/>
                    <w:ind w:left="130"/>
                    <w:spacing w:before="230" w:line="186" w:lineRule="auto"/>
                    <w:rPr>
                      <w:sz w:val="18"/>
                      <w:szCs w:val="18"/>
                    </w:rPr>
                  </w:pPr>
                  <w:r>
                    <w:rPr>
                      <w:sz w:val="18"/>
                      <w:szCs w:val="18"/>
                      <w:spacing w:val="-2"/>
                    </w:rPr>
                    <w:t>培晶工序</w:t>
                  </w:r>
                </w:p>
              </w:tc>
              <w:tc>
                <w:tcPr>
                  <w:tcW w:w="675" w:type="dxa"/>
                  <w:vAlign w:val="top"/>
                </w:tcPr>
                <w:p>
                  <w:pPr>
                    <w:pStyle w:val="TableText"/>
                    <w:ind w:left="117"/>
                    <w:spacing w:before="84" w:line="315" w:lineRule="exact"/>
                    <w:rPr>
                      <w:sz w:val="18"/>
                      <w:szCs w:val="18"/>
                    </w:rPr>
                  </w:pPr>
                  <w:r>
                    <w:rPr>
                      <w:sz w:val="18"/>
                      <w:szCs w:val="18"/>
                      <w:spacing w:val="-2"/>
                      <w:position w:val="11"/>
                    </w:rPr>
                    <w:t>G5.4-</w:t>
                  </w:r>
                </w:p>
                <w:p>
                  <w:pPr>
                    <w:pStyle w:val="TableText"/>
                    <w:ind w:left="284"/>
                    <w:spacing w:line="173" w:lineRule="auto"/>
                    <w:rPr>
                      <w:sz w:val="18"/>
                      <w:szCs w:val="18"/>
                    </w:rPr>
                  </w:pPr>
                  <w:r>
                    <w:rPr>
                      <w:sz w:val="18"/>
                      <w:szCs w:val="18"/>
                    </w:rPr>
                    <w:t>4</w:t>
                  </w:r>
                </w:p>
              </w:tc>
              <w:tc>
                <w:tcPr>
                  <w:tcW w:w="1143" w:type="dxa"/>
                  <w:vAlign w:val="top"/>
                </w:tcPr>
                <w:p>
                  <w:pPr>
                    <w:pStyle w:val="TableText"/>
                    <w:ind w:left="392"/>
                    <w:spacing w:before="229" w:line="187" w:lineRule="auto"/>
                    <w:rPr>
                      <w:sz w:val="18"/>
                      <w:szCs w:val="18"/>
                    </w:rPr>
                  </w:pPr>
                  <w:r>
                    <w:rPr>
                      <w:sz w:val="18"/>
                      <w:szCs w:val="18"/>
                      <w:spacing w:val="-3"/>
                    </w:rPr>
                    <w:t>氨气</w:t>
                  </w:r>
                </w:p>
              </w:tc>
              <w:tc>
                <w:tcPr>
                  <w:tcW w:w="1771" w:type="dxa"/>
                  <w:vAlign w:val="top"/>
                </w:tcPr>
                <w:p>
                  <w:pPr>
                    <w:pStyle w:val="TableText"/>
                    <w:ind w:left="734"/>
                    <w:spacing w:before="243" w:line="185" w:lineRule="auto"/>
                    <w:rPr>
                      <w:sz w:val="11"/>
                      <w:szCs w:val="11"/>
                    </w:rPr>
                  </w:pPr>
                  <w:r>
                    <w:rPr>
                      <w:sz w:val="18"/>
                      <w:szCs w:val="18"/>
                      <w:spacing w:val="-6"/>
                    </w:rPr>
                    <w:t>NH</w:t>
                  </w:r>
                  <w:r>
                    <w:rPr>
                      <w:sz w:val="11"/>
                      <w:szCs w:val="11"/>
                      <w:spacing w:val="-6"/>
                      <w:position w:val="-2"/>
                    </w:rPr>
                    <w:t>3</w:t>
                  </w:r>
                </w:p>
              </w:tc>
              <w:tc>
                <w:tcPr>
                  <w:tcW w:w="1465" w:type="dxa"/>
                  <w:vAlign w:val="top"/>
                </w:tcPr>
                <w:p>
                  <w:pPr>
                    <w:pStyle w:val="TableText"/>
                    <w:ind w:left="647" w:right="185" w:hanging="446"/>
                    <w:spacing w:before="74" w:line="217" w:lineRule="auto"/>
                    <w:rPr>
                      <w:sz w:val="18"/>
                      <w:szCs w:val="18"/>
                    </w:rPr>
                  </w:pPr>
                  <w:r>
                    <w:rPr>
                      <w:sz w:val="18"/>
                      <w:szCs w:val="18"/>
                      <w:spacing w:val="-2"/>
                    </w:rPr>
                    <w:t>二级水喷淋装</w:t>
                  </w:r>
                  <w:r>
                    <w:rPr>
                      <w:sz w:val="18"/>
                      <w:szCs w:val="18"/>
                      <w:spacing w:val="3"/>
                    </w:rPr>
                    <w:t xml:space="preserve"> </w:t>
                  </w:r>
                  <w:r>
                    <w:rPr>
                      <w:sz w:val="18"/>
                      <w:szCs w:val="18"/>
                    </w:rPr>
                    <w:t>置</w:t>
                  </w:r>
                </w:p>
              </w:tc>
              <w:tc>
                <w:tcPr>
                  <w:tcW w:w="1475" w:type="dxa"/>
                  <w:vAlign w:val="top"/>
                  <w:tcBorders>
                    <w:right w:val="single" w:color="000000" w:sz="6" w:space="0"/>
                  </w:tcBorders>
                </w:tcPr>
                <w:p>
                  <w:pPr>
                    <w:pStyle w:val="TableText"/>
                    <w:ind w:left="291"/>
                    <w:spacing w:before="230" w:line="186" w:lineRule="auto"/>
                    <w:rPr>
                      <w:sz w:val="18"/>
                      <w:szCs w:val="18"/>
                    </w:rPr>
                  </w:pPr>
                  <w:r>
                    <w:rPr>
                      <w:sz w:val="18"/>
                      <w:szCs w:val="18"/>
                      <w:spacing w:val="-1"/>
                    </w:rPr>
                    <w:t>与环评一致</w:t>
                  </w:r>
                </w:p>
              </w:tc>
            </w:tr>
            <w:tr>
              <w:trPr>
                <w:trHeight w:val="625" w:hRule="atLeast"/>
              </w:trPr>
              <w:tc>
                <w:tcPr>
                  <w:tcW w:w="595" w:type="dxa"/>
                  <w:vAlign w:val="top"/>
                  <w:tcBorders>
                    <w:left w:val="single" w:color="000000" w:sz="6" w:space="0"/>
                  </w:tcBorders>
                </w:tcPr>
                <w:p>
                  <w:pPr>
                    <w:pStyle w:val="TableText"/>
                    <w:ind w:left="118"/>
                    <w:spacing w:before="234" w:line="186" w:lineRule="auto"/>
                    <w:rPr>
                      <w:sz w:val="18"/>
                      <w:szCs w:val="18"/>
                    </w:rPr>
                  </w:pPr>
                  <w:r>
                    <w:rPr>
                      <w:sz w:val="18"/>
                      <w:szCs w:val="18"/>
                      <w:spacing w:val="-6"/>
                    </w:rPr>
                    <w:t>噪声</w:t>
                  </w:r>
                </w:p>
              </w:tc>
              <w:tc>
                <w:tcPr>
                  <w:tcW w:w="987" w:type="dxa"/>
                  <w:vAlign w:val="top"/>
                </w:tcPr>
                <w:p>
                  <w:pPr>
                    <w:pStyle w:val="TableText"/>
                    <w:ind w:left="129"/>
                    <w:spacing w:before="78" w:line="186" w:lineRule="auto"/>
                    <w:rPr>
                      <w:sz w:val="18"/>
                      <w:szCs w:val="18"/>
                    </w:rPr>
                  </w:pPr>
                  <w:r>
                    <w:rPr>
                      <w:sz w:val="18"/>
                      <w:szCs w:val="18"/>
                      <w:spacing w:val="1"/>
                    </w:rPr>
                    <w:t>碳化、离</w:t>
                  </w:r>
                </w:p>
                <w:p>
                  <w:pPr>
                    <w:pStyle w:val="TableText"/>
                    <w:ind w:left="220"/>
                    <w:spacing w:before="80" w:line="180" w:lineRule="auto"/>
                    <w:rPr>
                      <w:sz w:val="18"/>
                      <w:szCs w:val="18"/>
                    </w:rPr>
                  </w:pPr>
                  <w:r>
                    <w:rPr>
                      <w:sz w:val="18"/>
                      <w:szCs w:val="18"/>
                      <w:spacing w:val="-2"/>
                    </w:rPr>
                    <w:t>心工序</w:t>
                  </w:r>
                </w:p>
              </w:tc>
              <w:tc>
                <w:tcPr>
                  <w:tcW w:w="675" w:type="dxa"/>
                  <w:vAlign w:val="top"/>
                </w:tcPr>
                <w:p>
                  <w:pPr>
                    <w:pStyle w:val="TableText"/>
                    <w:ind w:left="293"/>
                    <w:spacing w:before="200" w:line="233" w:lineRule="auto"/>
                    <w:rPr>
                      <w:sz w:val="18"/>
                      <w:szCs w:val="18"/>
                    </w:rPr>
                  </w:pPr>
                  <w:r>
                    <w:rPr>
                      <w:sz w:val="18"/>
                      <w:szCs w:val="18"/>
                      <w:spacing w:val="3"/>
                    </w:rPr>
                    <w:t>/</w:t>
                  </w:r>
                </w:p>
              </w:tc>
              <w:tc>
                <w:tcPr>
                  <w:tcW w:w="1143" w:type="dxa"/>
                  <w:vAlign w:val="top"/>
                </w:tcPr>
                <w:p>
                  <w:pPr>
                    <w:pStyle w:val="TableText"/>
                    <w:ind w:left="211"/>
                    <w:spacing w:before="233" w:line="187" w:lineRule="auto"/>
                    <w:rPr>
                      <w:sz w:val="18"/>
                      <w:szCs w:val="18"/>
                    </w:rPr>
                  </w:pPr>
                  <w:r>
                    <w:rPr>
                      <w:sz w:val="18"/>
                      <w:szCs w:val="18"/>
                      <w:spacing w:val="-2"/>
                    </w:rPr>
                    <w:t>设备噪声</w:t>
                  </w:r>
                </w:p>
              </w:tc>
              <w:tc>
                <w:tcPr>
                  <w:tcW w:w="1771" w:type="dxa"/>
                  <w:vAlign w:val="top"/>
                </w:tcPr>
                <w:p>
                  <w:pPr>
                    <w:pStyle w:val="TableText"/>
                    <w:ind w:left="287"/>
                    <w:spacing w:before="233" w:line="187" w:lineRule="auto"/>
                    <w:rPr>
                      <w:sz w:val="18"/>
                      <w:szCs w:val="18"/>
                    </w:rPr>
                  </w:pPr>
                  <w:r>
                    <w:rPr>
                      <w:sz w:val="18"/>
                      <w:szCs w:val="18"/>
                      <w:spacing w:val="-1"/>
                    </w:rPr>
                    <w:t>等效连续A声级</w:t>
                  </w:r>
                </w:p>
              </w:tc>
              <w:tc>
                <w:tcPr>
                  <w:tcW w:w="1465" w:type="dxa"/>
                  <w:vAlign w:val="top"/>
                </w:tcPr>
                <w:p>
                  <w:pPr>
                    <w:pStyle w:val="TableText"/>
                    <w:ind w:left="647" w:right="101" w:hanging="526"/>
                    <w:spacing w:before="79" w:line="215" w:lineRule="auto"/>
                    <w:rPr>
                      <w:sz w:val="18"/>
                      <w:szCs w:val="18"/>
                    </w:rPr>
                  </w:pPr>
                  <w:r>
                    <w:rPr>
                      <w:sz w:val="18"/>
                      <w:szCs w:val="18"/>
                      <w:spacing w:val="-4"/>
                    </w:rPr>
                    <w:t>隔声、减振、消</w:t>
                  </w:r>
                  <w:r>
                    <w:rPr>
                      <w:sz w:val="18"/>
                      <w:szCs w:val="18"/>
                      <w:spacing w:val="4"/>
                    </w:rPr>
                    <w:t xml:space="preserve"> </w:t>
                  </w:r>
                  <w:r>
                    <w:rPr>
                      <w:sz w:val="18"/>
                      <w:szCs w:val="18"/>
                    </w:rPr>
                    <w:t>声</w:t>
                  </w:r>
                </w:p>
              </w:tc>
              <w:tc>
                <w:tcPr>
                  <w:tcW w:w="1475" w:type="dxa"/>
                  <w:vAlign w:val="top"/>
                  <w:tcBorders>
                    <w:right w:val="single" w:color="000000" w:sz="6" w:space="0"/>
                  </w:tcBorders>
                </w:tcPr>
                <w:p>
                  <w:pPr>
                    <w:pStyle w:val="TableText"/>
                    <w:ind w:left="291"/>
                    <w:spacing w:before="234" w:line="186" w:lineRule="auto"/>
                    <w:rPr>
                      <w:sz w:val="18"/>
                      <w:szCs w:val="18"/>
                    </w:rPr>
                  </w:pPr>
                  <w:r>
                    <w:rPr>
                      <w:sz w:val="18"/>
                      <w:szCs w:val="18"/>
                      <w:spacing w:val="-1"/>
                    </w:rPr>
                    <w:t>与环评一致</w:t>
                  </w:r>
                </w:p>
              </w:tc>
            </w:tr>
            <w:tr>
              <w:trPr>
                <w:trHeight w:val="639" w:hRule="atLeast"/>
              </w:trPr>
              <w:tc>
                <w:tcPr>
                  <w:tcW w:w="595" w:type="dxa"/>
                  <w:vAlign w:val="top"/>
                  <w:tcBorders>
                    <w:left w:val="single" w:color="000000" w:sz="6" w:space="0"/>
                    <w:bottom w:val="single" w:color="000000" w:sz="6" w:space="0"/>
                  </w:tcBorders>
                </w:tcPr>
                <w:p>
                  <w:pPr>
                    <w:pStyle w:val="TableText"/>
                    <w:ind w:left="122"/>
                    <w:spacing w:before="240" w:line="186" w:lineRule="auto"/>
                    <w:rPr>
                      <w:sz w:val="18"/>
                      <w:szCs w:val="18"/>
                    </w:rPr>
                  </w:pPr>
                  <w:r>
                    <w:rPr>
                      <w:sz w:val="18"/>
                      <w:szCs w:val="18"/>
                      <w:spacing w:val="-8"/>
                    </w:rPr>
                    <w:t>固废</w:t>
                  </w:r>
                </w:p>
              </w:tc>
              <w:tc>
                <w:tcPr>
                  <w:tcW w:w="987" w:type="dxa"/>
                  <w:vAlign w:val="top"/>
                  <w:tcBorders>
                    <w:bottom w:val="single" w:color="000000" w:sz="6" w:space="0"/>
                  </w:tcBorders>
                </w:tcPr>
                <w:p>
                  <w:pPr>
                    <w:pStyle w:val="TableText"/>
                    <w:ind w:left="131"/>
                    <w:spacing w:before="241" w:line="185" w:lineRule="auto"/>
                    <w:rPr>
                      <w:sz w:val="18"/>
                      <w:szCs w:val="18"/>
                    </w:rPr>
                  </w:pPr>
                  <w:r>
                    <w:rPr>
                      <w:sz w:val="18"/>
                      <w:szCs w:val="18"/>
                      <w:spacing w:val="-2"/>
                    </w:rPr>
                    <w:t>干化过程</w:t>
                  </w:r>
                </w:p>
              </w:tc>
              <w:tc>
                <w:tcPr>
                  <w:tcW w:w="675" w:type="dxa"/>
                  <w:vAlign w:val="top"/>
                  <w:tcBorders>
                    <w:bottom w:val="single" w:color="000000" w:sz="6" w:space="0"/>
                  </w:tcBorders>
                </w:tcPr>
                <w:p>
                  <w:pPr>
                    <w:pStyle w:val="TableText"/>
                    <w:ind w:left="134"/>
                    <w:spacing w:before="94" w:line="312" w:lineRule="exact"/>
                    <w:rPr>
                      <w:sz w:val="18"/>
                      <w:szCs w:val="18"/>
                    </w:rPr>
                  </w:pPr>
                  <w:r>
                    <w:rPr>
                      <w:sz w:val="18"/>
                      <w:szCs w:val="18"/>
                      <w:spacing w:val="-3"/>
                      <w:position w:val="11"/>
                    </w:rPr>
                    <w:t>S5.4-</w:t>
                  </w:r>
                </w:p>
                <w:p>
                  <w:pPr>
                    <w:pStyle w:val="TableText"/>
                    <w:ind w:left="292"/>
                    <w:spacing w:line="178" w:lineRule="auto"/>
                    <w:rPr>
                      <w:sz w:val="18"/>
                      <w:szCs w:val="18"/>
                    </w:rPr>
                  </w:pPr>
                  <w:r>
                    <w:rPr>
                      <w:sz w:val="18"/>
                      <w:szCs w:val="18"/>
                    </w:rPr>
                    <w:t>3</w:t>
                  </w:r>
                </w:p>
              </w:tc>
              <w:tc>
                <w:tcPr>
                  <w:tcW w:w="1143" w:type="dxa"/>
                  <w:vAlign w:val="top"/>
                  <w:tcBorders>
                    <w:bottom w:val="single" w:color="000000" w:sz="6" w:space="0"/>
                  </w:tcBorders>
                </w:tcPr>
                <w:p>
                  <w:pPr>
                    <w:pStyle w:val="TableText"/>
                    <w:ind w:left="118"/>
                    <w:spacing w:before="240" w:line="186" w:lineRule="auto"/>
                    <w:rPr>
                      <w:sz w:val="18"/>
                      <w:szCs w:val="18"/>
                    </w:rPr>
                  </w:pPr>
                  <w:r>
                    <w:rPr>
                      <w:sz w:val="18"/>
                      <w:szCs w:val="18"/>
                      <w:spacing w:val="-1"/>
                    </w:rPr>
                    <w:t>碳酸氢铵盐</w:t>
                  </w:r>
                </w:p>
              </w:tc>
              <w:tc>
                <w:tcPr>
                  <w:tcW w:w="1771" w:type="dxa"/>
                  <w:vAlign w:val="top"/>
                  <w:tcBorders>
                    <w:bottom w:val="single" w:color="000000" w:sz="6" w:space="0"/>
                  </w:tcBorders>
                </w:tcPr>
                <w:p>
                  <w:pPr>
                    <w:pStyle w:val="TableText"/>
                    <w:ind w:left="525"/>
                    <w:spacing w:before="240" w:line="186" w:lineRule="auto"/>
                    <w:rPr>
                      <w:sz w:val="18"/>
                      <w:szCs w:val="18"/>
                    </w:rPr>
                  </w:pPr>
                  <w:r>
                    <w:rPr>
                      <w:sz w:val="18"/>
                      <w:szCs w:val="18"/>
                      <w:spacing w:val="-1"/>
                    </w:rPr>
                    <w:t>碳酸氢铵</w:t>
                  </w:r>
                </w:p>
              </w:tc>
              <w:tc>
                <w:tcPr>
                  <w:tcW w:w="1465" w:type="dxa"/>
                  <w:vAlign w:val="top"/>
                  <w:tcBorders>
                    <w:bottom w:val="single" w:color="000000" w:sz="6" w:space="0"/>
                  </w:tcBorders>
                </w:tcPr>
                <w:p>
                  <w:pPr>
                    <w:pStyle w:val="TableText"/>
                    <w:ind w:left="377"/>
                    <w:spacing w:before="239" w:line="187" w:lineRule="auto"/>
                    <w:rPr>
                      <w:sz w:val="18"/>
                      <w:szCs w:val="18"/>
                    </w:rPr>
                  </w:pPr>
                  <w:r>
                    <w:rPr>
                      <w:sz w:val="18"/>
                      <w:szCs w:val="18"/>
                      <w:spacing w:val="-1"/>
                    </w:rPr>
                    <w:t>外售处置</w:t>
                  </w:r>
                </w:p>
              </w:tc>
              <w:tc>
                <w:tcPr>
                  <w:tcW w:w="1475" w:type="dxa"/>
                  <w:vAlign w:val="top"/>
                  <w:tcBorders>
                    <w:bottom w:val="single" w:color="000000" w:sz="6" w:space="0"/>
                    <w:right w:val="single" w:color="000000" w:sz="6" w:space="0"/>
                  </w:tcBorders>
                </w:tcPr>
                <w:p>
                  <w:pPr>
                    <w:pStyle w:val="TableText"/>
                    <w:ind w:left="291"/>
                    <w:spacing w:before="240" w:line="186" w:lineRule="auto"/>
                    <w:rPr>
                      <w:sz w:val="18"/>
                      <w:szCs w:val="18"/>
                    </w:rPr>
                  </w:pPr>
                  <w:r>
                    <w:rPr>
                      <w:sz w:val="18"/>
                      <w:szCs w:val="18"/>
                      <w:spacing w:val="-1"/>
                    </w:rPr>
                    <w:t>与环评一致</w:t>
                  </w:r>
                </w:p>
              </w:tc>
            </w:tr>
          </w:tbl>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602"/>
              <w:spacing w:before="100" w:line="186" w:lineRule="auto"/>
              <w:rPr/>
            </w:pPr>
            <w:r>
              <w:rPr>
                <w14:textOutline w14:w="4358" w14:cap="sq" w14:cmpd="sng">
                  <w14:solidFill>
                    <w14:srgbClr w14:val="000000"/>
                  </w14:solidFill>
                  <w14:prstDash w14:val="solid"/>
                  <w14:bevel/>
                </w14:textOutline>
                <w:spacing w:val="-3"/>
              </w:rPr>
              <w:t>5.5、热力供应系统</w:t>
            </w:r>
          </w:p>
          <w:p>
            <w:pPr>
              <w:pStyle w:val="TableText"/>
              <w:ind w:left="602"/>
              <w:spacing w:before="315" w:line="186" w:lineRule="auto"/>
              <w:rPr/>
            </w:pPr>
            <w:r>
              <w:rPr>
                <w:spacing w:val="-2"/>
              </w:rPr>
              <w:t>5.5.1</w:t>
            </w:r>
            <w:r>
              <w:rPr>
                <w:spacing w:val="58"/>
              </w:rPr>
              <w:t xml:space="preserve"> </w:t>
            </w:r>
            <w:r>
              <w:rPr>
                <w:spacing w:val="-2"/>
              </w:rPr>
              <w:t>热力供应系统改扩建内容</w:t>
            </w:r>
          </w:p>
          <w:p>
            <w:pPr>
              <w:pStyle w:val="TableText"/>
              <w:ind w:left="589"/>
              <w:spacing w:before="315" w:line="186" w:lineRule="auto"/>
              <w:rPr/>
            </w:pPr>
            <w:r>
              <w:rPr>
                <w:spacing w:val="-1"/>
              </w:rPr>
              <w:t>热力供应系统主要改扩建内容见表5-11。</w:t>
            </w:r>
          </w:p>
          <w:p>
            <w:pPr>
              <w:pStyle w:val="TableText"/>
              <w:ind w:left="1829"/>
              <w:spacing w:before="320" w:line="187" w:lineRule="auto"/>
              <w:rPr>
                <w:sz w:val="22"/>
                <w:szCs w:val="22"/>
              </w:rPr>
            </w:pPr>
            <w:r>
              <w:rPr>
                <w:sz w:val="22"/>
                <w:szCs w:val="22"/>
                <w14:textOutline w14:w="4013" w14:cap="sq" w14:cmpd="sng">
                  <w14:solidFill>
                    <w14:srgbClr w14:val="000000"/>
                  </w14:solidFill>
                  <w14:prstDash w14:val="solid"/>
                  <w14:bevel/>
                </w14:textOutline>
                <w:spacing w:val="1"/>
              </w:rPr>
              <w:t>表5-11</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本项目热力供应系统改扩建</w:t>
            </w:r>
            <w:r>
              <w:rPr>
                <w:sz w:val="22"/>
                <w:szCs w:val="22"/>
                <w14:textOutline w14:w="4013" w14:cap="sq" w14:cmpd="sng">
                  <w14:solidFill>
                    <w14:srgbClr w14:val="000000"/>
                  </w14:solidFill>
                  <w14:prstDash w14:val="solid"/>
                  <w14:bevel/>
                </w14:textOutline>
              </w:rPr>
              <w:t>内容一览表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7"/>
              <w:gridCol w:w="2285"/>
              <w:gridCol w:w="3593"/>
              <w:gridCol w:w="1426"/>
            </w:tblGrid>
            <w:tr>
              <w:trPr>
                <w:trHeight w:val="323" w:hRule="atLeast"/>
              </w:trPr>
              <w:tc>
                <w:tcPr>
                  <w:tcW w:w="807" w:type="dxa"/>
                  <w:vAlign w:val="top"/>
                  <w:tcBorders>
                    <w:left w:val="single" w:color="000000" w:sz="6" w:space="0"/>
                    <w:top w:val="single" w:color="000000" w:sz="6" w:space="0"/>
                  </w:tcBorders>
                </w:tcPr>
                <w:p>
                  <w:pPr>
                    <w:pStyle w:val="TableText"/>
                    <w:ind w:left="216"/>
                    <w:spacing w:before="88" w:line="179"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2285" w:type="dxa"/>
                  <w:vAlign w:val="top"/>
                  <w:tcBorders>
                    <w:top w:val="single" w:color="000000" w:sz="6" w:space="0"/>
                  </w:tcBorders>
                </w:tcPr>
                <w:p>
                  <w:pPr>
                    <w:pStyle w:val="TableText"/>
                    <w:ind w:left="419"/>
                    <w:spacing w:before="79" w:line="186" w:lineRule="auto"/>
                    <w:rPr>
                      <w:sz w:val="18"/>
                      <w:szCs w:val="18"/>
                    </w:rPr>
                  </w:pPr>
                  <w:r>
                    <w:rPr>
                      <w:sz w:val="18"/>
                      <w:szCs w:val="18"/>
                      <w14:textOutline w14:w="3268" w14:cap="sq" w14:cmpd="sng">
                        <w14:solidFill>
                          <w14:srgbClr w14:val="000000"/>
                        </w14:solidFill>
                        <w14:prstDash w14:val="solid"/>
                        <w14:bevel/>
                      </w14:textOutline>
                      <w:spacing w:val="-1"/>
                    </w:rPr>
                    <w:t>现有工程建设内容</w:t>
                  </w:r>
                </w:p>
              </w:tc>
              <w:tc>
                <w:tcPr>
                  <w:tcW w:w="3593" w:type="dxa"/>
                  <w:vAlign w:val="top"/>
                  <w:tcBorders>
                    <w:top w:val="single" w:color="000000" w:sz="6" w:space="0"/>
                  </w:tcBorders>
                </w:tcPr>
                <w:p>
                  <w:pPr>
                    <w:pStyle w:val="TableText"/>
                    <w:ind w:left="1081"/>
                    <w:spacing w:before="79" w:line="186" w:lineRule="auto"/>
                    <w:rPr>
                      <w:sz w:val="18"/>
                      <w:szCs w:val="18"/>
                    </w:rPr>
                  </w:pPr>
                  <w:r>
                    <w:rPr>
                      <w:sz w:val="18"/>
                      <w:szCs w:val="18"/>
                      <w14:textOutline w14:w="3268" w14:cap="sq" w14:cmpd="sng">
                        <w14:solidFill>
                          <w14:srgbClr w14:val="000000"/>
                        </w14:solidFill>
                        <w14:prstDash w14:val="solid"/>
                        <w14:bevel/>
                      </w14:textOutline>
                      <w:spacing w:val="-1"/>
                    </w:rPr>
                    <w:t>本项目改扩建内容</w:t>
                  </w:r>
                </w:p>
              </w:tc>
              <w:tc>
                <w:tcPr>
                  <w:tcW w:w="1426" w:type="dxa"/>
                  <w:vAlign w:val="top"/>
                  <w:tcBorders>
                    <w:right w:val="single" w:color="000000" w:sz="6" w:space="0"/>
                    <w:top w:val="single" w:color="000000" w:sz="6" w:space="0"/>
                  </w:tcBorders>
                </w:tcPr>
                <w:p>
                  <w:pPr>
                    <w:pStyle w:val="TableText"/>
                    <w:ind w:left="177"/>
                    <w:spacing w:before="79"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3126" w:hRule="atLeast"/>
              </w:trPr>
              <w:tc>
                <w:tcPr>
                  <w:tcW w:w="807" w:type="dxa"/>
                  <w:vAlign w:val="top"/>
                  <w:tcBorders>
                    <w:left w:val="single" w:color="000000" w:sz="6" w:space="0"/>
                    <w:bottom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27" w:right="133"/>
                    <w:spacing w:before="75" w:line="218" w:lineRule="auto"/>
                    <w:rPr>
                      <w:sz w:val="18"/>
                      <w:szCs w:val="18"/>
                    </w:rPr>
                  </w:pPr>
                  <w:r>
                    <w:rPr>
                      <w:sz w:val="18"/>
                      <w:szCs w:val="18"/>
                      <w:spacing w:val="-2"/>
                    </w:rPr>
                    <w:t>热力供</w:t>
                  </w:r>
                  <w:r>
                    <w:rPr>
                      <w:sz w:val="18"/>
                      <w:szCs w:val="18"/>
                    </w:rPr>
                    <w:t xml:space="preserve"> </w:t>
                  </w:r>
                  <w:r>
                    <w:rPr>
                      <w:sz w:val="18"/>
                      <w:szCs w:val="18"/>
                      <w:spacing w:val="-2"/>
                    </w:rPr>
                    <w:t>应系统</w:t>
                  </w:r>
                </w:p>
              </w:tc>
              <w:tc>
                <w:tcPr>
                  <w:tcW w:w="2285" w:type="dxa"/>
                  <w:vAlign w:val="top"/>
                  <w:tcBorders>
                    <w:bottom w:val="single" w:color="000000" w:sz="6" w:space="0"/>
                  </w:tcBorders>
                </w:tcPr>
                <w:p>
                  <w:pPr>
                    <w:pStyle w:val="TableText"/>
                    <w:ind w:left="208"/>
                    <w:spacing w:before="75" w:line="186" w:lineRule="auto"/>
                    <w:rPr>
                      <w:sz w:val="18"/>
                      <w:szCs w:val="18"/>
                    </w:rPr>
                  </w:pPr>
                  <w:r>
                    <w:rPr>
                      <w:sz w:val="18"/>
                      <w:szCs w:val="18"/>
                      <w:spacing w:val="-4"/>
                    </w:rPr>
                    <w:t>①1座锅炉房</w:t>
                  </w:r>
                  <w:r>
                    <w:rPr>
                      <w:sz w:val="18"/>
                      <w:szCs w:val="18"/>
                      <w:spacing w:val="-19"/>
                    </w:rPr>
                    <w:t xml:space="preserve"> </w:t>
                  </w:r>
                  <w:r>
                    <w:rPr>
                      <w:sz w:val="18"/>
                      <w:szCs w:val="18"/>
                      <w:spacing w:val="-4"/>
                    </w:rPr>
                    <w:t>，建筑面积</w:t>
                  </w:r>
                </w:p>
                <w:p>
                  <w:pPr>
                    <w:pStyle w:val="TableText"/>
                    <w:ind w:left="815"/>
                    <w:spacing w:before="46" w:line="232" w:lineRule="auto"/>
                    <w:rPr>
                      <w:sz w:val="18"/>
                      <w:szCs w:val="18"/>
                    </w:rPr>
                  </w:pPr>
                  <w:r>
                    <w:rPr>
                      <w:sz w:val="18"/>
                      <w:szCs w:val="18"/>
                      <w:spacing w:val="-3"/>
                    </w:rPr>
                    <w:t>358㎡；</w:t>
                  </w:r>
                </w:p>
                <w:p>
                  <w:pPr>
                    <w:pStyle w:val="TableText"/>
                    <w:ind w:left="106" w:right="107" w:firstLine="8"/>
                    <w:spacing w:before="23" w:line="238" w:lineRule="auto"/>
                    <w:rPr>
                      <w:sz w:val="18"/>
                      <w:szCs w:val="18"/>
                    </w:rPr>
                  </w:pPr>
                  <w:r>
                    <w:rPr>
                      <w:sz w:val="18"/>
                      <w:szCs w:val="18"/>
                      <w:spacing w:val="-1"/>
                    </w:rPr>
                    <w:t>②2台4t/h油气两用蒸汽锅</w:t>
                  </w:r>
                  <w:r>
                    <w:rPr>
                      <w:sz w:val="18"/>
                      <w:szCs w:val="18"/>
                      <w:spacing w:val="7"/>
                    </w:rPr>
                    <w:t xml:space="preserve"> </w:t>
                  </w:r>
                  <w:r>
                    <w:rPr>
                      <w:sz w:val="18"/>
                      <w:szCs w:val="18"/>
                    </w:rPr>
                    <w:t>炉（已报停</w:t>
                  </w:r>
                  <w:r>
                    <w:rPr>
                      <w:sz w:val="18"/>
                      <w:szCs w:val="18"/>
                      <w:spacing w:val="-10"/>
                    </w:rPr>
                    <w:t>）</w:t>
                  </w:r>
                  <w:r>
                    <w:rPr>
                      <w:sz w:val="18"/>
                      <w:szCs w:val="18"/>
                      <w:spacing w:val="-24"/>
                    </w:rPr>
                    <w:t xml:space="preserve"> </w:t>
                  </w:r>
                  <w:r>
                    <w:rPr>
                      <w:sz w:val="18"/>
                      <w:szCs w:val="18"/>
                      <w:spacing w:val="-10"/>
                    </w:rPr>
                    <w:t>；</w:t>
                  </w:r>
                  <w:r>
                    <w:rPr>
                      <w:sz w:val="18"/>
                      <w:szCs w:val="18"/>
                    </w:rPr>
                    <w:t>1台8t/h燃 </w:t>
                  </w:r>
                  <w:r>
                    <w:rPr>
                      <w:sz w:val="18"/>
                      <w:szCs w:val="18"/>
                      <w:spacing w:val="-5"/>
                    </w:rPr>
                    <w:t>气锅炉运行，配置1座8m高</w:t>
                  </w:r>
                </w:p>
                <w:p>
                  <w:pPr>
                    <w:pStyle w:val="TableText"/>
                    <w:ind w:left="307"/>
                    <w:spacing w:before="79" w:line="187" w:lineRule="auto"/>
                    <w:rPr>
                      <w:sz w:val="18"/>
                      <w:szCs w:val="18"/>
                    </w:rPr>
                  </w:pPr>
                  <w:r>
                    <w:rPr>
                      <w:sz w:val="18"/>
                      <w:szCs w:val="18"/>
                      <w:spacing w:val="-3"/>
                    </w:rPr>
                    <w:t>排气筒</w:t>
                  </w:r>
                  <w:r>
                    <w:rPr>
                      <w:sz w:val="18"/>
                      <w:szCs w:val="18"/>
                      <w:spacing w:val="-25"/>
                    </w:rPr>
                    <w:t xml:space="preserve"> </w:t>
                  </w:r>
                  <w:r>
                    <w:rPr>
                      <w:sz w:val="18"/>
                      <w:szCs w:val="18"/>
                      <w:spacing w:val="-3"/>
                    </w:rPr>
                    <w:t>，内径0.4m；</w:t>
                  </w:r>
                </w:p>
                <w:p>
                  <w:pPr>
                    <w:pStyle w:val="TableText"/>
                    <w:ind w:left="192"/>
                    <w:spacing w:before="79" w:line="187" w:lineRule="auto"/>
                    <w:rPr>
                      <w:sz w:val="18"/>
                      <w:szCs w:val="18"/>
                    </w:rPr>
                  </w:pPr>
                  <w:r>
                    <w:rPr>
                      <w:sz w:val="18"/>
                      <w:szCs w:val="18"/>
                      <w:spacing w:val="-1"/>
                    </w:rPr>
                    <w:t>③2套离子交换树脂软水</w:t>
                  </w:r>
                </w:p>
                <w:p>
                  <w:pPr>
                    <w:pStyle w:val="TableText"/>
                    <w:ind w:left="689"/>
                    <w:spacing w:before="79" w:line="187" w:lineRule="auto"/>
                    <w:rPr>
                      <w:sz w:val="18"/>
                      <w:szCs w:val="18"/>
                    </w:rPr>
                  </w:pPr>
                  <w:r>
                    <w:rPr>
                      <w:sz w:val="18"/>
                      <w:szCs w:val="18"/>
                      <w:spacing w:val="-2"/>
                    </w:rPr>
                    <w:t>制备设备；</w:t>
                  </w:r>
                </w:p>
                <w:p>
                  <w:pPr>
                    <w:pStyle w:val="TableText"/>
                    <w:ind w:left="151"/>
                    <w:spacing w:before="80" w:line="186" w:lineRule="auto"/>
                    <w:rPr>
                      <w:sz w:val="18"/>
                      <w:szCs w:val="18"/>
                    </w:rPr>
                  </w:pPr>
                  <w:r>
                    <w:rPr>
                      <w:sz w:val="18"/>
                      <w:szCs w:val="18"/>
                      <w:spacing w:val="-1"/>
                    </w:rPr>
                    <w:t>④燃料为厌氧发酵过程产</w:t>
                  </w:r>
                </w:p>
                <w:p>
                  <w:pPr>
                    <w:pStyle w:val="TableText"/>
                    <w:ind w:left="241"/>
                    <w:spacing w:before="80" w:line="186" w:lineRule="auto"/>
                    <w:rPr>
                      <w:sz w:val="18"/>
                      <w:szCs w:val="18"/>
                    </w:rPr>
                  </w:pPr>
                  <w:r>
                    <w:rPr>
                      <w:sz w:val="18"/>
                      <w:szCs w:val="18"/>
                      <w:spacing w:val="-1"/>
                    </w:rPr>
                    <w:t>生的经过净化的沼气。</w:t>
                  </w:r>
                </w:p>
              </w:tc>
              <w:tc>
                <w:tcPr>
                  <w:tcW w:w="3593" w:type="dxa"/>
                  <w:vAlign w:val="top"/>
                  <w:tcBorders>
                    <w:bottom w:val="single" w:color="000000" w:sz="6" w:space="0"/>
                  </w:tcBorders>
                </w:tcPr>
                <w:p>
                  <w:pPr>
                    <w:pStyle w:val="TableText"/>
                    <w:ind w:left="542"/>
                    <w:spacing w:before="75" w:line="186" w:lineRule="auto"/>
                    <w:rPr>
                      <w:sz w:val="18"/>
                      <w:szCs w:val="18"/>
                    </w:rPr>
                  </w:pPr>
                  <w:r>
                    <w:rPr>
                      <w:sz w:val="18"/>
                      <w:szCs w:val="18"/>
                      <w:spacing w:val="-1"/>
                    </w:rPr>
                    <w:t>①在现有工程锅炉房内改扩建；</w:t>
                  </w:r>
                </w:p>
                <w:p>
                  <w:pPr>
                    <w:pStyle w:val="TableText"/>
                    <w:ind w:left="108" w:right="100" w:firstLine="1"/>
                    <w:spacing w:before="47" w:line="241" w:lineRule="auto"/>
                    <w:rPr>
                      <w:sz w:val="18"/>
                      <w:szCs w:val="18"/>
                    </w:rPr>
                  </w:pPr>
                  <w:r>
                    <w:rPr>
                      <w:sz w:val="18"/>
                      <w:szCs w:val="18"/>
                      <w:spacing w:val="-4"/>
                    </w:rPr>
                    <w:t>②新增1台8t/h油气两用蒸汽锅炉，替换现状</w:t>
                  </w:r>
                  <w:r>
                    <w:rPr>
                      <w:sz w:val="18"/>
                      <w:szCs w:val="18"/>
                      <w:spacing w:val="2"/>
                    </w:rPr>
                    <w:t xml:space="preserve"> </w:t>
                  </w:r>
                  <w:r>
                    <w:rPr>
                      <w:sz w:val="18"/>
                      <w:szCs w:val="18"/>
                      <w:spacing w:val="1"/>
                    </w:rPr>
                    <w:t>2台4t/h报停使用的沼气蒸汽锅炉；改造现 </w:t>
                  </w:r>
                  <w:r>
                    <w:rPr>
                      <w:sz w:val="18"/>
                      <w:szCs w:val="18"/>
                      <w:spacing w:val="-1"/>
                    </w:rPr>
                    <w:t>状8t/h锅炉；均采用低氮燃烧技术，各配置</w:t>
                  </w:r>
                  <w:r>
                    <w:rPr>
                      <w:sz w:val="18"/>
                      <w:szCs w:val="18"/>
                      <w:spacing w:val="6"/>
                    </w:rPr>
                    <w:t xml:space="preserve"> </w:t>
                  </w:r>
                  <w:r>
                    <w:rPr>
                      <w:sz w:val="18"/>
                      <w:szCs w:val="18"/>
                    </w:rPr>
                    <w:t>1座12m高排气筒</w:t>
                  </w:r>
                  <w:r>
                    <w:rPr>
                      <w:sz w:val="18"/>
                      <w:szCs w:val="18"/>
                      <w:spacing w:val="-24"/>
                    </w:rPr>
                    <w:t xml:space="preserve"> </w:t>
                  </w:r>
                  <w:r>
                    <w:rPr>
                      <w:sz w:val="18"/>
                      <w:szCs w:val="18"/>
                    </w:rPr>
                    <w:t>，内径0.4m；两台锅炉一</w:t>
                  </w:r>
                </w:p>
                <w:p>
                  <w:pPr>
                    <w:pStyle w:val="TableText"/>
                    <w:ind w:left="1439"/>
                    <w:spacing w:before="79" w:line="187" w:lineRule="auto"/>
                    <w:rPr>
                      <w:sz w:val="18"/>
                      <w:szCs w:val="18"/>
                    </w:rPr>
                  </w:pPr>
                  <w:r>
                    <w:rPr>
                      <w:sz w:val="18"/>
                      <w:szCs w:val="18"/>
                      <w:spacing w:val="-2"/>
                    </w:rPr>
                    <w:t>用一备。</w:t>
                  </w:r>
                </w:p>
                <w:p>
                  <w:pPr>
                    <w:pStyle w:val="TableText"/>
                    <w:ind w:left="144" w:right="180" w:firstLine="78"/>
                    <w:spacing w:before="78" w:line="219" w:lineRule="auto"/>
                    <w:rPr>
                      <w:sz w:val="18"/>
                      <w:szCs w:val="18"/>
                    </w:rPr>
                  </w:pPr>
                  <w:r>
                    <w:rPr>
                      <w:sz w:val="18"/>
                      <w:szCs w:val="18"/>
                      <w:spacing w:val="-1"/>
                    </w:rPr>
                    <w:t>③利用现有2套离子交换树脂软水制备设 </w:t>
                  </w:r>
                  <w:r>
                    <w:rPr>
                      <w:sz w:val="18"/>
                      <w:szCs w:val="18"/>
                      <w:spacing w:val="-3"/>
                    </w:rPr>
                    <w:t>备；新增1套离子交换树脂软水制备设备；</w:t>
                  </w:r>
                </w:p>
                <w:p>
                  <w:pPr>
                    <w:pStyle w:val="TableText"/>
                    <w:ind w:left="454"/>
                    <w:spacing w:before="46" w:line="232" w:lineRule="auto"/>
                    <w:rPr>
                      <w:sz w:val="18"/>
                      <w:szCs w:val="18"/>
                    </w:rPr>
                  </w:pPr>
                  <w:r>
                    <w:rPr>
                      <w:sz w:val="18"/>
                      <w:szCs w:val="18"/>
                      <w:spacing w:val="-2"/>
                    </w:rPr>
                    <w:t>共3套</w:t>
                  </w:r>
                  <w:r>
                    <w:rPr>
                      <w:sz w:val="18"/>
                      <w:szCs w:val="18"/>
                      <w:spacing w:val="-26"/>
                    </w:rPr>
                    <w:t xml:space="preserve"> </w:t>
                  </w:r>
                  <w:r>
                    <w:rPr>
                      <w:sz w:val="18"/>
                      <w:szCs w:val="18"/>
                      <w:spacing w:val="-2"/>
                    </w:rPr>
                    <w:t>，单套软水生产规模70t/d。</w:t>
                  </w:r>
                </w:p>
                <w:p>
                  <w:pPr>
                    <w:pStyle w:val="TableText"/>
                    <w:ind w:left="110"/>
                    <w:spacing w:before="56" w:line="186" w:lineRule="auto"/>
                    <w:rPr>
                      <w:sz w:val="18"/>
                      <w:szCs w:val="18"/>
                    </w:rPr>
                  </w:pPr>
                  <w:r>
                    <w:rPr>
                      <w:sz w:val="18"/>
                      <w:szCs w:val="18"/>
                      <w:spacing w:val="-1"/>
                    </w:rPr>
                    <w:t>④燃料为厌氧发酵产生的经过净化的沼气。</w:t>
                  </w:r>
                </w:p>
              </w:tc>
              <w:tc>
                <w:tcPr>
                  <w:tcW w:w="1426" w:type="dxa"/>
                  <w:vAlign w:val="top"/>
                  <w:tcBorders>
                    <w:bottom w:val="single" w:color="000000" w:sz="6" w:space="0"/>
                    <w:right w:val="single" w:color="000000" w:sz="6"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74"/>
                    <w:spacing w:before="75" w:line="187" w:lineRule="auto"/>
                    <w:rPr>
                      <w:sz w:val="18"/>
                      <w:szCs w:val="18"/>
                    </w:rPr>
                  </w:pPr>
                  <w:r>
                    <w:rPr>
                      <w:sz w:val="18"/>
                      <w:szCs w:val="18"/>
                      <w:spacing w:val="-1"/>
                    </w:rPr>
                    <w:t>排气筒高度为</w:t>
                  </w:r>
                </w:p>
                <w:p>
                  <w:pPr>
                    <w:pStyle w:val="TableText"/>
                    <w:ind w:left="119"/>
                    <w:spacing w:before="80" w:line="186" w:lineRule="auto"/>
                    <w:rPr>
                      <w:sz w:val="18"/>
                      <w:szCs w:val="18"/>
                    </w:rPr>
                  </w:pPr>
                  <w:r>
                    <w:rPr>
                      <w:sz w:val="18"/>
                      <w:szCs w:val="18"/>
                      <w:spacing w:val="-11"/>
                    </w:rPr>
                    <w:t>22米，其他与环</w:t>
                  </w:r>
                </w:p>
                <w:p>
                  <w:pPr>
                    <w:pStyle w:val="TableText"/>
                    <w:ind w:left="446"/>
                    <w:spacing w:before="80" w:line="186" w:lineRule="auto"/>
                    <w:rPr>
                      <w:sz w:val="18"/>
                      <w:szCs w:val="18"/>
                    </w:rPr>
                  </w:pPr>
                  <w:r>
                    <w:rPr>
                      <w:sz w:val="18"/>
                      <w:szCs w:val="18"/>
                      <w:spacing w:val="-1"/>
                    </w:rPr>
                    <w:t>评一致</w:t>
                  </w:r>
                </w:p>
              </w:tc>
            </w:tr>
          </w:tbl>
          <w:p>
            <w:pPr>
              <w:pStyle w:val="TableText"/>
              <w:ind w:left="602"/>
              <w:spacing w:before="204" w:line="186" w:lineRule="auto"/>
              <w:rPr/>
            </w:pPr>
            <w:r>
              <w:rPr>
                <w:spacing w:val="-3"/>
              </w:rPr>
              <w:t>5.5.2</w:t>
            </w:r>
            <w:r>
              <w:rPr>
                <w:spacing w:val="58"/>
                <w:w w:val="101"/>
              </w:rPr>
              <w:t xml:space="preserve"> </w:t>
            </w:r>
            <w:r>
              <w:rPr>
                <w:spacing w:val="-3"/>
              </w:rPr>
              <w:t>锅炉设置情况</w:t>
            </w:r>
          </w:p>
          <w:p>
            <w:pPr>
              <w:pStyle w:val="TableText"/>
              <w:ind w:left="109" w:right="102" w:firstLine="481"/>
              <w:spacing w:before="269" w:line="389" w:lineRule="auto"/>
              <w:rPr/>
            </w:pPr>
            <w:r>
              <w:rPr>
                <w:spacing w:val="-2"/>
              </w:rPr>
              <w:t>本项目新增1台8t/h油气两用蒸汽锅炉，替换现状2台4t</w:t>
            </w:r>
            <w:r>
              <w:rPr>
                <w:spacing w:val="-3"/>
              </w:rPr>
              <w:t>/h已报停使用的沼</w:t>
            </w:r>
            <w:r>
              <w:rPr/>
              <w:t xml:space="preserve"> </w:t>
            </w:r>
            <w:r>
              <w:rPr>
                <w:spacing w:val="-1"/>
              </w:rPr>
              <w:t>气蒸汽锅炉；改造现状1台8t/h燃气锅炉；两台锅炉为</w:t>
            </w:r>
            <w:r>
              <w:rPr>
                <w:spacing w:val="-2"/>
              </w:rPr>
              <w:t>一用一备</w:t>
            </w:r>
            <w:r>
              <w:rPr>
                <w:spacing w:val="-34"/>
              </w:rPr>
              <w:t xml:space="preserve"> </w:t>
            </w:r>
            <w:r>
              <w:rPr>
                <w:spacing w:val="-2"/>
              </w:rPr>
              <w:t>，均采用低氮</w:t>
            </w:r>
          </w:p>
          <w:p>
            <w:pPr>
              <w:pStyle w:val="TableText"/>
              <w:ind w:left="106"/>
              <w:spacing w:before="2" w:line="186" w:lineRule="auto"/>
              <w:rPr/>
            </w:pPr>
            <w:r>
              <w:rPr>
                <w:spacing w:val="-2"/>
              </w:rPr>
              <w:t>燃烧技术</w:t>
            </w:r>
            <w:r>
              <w:rPr>
                <w:spacing w:val="-32"/>
              </w:rPr>
              <w:t xml:space="preserve"> </w:t>
            </w:r>
            <w:r>
              <w:rPr>
                <w:spacing w:val="-2"/>
              </w:rPr>
              <w:t>，各配置1座22m高排气筒，</w:t>
            </w:r>
            <w:r>
              <w:rPr>
                <w:spacing w:val="-44"/>
              </w:rPr>
              <w:t xml:space="preserve"> </w:t>
            </w:r>
            <w:r>
              <w:rPr>
                <w:spacing w:val="-2"/>
              </w:rPr>
              <w:t>内径0.4m。本项目锅炉配置情况见表</w:t>
            </w:r>
          </w:p>
        </w:tc>
      </w:tr>
    </w:tbl>
    <w:p>
      <w:pPr>
        <w:rPr>
          <w:rFonts w:ascii="Arial"/>
          <w:sz w:val="21"/>
        </w:rPr>
      </w:pPr>
      <w:r/>
    </w:p>
    <w:p>
      <w:pPr>
        <w:sectPr>
          <w:footerReference w:type="default" r:id="rId17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887" w:hRule="atLeast"/>
        </w:trPr>
        <w:tc>
          <w:tcPr>
            <w:tcW w:w="8224" w:type="dxa"/>
            <w:vAlign w:val="top"/>
          </w:tcPr>
          <w:p>
            <w:pPr>
              <w:pStyle w:val="TableText"/>
              <w:ind w:left="122"/>
              <w:spacing w:before="217" w:line="179" w:lineRule="auto"/>
              <w:rPr/>
            </w:pPr>
            <w:r>
              <w:rPr>
                <w:spacing w:val="-5"/>
              </w:rPr>
              <w:t>5-12。</w:t>
            </w:r>
          </w:p>
          <w:p>
            <w:pPr>
              <w:pStyle w:val="TableText"/>
              <w:ind w:left="1258"/>
              <w:spacing w:before="282" w:line="227" w:lineRule="auto"/>
              <w:rPr>
                <w:sz w:val="22"/>
                <w:szCs w:val="22"/>
              </w:rPr>
            </w:pPr>
            <w:r>
              <w:rPr>
                <w:sz w:val="22"/>
                <w:szCs w:val="22"/>
                <w14:textOutline w14:w="4013" w14:cap="sq" w14:cmpd="sng">
                  <w14:solidFill>
                    <w14:srgbClr w14:val="000000"/>
                  </w14:solidFill>
                  <w14:prstDash w14:val="solid"/>
                  <w14:bevel/>
                </w14:textOutline>
              </w:rPr>
              <w:t>表5-12</w:t>
            </w:r>
            <w:r>
              <w:rPr>
                <w:sz w:val="22"/>
                <w:szCs w:val="22"/>
              </w:rPr>
              <w:t xml:space="preserve">   </w:t>
            </w:r>
            <w:r>
              <w:rPr>
                <w:sz w:val="22"/>
                <w:szCs w:val="22"/>
                <w14:textOutline w14:w="4013" w14:cap="sq" w14:cmpd="sng">
                  <w14:solidFill>
                    <w14:srgbClr w14:val="000000"/>
                  </w14:solidFill>
                  <w14:prstDash w14:val="solid"/>
                  <w14:bevel/>
                </w14:textOutline>
              </w:rPr>
              <w:t>本项目热力供应系统锅炉设置情况</w:t>
            </w:r>
            <w:r>
              <w:rPr>
                <w:sz w:val="22"/>
                <w:szCs w:val="22"/>
                <w14:textOutline w14:w="4013" w14:cap="sq" w14:cmpd="sng">
                  <w14:solidFill>
                    <w14:srgbClr w14:val="000000"/>
                  </w14:solidFill>
                  <w14:prstDash w14:val="solid"/>
                  <w14:bevel/>
                </w14:textOutline>
                <w:spacing w:val="-1"/>
              </w:rPr>
              <w:t>表（</w:t>
            </w:r>
            <w:r>
              <w:rPr>
                <w:sz w:val="22"/>
                <w:szCs w:val="22"/>
                <w:spacing w:val="-36"/>
              </w:rPr>
              <w:t xml:space="preserve"> </w:t>
            </w:r>
            <w:r>
              <w:rPr>
                <w:sz w:val="22"/>
                <w:szCs w:val="22"/>
                <w14:textOutline w14:w="4013" w14:cap="sq" w14:cmpd="sng">
                  <w14:solidFill>
                    <w14:srgbClr w14:val="000000"/>
                  </w14:solidFill>
                  <w14:prstDash w14:val="solid"/>
                  <w14:bevel/>
                </w14:textOutline>
                <w:spacing w:val="-1"/>
              </w:rPr>
              <w:t>一用一备）</w:t>
            </w:r>
          </w:p>
          <w:p>
            <w:pPr>
              <w:spacing w:line="11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52"/>
              <w:gridCol w:w="1028"/>
              <w:gridCol w:w="813"/>
              <w:gridCol w:w="908"/>
              <w:gridCol w:w="942"/>
              <w:gridCol w:w="2945"/>
              <w:gridCol w:w="1123"/>
            </w:tblGrid>
            <w:tr>
              <w:trPr>
                <w:trHeight w:val="629" w:hRule="atLeast"/>
              </w:trPr>
              <w:tc>
                <w:tcPr>
                  <w:tcW w:w="352" w:type="dxa"/>
                  <w:vAlign w:val="top"/>
                  <w:textDirection w:val="tbRlV"/>
                  <w:tcBorders>
                    <w:left w:val="single" w:color="000000" w:sz="6" w:space="0"/>
                    <w:top w:val="single" w:color="000000" w:sz="6" w:space="0"/>
                  </w:tcBorders>
                </w:tcPr>
                <w:p>
                  <w:pPr>
                    <w:pStyle w:val="TableText"/>
                    <w:ind w:left="77"/>
                    <w:spacing w:before="83" w:line="186" w:lineRule="auto"/>
                    <w:rPr>
                      <w:sz w:val="18"/>
                      <w:szCs w:val="18"/>
                    </w:rPr>
                  </w:pPr>
                  <w:r>
                    <w:rPr>
                      <w:sz w:val="18"/>
                      <w:szCs w:val="18"/>
                      <w:spacing w:val="-5"/>
                    </w:rPr>
                    <w:t>序</w:t>
                  </w:r>
                  <w:r>
                    <w:rPr>
                      <w:sz w:val="18"/>
                      <w:szCs w:val="18"/>
                      <w:spacing w:val="21"/>
                      <w:w w:val="101"/>
                    </w:rPr>
                    <w:t xml:space="preserve">  </w:t>
                  </w:r>
                  <w:r>
                    <w:rPr>
                      <w:sz w:val="18"/>
                      <w:szCs w:val="18"/>
                      <w:spacing w:val="-5"/>
                    </w:rPr>
                    <w:t>号</w:t>
                  </w:r>
                </w:p>
              </w:tc>
              <w:tc>
                <w:tcPr>
                  <w:tcW w:w="1028" w:type="dxa"/>
                  <w:vAlign w:val="top"/>
                  <w:tcBorders>
                    <w:top w:val="single" w:color="000000" w:sz="6" w:space="0"/>
                  </w:tcBorders>
                </w:tcPr>
                <w:p>
                  <w:pPr>
                    <w:pStyle w:val="TableText"/>
                    <w:ind w:left="151"/>
                    <w:spacing w:before="232" w:line="187" w:lineRule="auto"/>
                    <w:rPr>
                      <w:sz w:val="18"/>
                      <w:szCs w:val="18"/>
                    </w:rPr>
                  </w:pPr>
                  <w:r>
                    <w:rPr>
                      <w:sz w:val="18"/>
                      <w:szCs w:val="18"/>
                      <w:spacing w:val="-2"/>
                    </w:rPr>
                    <w:t>设备名称</w:t>
                  </w:r>
                </w:p>
              </w:tc>
              <w:tc>
                <w:tcPr>
                  <w:tcW w:w="813" w:type="dxa"/>
                  <w:vAlign w:val="top"/>
                  <w:tcBorders>
                    <w:top w:val="single" w:color="000000" w:sz="6" w:space="0"/>
                  </w:tcBorders>
                </w:tcPr>
                <w:p>
                  <w:pPr>
                    <w:pStyle w:val="TableText"/>
                    <w:ind w:left="224"/>
                    <w:spacing w:before="76" w:line="314" w:lineRule="exact"/>
                    <w:rPr>
                      <w:sz w:val="18"/>
                      <w:szCs w:val="18"/>
                    </w:rPr>
                  </w:pPr>
                  <w:r>
                    <w:rPr>
                      <w:sz w:val="18"/>
                      <w:szCs w:val="18"/>
                      <w:spacing w:val="-3"/>
                      <w:position w:val="10"/>
                    </w:rPr>
                    <w:t>设备</w:t>
                  </w:r>
                </w:p>
                <w:p>
                  <w:pPr>
                    <w:pStyle w:val="TableText"/>
                    <w:ind w:left="223"/>
                    <w:spacing w:line="183" w:lineRule="auto"/>
                    <w:rPr>
                      <w:sz w:val="18"/>
                      <w:szCs w:val="18"/>
                    </w:rPr>
                  </w:pPr>
                  <w:r>
                    <w:rPr>
                      <w:sz w:val="18"/>
                      <w:szCs w:val="18"/>
                      <w:spacing w:val="-2"/>
                    </w:rPr>
                    <w:t>规模</w:t>
                  </w:r>
                </w:p>
              </w:tc>
              <w:tc>
                <w:tcPr>
                  <w:tcW w:w="908" w:type="dxa"/>
                  <w:vAlign w:val="top"/>
                  <w:tcBorders>
                    <w:top w:val="single" w:color="000000" w:sz="6" w:space="0"/>
                  </w:tcBorders>
                </w:tcPr>
                <w:p>
                  <w:pPr>
                    <w:pStyle w:val="TableText"/>
                    <w:ind w:left="271"/>
                    <w:spacing w:before="78" w:line="311" w:lineRule="exact"/>
                    <w:rPr>
                      <w:sz w:val="18"/>
                      <w:szCs w:val="18"/>
                    </w:rPr>
                  </w:pPr>
                  <w:r>
                    <w:rPr>
                      <w:sz w:val="18"/>
                      <w:szCs w:val="18"/>
                      <w:spacing w:val="-2"/>
                      <w:position w:val="10"/>
                    </w:rPr>
                    <w:t>运行</w:t>
                  </w:r>
                </w:p>
                <w:p>
                  <w:pPr>
                    <w:pStyle w:val="TableText"/>
                    <w:ind w:left="280"/>
                    <w:spacing w:line="184" w:lineRule="auto"/>
                    <w:rPr>
                      <w:sz w:val="18"/>
                      <w:szCs w:val="18"/>
                    </w:rPr>
                  </w:pPr>
                  <w:r>
                    <w:rPr>
                      <w:sz w:val="18"/>
                      <w:szCs w:val="18"/>
                      <w:spacing w:val="-6"/>
                    </w:rPr>
                    <w:t>时间</w:t>
                  </w:r>
                </w:p>
              </w:tc>
              <w:tc>
                <w:tcPr>
                  <w:tcW w:w="942" w:type="dxa"/>
                  <w:vAlign w:val="top"/>
                  <w:tcBorders>
                    <w:top w:val="single" w:color="000000" w:sz="6" w:space="0"/>
                  </w:tcBorders>
                </w:tcPr>
                <w:p>
                  <w:pPr>
                    <w:pStyle w:val="TableText"/>
                    <w:ind w:left="203"/>
                    <w:spacing w:before="77" w:line="186" w:lineRule="auto"/>
                    <w:rPr>
                      <w:sz w:val="18"/>
                      <w:szCs w:val="18"/>
                    </w:rPr>
                  </w:pPr>
                  <w:r>
                    <w:rPr>
                      <w:sz w:val="18"/>
                      <w:szCs w:val="18"/>
                      <w:spacing w:val="-2"/>
                    </w:rPr>
                    <w:t>年运行</w:t>
                  </w:r>
                </w:p>
                <w:p>
                  <w:pPr>
                    <w:pStyle w:val="TableText"/>
                    <w:ind w:left="295"/>
                    <w:spacing w:before="79" w:line="185" w:lineRule="auto"/>
                    <w:rPr>
                      <w:sz w:val="18"/>
                      <w:szCs w:val="18"/>
                    </w:rPr>
                  </w:pPr>
                  <w:r>
                    <w:rPr>
                      <w:sz w:val="18"/>
                      <w:szCs w:val="18"/>
                      <w:spacing w:val="-4"/>
                    </w:rPr>
                    <w:t>天数</w:t>
                  </w:r>
                </w:p>
              </w:tc>
              <w:tc>
                <w:tcPr>
                  <w:tcW w:w="2945" w:type="dxa"/>
                  <w:vAlign w:val="top"/>
                  <w:tcBorders>
                    <w:top w:val="single" w:color="000000" w:sz="6" w:space="0"/>
                  </w:tcBorders>
                </w:tcPr>
                <w:p>
                  <w:pPr>
                    <w:pStyle w:val="TableText"/>
                    <w:ind w:left="1206"/>
                    <w:spacing w:before="233" w:line="186" w:lineRule="auto"/>
                    <w:rPr>
                      <w:sz w:val="18"/>
                      <w:szCs w:val="18"/>
                    </w:rPr>
                  </w:pPr>
                  <w:r>
                    <w:rPr>
                      <w:sz w:val="18"/>
                      <w:szCs w:val="18"/>
                      <w:spacing w:val="-2"/>
                    </w:rPr>
                    <w:t>耗气量</w:t>
                  </w:r>
                </w:p>
              </w:tc>
              <w:tc>
                <w:tcPr>
                  <w:tcW w:w="1123" w:type="dxa"/>
                  <w:vAlign w:val="top"/>
                  <w:tcBorders>
                    <w:right w:val="single" w:color="000000" w:sz="6" w:space="0"/>
                    <w:top w:val="single" w:color="000000" w:sz="6" w:space="0"/>
                  </w:tcBorders>
                </w:tcPr>
                <w:p>
                  <w:pPr>
                    <w:pStyle w:val="TableText"/>
                    <w:ind w:left="25"/>
                    <w:spacing w:before="233" w:line="186" w:lineRule="auto"/>
                    <w:rPr>
                      <w:sz w:val="18"/>
                      <w:szCs w:val="18"/>
                    </w:rPr>
                  </w:pPr>
                  <w:r>
                    <w:rPr>
                      <w:sz w:val="18"/>
                      <w:szCs w:val="18"/>
                      <w:spacing w:val="-2"/>
                    </w:rPr>
                    <w:t>实际建设情况</w:t>
                  </w:r>
                </w:p>
              </w:tc>
            </w:tr>
            <w:tr>
              <w:trPr>
                <w:trHeight w:val="602" w:hRule="atLeast"/>
              </w:trPr>
              <w:tc>
                <w:tcPr>
                  <w:tcW w:w="352" w:type="dxa"/>
                  <w:vAlign w:val="top"/>
                  <w:tcBorders>
                    <w:left w:val="single" w:color="000000" w:sz="6" w:space="0"/>
                  </w:tcBorders>
                </w:tcPr>
                <w:p>
                  <w:pPr>
                    <w:pStyle w:val="TableText"/>
                    <w:ind w:left="141"/>
                    <w:spacing w:before="232" w:line="179" w:lineRule="auto"/>
                    <w:rPr>
                      <w:sz w:val="18"/>
                      <w:szCs w:val="18"/>
                    </w:rPr>
                  </w:pPr>
                  <w:r>
                    <w:rPr>
                      <w:sz w:val="18"/>
                      <w:szCs w:val="18"/>
                    </w:rPr>
                    <w:t>1</w:t>
                  </w:r>
                </w:p>
              </w:tc>
              <w:tc>
                <w:tcPr>
                  <w:tcW w:w="1028" w:type="dxa"/>
                  <w:vAlign w:val="top"/>
                </w:tcPr>
                <w:p>
                  <w:pPr>
                    <w:pStyle w:val="TableText"/>
                    <w:ind w:left="60"/>
                    <w:spacing w:before="223" w:line="186" w:lineRule="auto"/>
                    <w:rPr>
                      <w:sz w:val="18"/>
                      <w:szCs w:val="18"/>
                    </w:rPr>
                  </w:pPr>
                  <w:r>
                    <w:rPr>
                      <w:sz w:val="18"/>
                      <w:szCs w:val="18"/>
                      <w:spacing w:val="-2"/>
                    </w:rPr>
                    <w:t>1#燃气锅炉</w:t>
                  </w:r>
                </w:p>
              </w:tc>
              <w:tc>
                <w:tcPr>
                  <w:tcW w:w="813" w:type="dxa"/>
                  <w:vAlign w:val="top"/>
                </w:tcPr>
                <w:p>
                  <w:pPr>
                    <w:pStyle w:val="TableText"/>
                    <w:ind w:left="244"/>
                    <w:spacing w:before="189" w:line="233" w:lineRule="auto"/>
                    <w:rPr>
                      <w:sz w:val="18"/>
                      <w:szCs w:val="18"/>
                    </w:rPr>
                  </w:pPr>
                  <w:r>
                    <w:rPr>
                      <w:sz w:val="18"/>
                      <w:szCs w:val="18"/>
                      <w:spacing w:val="-3"/>
                    </w:rPr>
                    <w:t>8t/h</w:t>
                  </w:r>
                </w:p>
              </w:tc>
              <w:tc>
                <w:tcPr>
                  <w:tcW w:w="908" w:type="dxa"/>
                  <w:vAlign w:val="top"/>
                  <w:vMerge w:val="restart"/>
                  <w:tcBorders>
                    <w:bottom w:val="nil"/>
                  </w:tcBorders>
                </w:tcPr>
                <w:p>
                  <w:pPr>
                    <w:spacing w:line="279" w:lineRule="auto"/>
                    <w:rPr>
                      <w:rFonts w:ascii="Arial"/>
                      <w:sz w:val="21"/>
                    </w:rPr>
                  </w:pPr>
                  <w:r/>
                </w:p>
                <w:p>
                  <w:pPr>
                    <w:pStyle w:val="TableText"/>
                    <w:ind w:left="167" w:right="152" w:firstLine="41"/>
                    <w:spacing w:before="75" w:line="238" w:lineRule="auto"/>
                    <w:rPr>
                      <w:sz w:val="18"/>
                      <w:szCs w:val="18"/>
                    </w:rPr>
                  </w:pPr>
                  <w:r>
                    <w:rPr>
                      <w:sz w:val="18"/>
                      <w:szCs w:val="18"/>
                      <w:spacing w:val="-2"/>
                    </w:rPr>
                    <w:t>8760h</w:t>
                  </w:r>
                  <w:r>
                    <w:rPr>
                      <w:sz w:val="18"/>
                      <w:szCs w:val="18"/>
                    </w:rPr>
                    <w:t xml:space="preserve">  </w:t>
                  </w:r>
                  <w:r>
                    <w:rPr>
                      <w:sz w:val="18"/>
                      <w:szCs w:val="18"/>
                      <w:spacing w:val="-3"/>
                    </w:rPr>
                    <w:t>(24h/d)</w:t>
                  </w:r>
                </w:p>
              </w:tc>
              <w:tc>
                <w:tcPr>
                  <w:tcW w:w="942" w:type="dxa"/>
                  <w:vAlign w:val="top"/>
                  <w:vMerge w:val="restart"/>
                  <w:tcBorders>
                    <w:bottom w:val="nil"/>
                  </w:tcBorders>
                </w:tcPr>
                <w:p>
                  <w:pPr>
                    <w:spacing w:line="433" w:lineRule="auto"/>
                    <w:rPr>
                      <w:rFonts w:ascii="Arial"/>
                      <w:sz w:val="21"/>
                    </w:rPr>
                  </w:pPr>
                  <w:r/>
                </w:p>
                <w:p>
                  <w:pPr>
                    <w:pStyle w:val="TableText"/>
                    <w:ind w:left="276"/>
                    <w:spacing w:before="75" w:line="310" w:lineRule="exact"/>
                    <w:rPr>
                      <w:sz w:val="18"/>
                      <w:szCs w:val="18"/>
                    </w:rPr>
                  </w:pPr>
                  <w:r>
                    <w:rPr>
                      <w:sz w:val="18"/>
                      <w:szCs w:val="18"/>
                      <w:spacing w:val="-3"/>
                      <w:position w:val="2"/>
                    </w:rPr>
                    <w:t>365d</w:t>
                  </w:r>
                </w:p>
              </w:tc>
              <w:tc>
                <w:tcPr>
                  <w:tcW w:w="2945" w:type="dxa"/>
                  <w:vAlign w:val="top"/>
                  <w:vMerge w:val="restart"/>
                  <w:tcBorders>
                    <w:bottom w:val="nil"/>
                  </w:tcBorders>
                </w:tcPr>
                <w:p>
                  <w:pPr>
                    <w:pStyle w:val="TableText"/>
                    <w:spacing w:before="43" w:line="226" w:lineRule="auto"/>
                    <w:jc w:val="right"/>
                    <w:rPr>
                      <w:sz w:val="18"/>
                      <w:szCs w:val="18"/>
                    </w:rPr>
                  </w:pPr>
                  <w:r>
                    <w:rPr>
                      <w:sz w:val="18"/>
                      <w:szCs w:val="18"/>
                      <w:spacing w:val="-5"/>
                    </w:rPr>
                    <w:t>8</w:t>
                  </w:r>
                  <w:r>
                    <w:rPr>
                      <w:sz w:val="18"/>
                      <w:szCs w:val="18"/>
                      <w:spacing w:val="-29"/>
                    </w:rPr>
                    <w:t xml:space="preserve"> </w:t>
                  </w:r>
                  <w:r>
                    <w:rPr>
                      <w:sz w:val="18"/>
                      <w:szCs w:val="18"/>
                      <w:spacing w:val="-5"/>
                    </w:rPr>
                    <w:t>~21h耗气量：8697m³（669m</w:t>
                  </w:r>
                  <w:r>
                    <w:rPr>
                      <w:sz w:val="18"/>
                      <w:szCs w:val="18"/>
                      <w:spacing w:val="-6"/>
                    </w:rPr>
                    <w:t>³/h</w:t>
                  </w:r>
                  <w:r>
                    <w:rPr>
                      <w:sz w:val="18"/>
                      <w:szCs w:val="18"/>
                      <w:spacing w:val="-33"/>
                    </w:rPr>
                    <w:t>）；</w:t>
                  </w:r>
                </w:p>
                <w:p>
                  <w:pPr>
                    <w:pStyle w:val="TableText"/>
                    <w:ind w:left="88"/>
                    <w:spacing w:before="30" w:line="226" w:lineRule="auto"/>
                    <w:rPr>
                      <w:sz w:val="18"/>
                      <w:szCs w:val="18"/>
                    </w:rPr>
                  </w:pPr>
                  <w:r>
                    <w:rPr>
                      <w:sz w:val="18"/>
                      <w:szCs w:val="18"/>
                      <w:spacing w:val="-3"/>
                    </w:rPr>
                    <w:t>21</w:t>
                  </w:r>
                  <w:r>
                    <w:rPr>
                      <w:sz w:val="18"/>
                      <w:szCs w:val="18"/>
                      <w:spacing w:val="-30"/>
                    </w:rPr>
                    <w:t xml:space="preserve"> </w:t>
                  </w:r>
                  <w:r>
                    <w:rPr>
                      <w:sz w:val="18"/>
                      <w:szCs w:val="18"/>
                      <w:spacing w:val="-3"/>
                    </w:rPr>
                    <w:t>~8h耗气量：1996.5m³（</w:t>
                  </w:r>
                  <w:r>
                    <w:rPr>
                      <w:sz w:val="18"/>
                      <w:szCs w:val="18"/>
                      <w:spacing w:val="-26"/>
                    </w:rPr>
                    <w:t xml:space="preserve"> </w:t>
                  </w:r>
                  <w:r>
                    <w:rPr>
                      <w:sz w:val="18"/>
                      <w:szCs w:val="18"/>
                      <w:spacing w:val="-3"/>
                    </w:rPr>
                    <w:t>181.5</w:t>
                  </w:r>
                  <w:r>
                    <w:rPr>
                      <w:sz w:val="18"/>
                      <w:szCs w:val="18"/>
                      <w:spacing w:val="14"/>
                    </w:rPr>
                    <w:t xml:space="preserve"> </w:t>
                  </w:r>
                  <w:r>
                    <w:rPr>
                      <w:sz w:val="18"/>
                      <w:szCs w:val="18"/>
                      <w:spacing w:val="-3"/>
                    </w:rPr>
                    <w:t>m³</w:t>
                  </w:r>
                </w:p>
                <w:p>
                  <w:pPr>
                    <w:pStyle w:val="TableText"/>
                    <w:ind w:left="1202"/>
                    <w:spacing w:before="30" w:line="226" w:lineRule="auto"/>
                    <w:rPr>
                      <w:sz w:val="18"/>
                      <w:szCs w:val="18"/>
                    </w:rPr>
                  </w:pPr>
                  <w:r>
                    <w:rPr>
                      <w:sz w:val="18"/>
                      <w:szCs w:val="18"/>
                      <w:spacing w:val="1"/>
                    </w:rPr>
                    <w:t>/h</w:t>
                  </w:r>
                  <w:r>
                    <w:rPr>
                      <w:sz w:val="18"/>
                      <w:szCs w:val="18"/>
                      <w:spacing w:val="-1"/>
                    </w:rPr>
                    <w:t>）；</w:t>
                  </w:r>
                </w:p>
                <w:p>
                  <w:pPr>
                    <w:pStyle w:val="TableText"/>
                    <w:ind w:left="340"/>
                    <w:spacing w:before="30" w:line="215" w:lineRule="auto"/>
                    <w:rPr>
                      <w:sz w:val="18"/>
                      <w:szCs w:val="18"/>
                    </w:rPr>
                  </w:pPr>
                  <w:r>
                    <w:rPr>
                      <w:sz w:val="18"/>
                      <w:szCs w:val="18"/>
                      <w:spacing w:val="-1"/>
                    </w:rPr>
                    <w:t>全天耗气量：10693.5m³/d。</w:t>
                  </w:r>
                </w:p>
              </w:tc>
              <w:tc>
                <w:tcPr>
                  <w:tcW w:w="1123" w:type="dxa"/>
                  <w:vAlign w:val="top"/>
                  <w:tcBorders>
                    <w:right w:val="single" w:color="000000" w:sz="6" w:space="0"/>
                  </w:tcBorders>
                </w:tcPr>
                <w:p>
                  <w:pPr>
                    <w:pStyle w:val="TableText"/>
                    <w:ind w:left="112"/>
                    <w:spacing w:before="223" w:line="186" w:lineRule="auto"/>
                    <w:rPr>
                      <w:sz w:val="18"/>
                      <w:szCs w:val="18"/>
                    </w:rPr>
                  </w:pPr>
                  <w:r>
                    <w:rPr>
                      <w:sz w:val="18"/>
                      <w:szCs w:val="18"/>
                      <w:spacing w:val="-1"/>
                    </w:rPr>
                    <w:t>与环评一致</w:t>
                  </w:r>
                </w:p>
              </w:tc>
            </w:tr>
            <w:tr>
              <w:trPr>
                <w:trHeight w:val="650" w:hRule="atLeast"/>
              </w:trPr>
              <w:tc>
                <w:tcPr>
                  <w:tcW w:w="352" w:type="dxa"/>
                  <w:vAlign w:val="top"/>
                  <w:tcBorders>
                    <w:left w:val="single" w:color="000000" w:sz="6" w:space="0"/>
                    <w:bottom w:val="single" w:color="000000" w:sz="6" w:space="0"/>
                  </w:tcBorders>
                </w:tcPr>
                <w:p>
                  <w:pPr>
                    <w:pStyle w:val="TableText"/>
                    <w:ind w:left="127"/>
                    <w:spacing w:before="255" w:line="178" w:lineRule="auto"/>
                    <w:rPr>
                      <w:sz w:val="18"/>
                      <w:szCs w:val="18"/>
                    </w:rPr>
                  </w:pPr>
                  <w:r>
                    <w:rPr>
                      <w:sz w:val="18"/>
                      <w:szCs w:val="18"/>
                    </w:rPr>
                    <w:t>2</w:t>
                  </w:r>
                </w:p>
              </w:tc>
              <w:tc>
                <w:tcPr>
                  <w:tcW w:w="1028" w:type="dxa"/>
                  <w:vAlign w:val="top"/>
                  <w:tcBorders>
                    <w:bottom w:val="single" w:color="000000" w:sz="6" w:space="0"/>
                  </w:tcBorders>
                </w:tcPr>
                <w:p>
                  <w:pPr>
                    <w:pStyle w:val="TableText"/>
                    <w:ind w:left="44"/>
                    <w:spacing w:before="89" w:line="186" w:lineRule="auto"/>
                    <w:rPr>
                      <w:sz w:val="18"/>
                      <w:szCs w:val="18"/>
                    </w:rPr>
                  </w:pPr>
                  <w:r>
                    <w:rPr>
                      <w:sz w:val="18"/>
                      <w:szCs w:val="18"/>
                      <w:spacing w:val="-2"/>
                    </w:rPr>
                    <w:t>2#燃气锅炉</w:t>
                  </w:r>
                </w:p>
                <w:p>
                  <w:pPr>
                    <w:pStyle w:val="TableText"/>
                    <w:ind w:left="183"/>
                    <w:spacing w:before="46" w:line="219" w:lineRule="auto"/>
                    <w:rPr>
                      <w:sz w:val="18"/>
                      <w:szCs w:val="18"/>
                    </w:rPr>
                  </w:pPr>
                  <w:r>
                    <w:rPr>
                      <w:sz w:val="18"/>
                      <w:szCs w:val="18"/>
                      <w:spacing w:val="-10"/>
                    </w:rPr>
                    <w:t>（备用）</w:t>
                  </w:r>
                </w:p>
              </w:tc>
              <w:tc>
                <w:tcPr>
                  <w:tcW w:w="813" w:type="dxa"/>
                  <w:vAlign w:val="top"/>
                  <w:tcBorders>
                    <w:bottom w:val="single" w:color="000000" w:sz="6" w:space="0"/>
                  </w:tcBorders>
                </w:tcPr>
                <w:p>
                  <w:pPr>
                    <w:pStyle w:val="TableText"/>
                    <w:ind w:left="244"/>
                    <w:spacing w:before="211" w:line="233" w:lineRule="auto"/>
                    <w:rPr>
                      <w:sz w:val="18"/>
                      <w:szCs w:val="18"/>
                    </w:rPr>
                  </w:pPr>
                  <w:r>
                    <w:rPr>
                      <w:sz w:val="18"/>
                      <w:szCs w:val="18"/>
                      <w:spacing w:val="-3"/>
                    </w:rPr>
                    <w:t>8t/h</w:t>
                  </w:r>
                </w:p>
              </w:tc>
              <w:tc>
                <w:tcPr>
                  <w:tcW w:w="908" w:type="dxa"/>
                  <w:vAlign w:val="top"/>
                  <w:vMerge w:val="continue"/>
                  <w:tcBorders>
                    <w:bottom w:val="single" w:color="000000" w:sz="6" w:space="0"/>
                    <w:top w:val="nil"/>
                  </w:tcBorders>
                </w:tcPr>
                <w:p>
                  <w:pPr>
                    <w:rPr>
                      <w:rFonts w:ascii="Arial"/>
                      <w:sz w:val="21"/>
                    </w:rPr>
                  </w:pPr>
                  <w:r/>
                </w:p>
              </w:tc>
              <w:tc>
                <w:tcPr>
                  <w:tcW w:w="942" w:type="dxa"/>
                  <w:vAlign w:val="top"/>
                  <w:vMerge w:val="continue"/>
                  <w:tcBorders>
                    <w:bottom w:val="single" w:color="000000" w:sz="6" w:space="0"/>
                    <w:top w:val="nil"/>
                  </w:tcBorders>
                </w:tcPr>
                <w:p>
                  <w:pPr>
                    <w:rPr>
                      <w:rFonts w:ascii="Arial"/>
                      <w:sz w:val="21"/>
                    </w:rPr>
                  </w:pPr>
                  <w:r/>
                </w:p>
              </w:tc>
              <w:tc>
                <w:tcPr>
                  <w:tcW w:w="2945" w:type="dxa"/>
                  <w:vAlign w:val="top"/>
                  <w:vMerge w:val="continue"/>
                  <w:tcBorders>
                    <w:bottom w:val="single" w:color="000000" w:sz="6" w:space="0"/>
                    <w:top w:val="nil"/>
                  </w:tcBorders>
                </w:tcPr>
                <w:p>
                  <w:pPr>
                    <w:rPr>
                      <w:rFonts w:ascii="Arial"/>
                      <w:sz w:val="21"/>
                    </w:rPr>
                  </w:pPr>
                  <w:r/>
                </w:p>
              </w:tc>
              <w:tc>
                <w:tcPr>
                  <w:tcW w:w="1123" w:type="dxa"/>
                  <w:vAlign w:val="top"/>
                  <w:tcBorders>
                    <w:bottom w:val="single" w:color="000000" w:sz="6" w:space="0"/>
                    <w:right w:val="single" w:color="000000" w:sz="6" w:space="0"/>
                  </w:tcBorders>
                </w:tcPr>
                <w:p>
                  <w:pPr>
                    <w:pStyle w:val="TableText"/>
                    <w:ind w:left="112"/>
                    <w:spacing w:before="245" w:line="186" w:lineRule="auto"/>
                    <w:rPr>
                      <w:sz w:val="18"/>
                      <w:szCs w:val="18"/>
                    </w:rPr>
                  </w:pPr>
                  <w:r>
                    <w:rPr>
                      <w:sz w:val="18"/>
                      <w:szCs w:val="18"/>
                      <w:spacing w:val="-1"/>
                    </w:rPr>
                    <w:t>与环评一致</w:t>
                  </w:r>
                </w:p>
              </w:tc>
            </w:tr>
          </w:tbl>
          <w:p>
            <w:pPr>
              <w:pStyle w:val="TableText"/>
              <w:ind w:left="602"/>
              <w:spacing w:before="201" w:line="186" w:lineRule="auto"/>
              <w:rPr/>
            </w:pPr>
            <w:r>
              <w:rPr>
                <w:spacing w:val="-2"/>
              </w:rPr>
              <w:t>5.5.3</w:t>
            </w:r>
            <w:r>
              <w:rPr>
                <w:spacing w:val="65"/>
                <w:w w:val="101"/>
              </w:rPr>
              <w:t xml:space="preserve"> </w:t>
            </w:r>
            <w:r>
              <w:rPr>
                <w:spacing w:val="-2"/>
              </w:rPr>
              <w:t>热力供应系统工艺流程及产污环节</w:t>
            </w:r>
          </w:p>
          <w:p>
            <w:pPr>
              <w:pStyle w:val="TableText"/>
              <w:ind w:left="602"/>
              <w:spacing w:before="315" w:line="186" w:lineRule="auto"/>
              <w:rPr/>
            </w:pPr>
            <w:hyperlink w:history="true" r:id="rId177">
              <w:r>
                <w:rPr>
                  <w:spacing w:val="-3"/>
                </w:rPr>
                <w:t>5.5.3.1</w:t>
              </w:r>
            </w:hyperlink>
            <w:r>
              <w:rPr>
                <w:spacing w:val="66"/>
              </w:rPr>
              <w:t xml:space="preserve"> </w:t>
            </w:r>
            <w:r>
              <w:rPr>
                <w:spacing w:val="-3"/>
              </w:rPr>
              <w:t>工艺流程简述</w:t>
            </w:r>
          </w:p>
          <w:p>
            <w:pPr>
              <w:pStyle w:val="TableText"/>
              <w:ind w:left="590"/>
              <w:spacing w:before="315" w:line="186" w:lineRule="auto"/>
              <w:rPr/>
            </w:pPr>
            <w:r>
              <w:rPr>
                <w:spacing w:val="-1"/>
              </w:rPr>
              <w:t>本项目热力供应系统工艺流程见图5-10。</w:t>
            </w:r>
          </w:p>
          <w:p>
            <w:pPr>
              <w:spacing w:line="399" w:lineRule="auto"/>
              <w:rPr>
                <w:rFonts w:ascii="Arial"/>
                <w:sz w:val="21"/>
              </w:rPr>
            </w:pPr>
            <w:r/>
          </w:p>
          <w:p>
            <w:pPr>
              <w:ind w:firstLine="481"/>
              <w:spacing w:before="1" w:line="2973" w:lineRule="exact"/>
              <w:rPr/>
            </w:pPr>
            <w:r>
              <w:rPr>
                <w:position w:val="-59"/>
              </w:rPr>
              <w:drawing>
                <wp:inline distT="0" distB="0" distL="0" distR="0">
                  <wp:extent cx="4588712" cy="1888066"/>
                  <wp:effectExtent l="0" t="0" r="0" b="0"/>
                  <wp:docPr id="142" name="IM 142"/>
                  <wp:cNvGraphicFramePr/>
                  <a:graphic>
                    <a:graphicData uri="http://schemas.openxmlformats.org/drawingml/2006/picture">
                      <pic:pic>
                        <pic:nvPicPr>
                          <pic:cNvPr id="142" name="IM 142"/>
                          <pic:cNvPicPr/>
                        </pic:nvPicPr>
                        <pic:blipFill>
                          <a:blip r:embed="rId178"/>
                          <a:stretch>
                            <a:fillRect/>
                          </a:stretch>
                        </pic:blipFill>
                        <pic:spPr>
                          <a:xfrm rot="0">
                            <a:off x="0" y="0"/>
                            <a:ext cx="4588712" cy="1888066"/>
                          </a:xfrm>
                          <a:prstGeom prst="rect">
                            <a:avLst/>
                          </a:prstGeom>
                        </pic:spPr>
                      </pic:pic>
                    </a:graphicData>
                  </a:graphic>
                </wp:inline>
              </w:drawing>
            </w:r>
          </w:p>
          <w:p>
            <w:pPr>
              <w:spacing w:line="286" w:lineRule="auto"/>
              <w:rPr>
                <w:rFonts w:ascii="Arial"/>
                <w:sz w:val="21"/>
              </w:rPr>
            </w:pPr>
            <w:r/>
          </w:p>
          <w:p>
            <w:pPr>
              <w:pStyle w:val="TableText"/>
              <w:ind w:left="1929"/>
              <w:spacing w:before="92" w:line="616" w:lineRule="exact"/>
              <w:rPr>
                <w:sz w:val="22"/>
                <w:szCs w:val="22"/>
              </w:rPr>
            </w:pPr>
            <w:r>
              <w:rPr>
                <w:sz w:val="22"/>
                <w:szCs w:val="22"/>
                <w:position w:val="31"/>
              </w:rPr>
              <w:t>图5-10   热力供应系统工艺流程及产污环节图</w:t>
            </w:r>
          </w:p>
          <w:p>
            <w:pPr>
              <w:pStyle w:val="TableText"/>
              <w:ind w:left="602"/>
              <w:spacing w:before="1" w:line="185" w:lineRule="auto"/>
              <w:rPr/>
            </w:pPr>
            <w:hyperlink w:history="true" r:id="rId179">
              <w:r>
                <w:rPr>
                  <w:spacing w:val="-2"/>
                </w:rPr>
                <w:t>5.5.3.2</w:t>
              </w:r>
            </w:hyperlink>
            <w:r>
              <w:rPr>
                <w:spacing w:val="52"/>
                <w:w w:val="101"/>
              </w:rPr>
              <w:t xml:space="preserve"> </w:t>
            </w:r>
            <w:r>
              <w:rPr>
                <w:spacing w:val="-2"/>
              </w:rPr>
              <w:t>产污环节分析</w:t>
            </w:r>
          </w:p>
          <w:p>
            <w:pPr>
              <w:pStyle w:val="TableText"/>
              <w:ind w:left="590"/>
              <w:spacing w:before="316" w:line="186" w:lineRule="auto"/>
              <w:rPr/>
            </w:pPr>
            <w:r>
              <w:rPr>
                <w:spacing w:val="-1"/>
              </w:rPr>
              <w:t>本项目热力供应系统产污环节及处理措施见表5-13。</w:t>
            </w:r>
          </w:p>
          <w:p>
            <w:pPr>
              <w:pStyle w:val="TableText"/>
              <w:ind w:left="1589"/>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表5-13</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热力供应系统产污环节及主要</w:t>
            </w:r>
            <w:r>
              <w:rPr>
                <w:sz w:val="22"/>
                <w:szCs w:val="22"/>
                <w14:textOutline w14:w="4013" w14:cap="sq" w14:cmpd="sng">
                  <w14:solidFill>
                    <w14:srgbClr w14:val="000000"/>
                  </w14:solidFill>
                  <w14:prstDash w14:val="solid"/>
                  <w14:bevel/>
                </w14:textOutline>
              </w:rPr>
              <w:t>污染物一览表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5"/>
              <w:gridCol w:w="965"/>
              <w:gridCol w:w="663"/>
              <w:gridCol w:w="1207"/>
              <w:gridCol w:w="1454"/>
              <w:gridCol w:w="1613"/>
              <w:gridCol w:w="1624"/>
            </w:tblGrid>
            <w:tr>
              <w:trPr>
                <w:trHeight w:val="319" w:hRule="atLeast"/>
              </w:trPr>
              <w:tc>
                <w:tcPr>
                  <w:tcW w:w="585" w:type="dxa"/>
                  <w:vAlign w:val="top"/>
                  <w:tcBorders>
                    <w:left w:val="single" w:color="000000" w:sz="6" w:space="0"/>
                    <w:top w:val="single" w:color="000000" w:sz="6" w:space="0"/>
                  </w:tcBorders>
                </w:tcPr>
                <w:p>
                  <w:pPr>
                    <w:pStyle w:val="TableText"/>
                    <w:ind w:left="107"/>
                    <w:spacing w:before="78" w:line="185" w:lineRule="auto"/>
                    <w:rPr>
                      <w:sz w:val="18"/>
                      <w:szCs w:val="18"/>
                    </w:rPr>
                  </w:pPr>
                  <w:r>
                    <w:rPr>
                      <w:sz w:val="18"/>
                      <w:szCs w:val="18"/>
                      <w14:textOutline w14:w="3268" w14:cap="sq" w14:cmpd="sng">
                        <w14:solidFill>
                          <w14:srgbClr w14:val="000000"/>
                        </w14:solidFill>
                        <w14:prstDash w14:val="solid"/>
                        <w14:bevel/>
                      </w14:textOutline>
                      <w:spacing w:val="-3"/>
                    </w:rPr>
                    <w:t>类别</w:t>
                  </w:r>
                </w:p>
              </w:tc>
              <w:tc>
                <w:tcPr>
                  <w:tcW w:w="965" w:type="dxa"/>
                  <w:vAlign w:val="top"/>
                  <w:tcBorders>
                    <w:top w:val="single" w:color="000000" w:sz="6" w:space="0"/>
                  </w:tcBorders>
                </w:tcPr>
                <w:p>
                  <w:pPr>
                    <w:pStyle w:val="TableText"/>
                    <w:ind w:left="118"/>
                    <w:spacing w:before="78" w:line="185" w:lineRule="auto"/>
                    <w:rPr>
                      <w:sz w:val="18"/>
                      <w:szCs w:val="18"/>
                    </w:rPr>
                  </w:pPr>
                  <w:r>
                    <w:rPr>
                      <w:sz w:val="18"/>
                      <w:szCs w:val="18"/>
                      <w14:textOutline w14:w="3268" w14:cap="sq" w14:cmpd="sng">
                        <w14:solidFill>
                          <w14:srgbClr w14:val="000000"/>
                        </w14:solidFill>
                        <w14:prstDash w14:val="solid"/>
                        <w14:bevel/>
                      </w14:textOutline>
                      <w:spacing w:val="-1"/>
                    </w:rPr>
                    <w:t>产污环节</w:t>
                  </w:r>
                </w:p>
              </w:tc>
              <w:tc>
                <w:tcPr>
                  <w:tcW w:w="663" w:type="dxa"/>
                  <w:vAlign w:val="top"/>
                  <w:tcBorders>
                    <w:top w:val="single" w:color="000000" w:sz="6" w:space="0"/>
                  </w:tcBorders>
                </w:tcPr>
                <w:p>
                  <w:pPr>
                    <w:pStyle w:val="TableText"/>
                    <w:ind w:left="149"/>
                    <w:spacing w:before="77" w:line="186" w:lineRule="auto"/>
                    <w:rPr>
                      <w:sz w:val="18"/>
                      <w:szCs w:val="18"/>
                    </w:rPr>
                  </w:pPr>
                  <w:r>
                    <w:rPr>
                      <w:sz w:val="18"/>
                      <w:szCs w:val="18"/>
                      <w14:textOutline w14:w="3268" w14:cap="sq" w14:cmpd="sng">
                        <w14:solidFill>
                          <w14:srgbClr w14:val="000000"/>
                        </w14:solidFill>
                        <w14:prstDash w14:val="solid"/>
                        <w14:bevel/>
                      </w14:textOutline>
                      <w:spacing w:val="-3"/>
                    </w:rPr>
                    <w:t>编号</w:t>
                  </w:r>
                </w:p>
              </w:tc>
              <w:tc>
                <w:tcPr>
                  <w:tcW w:w="1207" w:type="dxa"/>
                  <w:vAlign w:val="top"/>
                  <w:tcBorders>
                    <w:top w:val="single" w:color="000000" w:sz="6" w:space="0"/>
                  </w:tcBorders>
                </w:tcPr>
                <w:p>
                  <w:pPr>
                    <w:pStyle w:val="TableText"/>
                    <w:ind w:left="423"/>
                    <w:spacing w:before="77" w:line="186" w:lineRule="auto"/>
                    <w:rPr>
                      <w:sz w:val="18"/>
                      <w:szCs w:val="18"/>
                    </w:rPr>
                  </w:pPr>
                  <w:r>
                    <w:rPr>
                      <w:sz w:val="18"/>
                      <w:szCs w:val="18"/>
                      <w14:textOutline w14:w="3268" w14:cap="sq" w14:cmpd="sng">
                        <w14:solidFill>
                          <w14:srgbClr w14:val="000000"/>
                        </w14:solidFill>
                        <w14:prstDash w14:val="solid"/>
                        <w14:bevel/>
                      </w14:textOutline>
                      <w:spacing w:val="-3"/>
                    </w:rPr>
                    <w:t>名称</w:t>
                  </w:r>
                </w:p>
              </w:tc>
              <w:tc>
                <w:tcPr>
                  <w:tcW w:w="1454" w:type="dxa"/>
                  <w:vAlign w:val="top"/>
                  <w:tcBorders>
                    <w:top w:val="single" w:color="000000" w:sz="6" w:space="0"/>
                  </w:tcBorders>
                </w:tcPr>
                <w:p>
                  <w:pPr>
                    <w:pStyle w:val="TableText"/>
                    <w:ind w:left="280"/>
                    <w:spacing w:before="77" w:line="186" w:lineRule="auto"/>
                    <w:rPr>
                      <w:sz w:val="18"/>
                      <w:szCs w:val="18"/>
                    </w:rPr>
                  </w:pPr>
                  <w:r>
                    <w:rPr>
                      <w:sz w:val="18"/>
                      <w:szCs w:val="18"/>
                      <w14:textOutline w14:w="3268" w14:cap="sq" w14:cmpd="sng">
                        <w14:solidFill>
                          <w14:srgbClr w14:val="000000"/>
                        </w14:solidFill>
                        <w14:prstDash w14:val="solid"/>
                        <w14:bevel/>
                      </w14:textOutline>
                      <w:spacing w:val="-2"/>
                    </w:rPr>
                    <w:t>主要污染物</w:t>
                  </w:r>
                </w:p>
              </w:tc>
              <w:tc>
                <w:tcPr>
                  <w:tcW w:w="1613" w:type="dxa"/>
                  <w:vAlign w:val="top"/>
                  <w:tcBorders>
                    <w:top w:val="single" w:color="000000" w:sz="6" w:space="0"/>
                  </w:tcBorders>
                </w:tcPr>
                <w:p>
                  <w:pPr>
                    <w:pStyle w:val="TableText"/>
                    <w:ind w:left="451"/>
                    <w:spacing w:before="77" w:line="186" w:lineRule="auto"/>
                    <w:rPr>
                      <w:sz w:val="18"/>
                      <w:szCs w:val="18"/>
                    </w:rPr>
                  </w:pPr>
                  <w:r>
                    <w:rPr>
                      <w:sz w:val="18"/>
                      <w:szCs w:val="18"/>
                      <w14:textOutline w14:w="3268" w14:cap="sq" w14:cmpd="sng">
                        <w14:solidFill>
                          <w14:srgbClr w14:val="000000"/>
                        </w14:solidFill>
                        <w14:prstDash w14:val="solid"/>
                        <w14:bevel/>
                      </w14:textOutline>
                      <w:spacing w:val="-1"/>
                    </w:rPr>
                    <w:t>处理措施</w:t>
                  </w:r>
                </w:p>
              </w:tc>
              <w:tc>
                <w:tcPr>
                  <w:tcW w:w="1624" w:type="dxa"/>
                  <w:vAlign w:val="top"/>
                  <w:tcBorders>
                    <w:right w:val="single" w:color="000000" w:sz="6" w:space="0"/>
                    <w:top w:val="single" w:color="000000" w:sz="6" w:space="0"/>
                  </w:tcBorders>
                </w:tcPr>
                <w:p>
                  <w:pPr>
                    <w:pStyle w:val="TableText"/>
                    <w:ind w:left="276"/>
                    <w:spacing w:before="78" w:line="185"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934" w:hRule="atLeast"/>
              </w:trPr>
              <w:tc>
                <w:tcPr>
                  <w:tcW w:w="585" w:type="dxa"/>
                  <w:vAlign w:val="top"/>
                  <w:tcBorders>
                    <w:left w:val="single" w:color="000000" w:sz="6" w:space="0"/>
                  </w:tcBorders>
                </w:tcPr>
                <w:p>
                  <w:pPr>
                    <w:spacing w:line="310" w:lineRule="auto"/>
                    <w:rPr>
                      <w:rFonts w:ascii="Arial"/>
                      <w:sz w:val="21"/>
                    </w:rPr>
                  </w:pPr>
                  <w:r/>
                </w:p>
                <w:p>
                  <w:pPr>
                    <w:pStyle w:val="TableText"/>
                    <w:ind w:left="105"/>
                    <w:spacing w:before="75" w:line="186" w:lineRule="auto"/>
                    <w:rPr>
                      <w:sz w:val="18"/>
                      <w:szCs w:val="18"/>
                    </w:rPr>
                  </w:pPr>
                  <w:r>
                    <w:rPr>
                      <w:sz w:val="18"/>
                      <w:szCs w:val="18"/>
                      <w:spacing w:val="-2"/>
                    </w:rPr>
                    <w:t>废气</w:t>
                  </w:r>
                </w:p>
              </w:tc>
              <w:tc>
                <w:tcPr>
                  <w:tcW w:w="965" w:type="dxa"/>
                  <w:vAlign w:val="top"/>
                </w:tcPr>
                <w:p>
                  <w:pPr>
                    <w:spacing w:line="310" w:lineRule="auto"/>
                    <w:rPr>
                      <w:rFonts w:ascii="Arial"/>
                      <w:sz w:val="21"/>
                    </w:rPr>
                  </w:pPr>
                  <w:r/>
                </w:p>
                <w:p>
                  <w:pPr>
                    <w:pStyle w:val="TableText"/>
                    <w:ind w:left="119"/>
                    <w:spacing w:before="75" w:line="186" w:lineRule="auto"/>
                    <w:rPr>
                      <w:sz w:val="18"/>
                      <w:szCs w:val="18"/>
                    </w:rPr>
                  </w:pPr>
                  <w:r>
                    <w:rPr>
                      <w:sz w:val="18"/>
                      <w:szCs w:val="18"/>
                      <w:spacing w:val="-2"/>
                    </w:rPr>
                    <w:t>锅炉燃烧</w:t>
                  </w:r>
                </w:p>
              </w:tc>
              <w:tc>
                <w:tcPr>
                  <w:tcW w:w="663" w:type="dxa"/>
                  <w:vAlign w:val="top"/>
                </w:tcPr>
                <w:p>
                  <w:pPr>
                    <w:pStyle w:val="TableText"/>
                    <w:ind w:left="149"/>
                    <w:spacing w:before="241" w:line="311" w:lineRule="exact"/>
                    <w:rPr>
                      <w:sz w:val="18"/>
                      <w:szCs w:val="18"/>
                    </w:rPr>
                  </w:pPr>
                  <w:r>
                    <w:rPr>
                      <w:sz w:val="18"/>
                      <w:szCs w:val="18"/>
                      <w:spacing w:val="-3"/>
                      <w:position w:val="11"/>
                    </w:rPr>
                    <w:t>G5.5</w:t>
                  </w:r>
                </w:p>
                <w:p>
                  <w:pPr>
                    <w:pStyle w:val="TableText"/>
                    <w:ind w:left="265"/>
                    <w:spacing w:before="1" w:line="178" w:lineRule="auto"/>
                    <w:rPr>
                      <w:sz w:val="18"/>
                      <w:szCs w:val="18"/>
                    </w:rPr>
                  </w:pPr>
                  <w:r>
                    <w:rPr>
                      <w:sz w:val="18"/>
                      <w:szCs w:val="18"/>
                      <w:spacing w:val="-7"/>
                    </w:rPr>
                    <w:t>-1</w:t>
                  </w:r>
                </w:p>
              </w:tc>
              <w:tc>
                <w:tcPr>
                  <w:tcW w:w="1207" w:type="dxa"/>
                  <w:vAlign w:val="top"/>
                </w:tcPr>
                <w:p>
                  <w:pPr>
                    <w:pStyle w:val="TableText"/>
                    <w:ind w:left="511" w:right="154" w:hanging="360"/>
                    <w:spacing w:before="229" w:line="219" w:lineRule="auto"/>
                    <w:rPr>
                      <w:sz w:val="18"/>
                      <w:szCs w:val="18"/>
                    </w:rPr>
                  </w:pPr>
                  <w:r>
                    <w:rPr>
                      <w:sz w:val="18"/>
                      <w:szCs w:val="18"/>
                      <w:spacing w:val="-1"/>
                    </w:rPr>
                    <w:t>锅炉燃烧废</w:t>
                  </w:r>
                  <w:r>
                    <w:rPr>
                      <w:sz w:val="18"/>
                      <w:szCs w:val="18"/>
                    </w:rPr>
                    <w:t xml:space="preserve"> </w:t>
                  </w:r>
                  <w:r>
                    <w:rPr>
                      <w:sz w:val="18"/>
                      <w:szCs w:val="18"/>
                    </w:rPr>
                    <w:t>气</w:t>
                  </w:r>
                </w:p>
              </w:tc>
              <w:tc>
                <w:tcPr>
                  <w:tcW w:w="1454" w:type="dxa"/>
                  <w:vAlign w:val="top"/>
                </w:tcPr>
                <w:p>
                  <w:pPr>
                    <w:pStyle w:val="TableText"/>
                    <w:ind w:left="547" w:right="115" w:hanging="418"/>
                    <w:spacing w:before="241" w:line="214" w:lineRule="auto"/>
                    <w:rPr>
                      <w:sz w:val="18"/>
                      <w:szCs w:val="18"/>
                    </w:rPr>
                  </w:pPr>
                  <w:r>
                    <w:rPr>
                      <w:sz w:val="18"/>
                      <w:szCs w:val="18"/>
                      <w:spacing w:val="-3"/>
                    </w:rPr>
                    <w:t>SO</w:t>
                  </w:r>
                  <w:r>
                    <w:rPr>
                      <w:sz w:val="11"/>
                      <w:szCs w:val="11"/>
                      <w:spacing w:val="-3"/>
                      <w:position w:val="-2"/>
                    </w:rPr>
                    <w:t>2</w:t>
                  </w:r>
                  <w:r>
                    <w:rPr>
                      <w:sz w:val="11"/>
                      <w:szCs w:val="11"/>
                      <w:spacing w:val="-17"/>
                      <w:position w:val="-2"/>
                    </w:rPr>
                    <w:t xml:space="preserve"> </w:t>
                  </w:r>
                  <w:r>
                    <w:rPr>
                      <w:sz w:val="18"/>
                      <w:szCs w:val="18"/>
                      <w:spacing w:val="-3"/>
                    </w:rPr>
                    <w:t>、NOx、颗</w:t>
                  </w:r>
                  <w:r>
                    <w:rPr>
                      <w:sz w:val="18"/>
                      <w:szCs w:val="18"/>
                    </w:rPr>
                    <w:t xml:space="preserve"> </w:t>
                  </w:r>
                  <w:r>
                    <w:rPr>
                      <w:sz w:val="18"/>
                      <w:szCs w:val="18"/>
                      <w:spacing w:val="-3"/>
                    </w:rPr>
                    <w:t>粒物</w:t>
                  </w:r>
                </w:p>
              </w:tc>
              <w:tc>
                <w:tcPr>
                  <w:tcW w:w="1613" w:type="dxa"/>
                  <w:vAlign w:val="top"/>
                </w:tcPr>
                <w:p>
                  <w:pPr>
                    <w:pStyle w:val="TableText"/>
                    <w:ind w:left="632" w:right="123" w:hanging="498"/>
                    <w:spacing w:before="232" w:line="218" w:lineRule="auto"/>
                    <w:rPr>
                      <w:sz w:val="18"/>
                      <w:szCs w:val="18"/>
                    </w:rPr>
                  </w:pPr>
                  <w:r>
                    <w:rPr>
                      <w:sz w:val="18"/>
                      <w:szCs w:val="18"/>
                      <w:spacing w:val="-1"/>
                    </w:rPr>
                    <w:t>低氮燃烧+12m排</w:t>
                  </w:r>
                  <w:r>
                    <w:rPr>
                      <w:sz w:val="18"/>
                      <w:szCs w:val="18"/>
                      <w:spacing w:val="2"/>
                    </w:rPr>
                    <w:t xml:space="preserve"> </w:t>
                  </w:r>
                  <w:r>
                    <w:rPr>
                      <w:sz w:val="18"/>
                      <w:szCs w:val="18"/>
                      <w:spacing w:val="-3"/>
                    </w:rPr>
                    <w:t>气筒</w:t>
                  </w:r>
                </w:p>
              </w:tc>
              <w:tc>
                <w:tcPr>
                  <w:tcW w:w="1624" w:type="dxa"/>
                  <w:vAlign w:val="top"/>
                  <w:tcBorders>
                    <w:right w:val="single" w:color="000000" w:sz="6" w:space="0"/>
                  </w:tcBorders>
                </w:tcPr>
                <w:p>
                  <w:pPr>
                    <w:pStyle w:val="TableText"/>
                    <w:ind w:left="173"/>
                    <w:spacing w:before="74" w:line="187" w:lineRule="auto"/>
                    <w:rPr>
                      <w:sz w:val="18"/>
                      <w:szCs w:val="18"/>
                    </w:rPr>
                  </w:pPr>
                  <w:r>
                    <w:rPr>
                      <w:sz w:val="18"/>
                      <w:szCs w:val="18"/>
                      <w:spacing w:val="-1"/>
                    </w:rPr>
                    <w:t>排气筒高度为22</w:t>
                  </w:r>
                </w:p>
                <w:p>
                  <w:pPr>
                    <w:pStyle w:val="TableText"/>
                    <w:ind w:left="114"/>
                    <w:spacing w:before="80" w:line="186" w:lineRule="auto"/>
                    <w:rPr>
                      <w:sz w:val="18"/>
                      <w:szCs w:val="18"/>
                    </w:rPr>
                  </w:pPr>
                  <w:r>
                    <w:rPr>
                      <w:sz w:val="18"/>
                      <w:szCs w:val="18"/>
                      <w:spacing w:val="-5"/>
                    </w:rPr>
                    <w:t>米，其他与环评一</w:t>
                  </w:r>
                </w:p>
                <w:p>
                  <w:pPr>
                    <w:pStyle w:val="TableText"/>
                    <w:ind w:left="726"/>
                    <w:spacing w:before="80" w:line="180" w:lineRule="auto"/>
                    <w:rPr>
                      <w:sz w:val="18"/>
                      <w:szCs w:val="18"/>
                    </w:rPr>
                  </w:pPr>
                  <w:r>
                    <w:rPr>
                      <w:sz w:val="18"/>
                      <w:szCs w:val="18"/>
                    </w:rPr>
                    <w:t>致</w:t>
                  </w:r>
                </w:p>
              </w:tc>
            </w:tr>
            <w:tr>
              <w:trPr>
                <w:trHeight w:val="624" w:hRule="atLeast"/>
              </w:trPr>
              <w:tc>
                <w:tcPr>
                  <w:tcW w:w="585" w:type="dxa"/>
                  <w:vAlign w:val="top"/>
                  <w:vMerge w:val="restart"/>
                  <w:tcBorders>
                    <w:left w:val="single" w:color="000000" w:sz="6" w:space="0"/>
                    <w:bottom w:val="nil"/>
                  </w:tcBorders>
                </w:tcPr>
                <w:p>
                  <w:pPr>
                    <w:spacing w:line="477" w:lineRule="auto"/>
                    <w:rPr>
                      <w:rFonts w:ascii="Arial"/>
                      <w:sz w:val="21"/>
                    </w:rPr>
                  </w:pPr>
                  <w:r/>
                </w:p>
                <w:p>
                  <w:pPr>
                    <w:pStyle w:val="TableText"/>
                    <w:ind w:left="105"/>
                    <w:spacing w:before="74" w:line="186" w:lineRule="auto"/>
                    <w:rPr>
                      <w:sz w:val="18"/>
                      <w:szCs w:val="18"/>
                    </w:rPr>
                  </w:pPr>
                  <w:r>
                    <w:rPr>
                      <w:sz w:val="18"/>
                      <w:szCs w:val="18"/>
                      <w:spacing w:val="-2"/>
                    </w:rPr>
                    <w:t>废水</w:t>
                  </w:r>
                </w:p>
              </w:tc>
              <w:tc>
                <w:tcPr>
                  <w:tcW w:w="965" w:type="dxa"/>
                  <w:vAlign w:val="top"/>
                </w:tcPr>
                <w:p>
                  <w:pPr>
                    <w:pStyle w:val="TableText"/>
                    <w:ind w:left="119"/>
                    <w:spacing w:before="236" w:line="187" w:lineRule="auto"/>
                    <w:rPr>
                      <w:sz w:val="18"/>
                      <w:szCs w:val="18"/>
                    </w:rPr>
                  </w:pPr>
                  <w:r>
                    <w:rPr>
                      <w:sz w:val="18"/>
                      <w:szCs w:val="18"/>
                      <w:spacing w:val="-2"/>
                    </w:rPr>
                    <w:t>软水制备</w:t>
                  </w:r>
                </w:p>
              </w:tc>
              <w:tc>
                <w:tcPr>
                  <w:tcW w:w="663" w:type="dxa"/>
                  <w:vAlign w:val="top"/>
                </w:tcPr>
                <w:p>
                  <w:pPr>
                    <w:pStyle w:val="TableText"/>
                    <w:ind w:left="121"/>
                    <w:spacing w:before="94" w:line="308" w:lineRule="exact"/>
                    <w:rPr>
                      <w:sz w:val="18"/>
                      <w:szCs w:val="18"/>
                    </w:rPr>
                  </w:pPr>
                  <w:r>
                    <w:rPr>
                      <w:sz w:val="18"/>
                      <w:szCs w:val="18"/>
                      <w:spacing w:val="-1"/>
                      <w:position w:val="11"/>
                    </w:rPr>
                    <w:t>W5.5</w:t>
                  </w:r>
                </w:p>
                <w:p>
                  <w:pPr>
                    <w:pStyle w:val="TableText"/>
                    <w:ind w:left="265"/>
                    <w:spacing w:line="169" w:lineRule="auto"/>
                    <w:rPr>
                      <w:sz w:val="18"/>
                      <w:szCs w:val="18"/>
                    </w:rPr>
                  </w:pPr>
                  <w:r>
                    <w:rPr>
                      <w:sz w:val="18"/>
                      <w:szCs w:val="18"/>
                      <w:spacing w:val="-7"/>
                    </w:rPr>
                    <w:t>-1</w:t>
                  </w:r>
                </w:p>
              </w:tc>
              <w:tc>
                <w:tcPr>
                  <w:tcW w:w="1207" w:type="dxa"/>
                  <w:vAlign w:val="top"/>
                </w:tcPr>
                <w:p>
                  <w:pPr>
                    <w:pStyle w:val="TableText"/>
                    <w:ind w:left="511" w:right="154" w:hanging="359"/>
                    <w:spacing w:before="80" w:line="214" w:lineRule="auto"/>
                    <w:rPr>
                      <w:sz w:val="18"/>
                      <w:szCs w:val="18"/>
                    </w:rPr>
                  </w:pPr>
                  <w:r>
                    <w:rPr>
                      <w:sz w:val="18"/>
                      <w:szCs w:val="18"/>
                      <w:spacing w:val="-2"/>
                    </w:rPr>
                    <w:t>软水制备排</w:t>
                  </w:r>
                  <w:r>
                    <w:rPr>
                      <w:sz w:val="18"/>
                      <w:szCs w:val="18"/>
                      <w:spacing w:val="3"/>
                    </w:rPr>
                    <w:t xml:space="preserve"> </w:t>
                  </w:r>
                  <w:r>
                    <w:rPr>
                      <w:sz w:val="18"/>
                      <w:szCs w:val="18"/>
                    </w:rPr>
                    <w:t>水</w:t>
                  </w:r>
                </w:p>
              </w:tc>
              <w:tc>
                <w:tcPr>
                  <w:tcW w:w="1454" w:type="dxa"/>
                  <w:vAlign w:val="top"/>
                </w:tcPr>
                <w:p>
                  <w:pPr>
                    <w:pStyle w:val="TableText"/>
                    <w:ind w:left="112"/>
                    <w:spacing w:before="247" w:line="178" w:lineRule="auto"/>
                    <w:rPr>
                      <w:sz w:val="18"/>
                      <w:szCs w:val="18"/>
                    </w:rPr>
                  </w:pPr>
                  <w:r>
                    <w:rPr>
                      <w:sz w:val="18"/>
                      <w:szCs w:val="18"/>
                      <w:spacing w:val="-5"/>
                    </w:rPr>
                    <w:t>TDS、COD、SS</w:t>
                  </w:r>
                </w:p>
              </w:tc>
              <w:tc>
                <w:tcPr>
                  <w:tcW w:w="1613" w:type="dxa"/>
                  <w:vAlign w:val="top"/>
                  <w:vMerge w:val="restart"/>
                  <w:tcBorders>
                    <w:bottom w:val="nil"/>
                  </w:tcBorders>
                </w:tcPr>
                <w:p>
                  <w:pPr>
                    <w:pStyle w:val="TableText"/>
                    <w:ind w:left="180"/>
                    <w:spacing w:before="242" w:line="186" w:lineRule="auto"/>
                    <w:rPr>
                      <w:sz w:val="18"/>
                      <w:szCs w:val="18"/>
                    </w:rPr>
                  </w:pPr>
                  <w:r>
                    <w:rPr>
                      <w:sz w:val="18"/>
                      <w:szCs w:val="18"/>
                      <w:spacing w:val="-1"/>
                    </w:rPr>
                    <w:t>经管道排入银川</w:t>
                  </w:r>
                </w:p>
                <w:p>
                  <w:pPr>
                    <w:pStyle w:val="TableText"/>
                    <w:ind w:left="184"/>
                    <w:spacing w:before="79" w:line="187" w:lineRule="auto"/>
                    <w:rPr>
                      <w:sz w:val="18"/>
                      <w:szCs w:val="18"/>
                    </w:rPr>
                  </w:pPr>
                  <w:r>
                    <w:rPr>
                      <w:sz w:val="18"/>
                      <w:szCs w:val="18"/>
                      <w:spacing w:val="-2"/>
                    </w:rPr>
                    <w:t>市第六污水处理</w:t>
                  </w:r>
                </w:p>
                <w:p>
                  <w:pPr>
                    <w:pStyle w:val="TableText"/>
                    <w:ind w:left="723"/>
                    <w:spacing w:before="94" w:line="175" w:lineRule="auto"/>
                    <w:rPr>
                      <w:sz w:val="18"/>
                      <w:szCs w:val="18"/>
                    </w:rPr>
                  </w:pPr>
                  <w:r>
                    <w:rPr>
                      <w:sz w:val="18"/>
                      <w:szCs w:val="18"/>
                    </w:rPr>
                    <w:t>厂</w:t>
                  </w:r>
                </w:p>
              </w:tc>
              <w:tc>
                <w:tcPr>
                  <w:tcW w:w="1624" w:type="dxa"/>
                  <w:vAlign w:val="top"/>
                  <w:tcBorders>
                    <w:right w:val="single" w:color="000000" w:sz="6" w:space="0"/>
                  </w:tcBorders>
                </w:tcPr>
                <w:p>
                  <w:pPr>
                    <w:pStyle w:val="TableText"/>
                    <w:ind w:left="366"/>
                    <w:spacing w:before="237" w:line="186" w:lineRule="auto"/>
                    <w:rPr>
                      <w:sz w:val="18"/>
                      <w:szCs w:val="18"/>
                    </w:rPr>
                  </w:pPr>
                  <w:r>
                    <w:rPr>
                      <w:sz w:val="18"/>
                      <w:szCs w:val="18"/>
                      <w:spacing w:val="-1"/>
                    </w:rPr>
                    <w:t>与环评一致</w:t>
                  </w:r>
                </w:p>
              </w:tc>
            </w:tr>
            <w:tr>
              <w:trPr>
                <w:trHeight w:val="624" w:hRule="atLeast"/>
              </w:trPr>
              <w:tc>
                <w:tcPr>
                  <w:tcW w:w="585" w:type="dxa"/>
                  <w:vAlign w:val="top"/>
                  <w:vMerge w:val="continue"/>
                  <w:tcBorders>
                    <w:left w:val="single" w:color="000000" w:sz="6" w:space="0"/>
                    <w:top w:val="nil"/>
                  </w:tcBorders>
                </w:tcPr>
                <w:p>
                  <w:pPr>
                    <w:rPr>
                      <w:rFonts w:ascii="Arial"/>
                      <w:sz w:val="21"/>
                    </w:rPr>
                  </w:pPr>
                  <w:r/>
                </w:p>
              </w:tc>
              <w:tc>
                <w:tcPr>
                  <w:tcW w:w="965" w:type="dxa"/>
                  <w:vAlign w:val="top"/>
                </w:tcPr>
                <w:p>
                  <w:pPr>
                    <w:pStyle w:val="TableText"/>
                    <w:ind w:left="299"/>
                    <w:spacing w:before="243" w:line="185" w:lineRule="auto"/>
                    <w:rPr>
                      <w:sz w:val="18"/>
                      <w:szCs w:val="18"/>
                    </w:rPr>
                  </w:pPr>
                  <w:r>
                    <w:rPr>
                      <w:sz w:val="18"/>
                      <w:szCs w:val="18"/>
                      <w:spacing w:val="-3"/>
                    </w:rPr>
                    <w:t>锅炉</w:t>
                  </w:r>
                </w:p>
              </w:tc>
              <w:tc>
                <w:tcPr>
                  <w:tcW w:w="663" w:type="dxa"/>
                  <w:vAlign w:val="top"/>
                </w:tcPr>
                <w:p>
                  <w:pPr>
                    <w:pStyle w:val="TableText"/>
                    <w:ind w:left="121"/>
                    <w:spacing w:before="98" w:line="310" w:lineRule="exact"/>
                    <w:rPr>
                      <w:sz w:val="18"/>
                      <w:szCs w:val="18"/>
                    </w:rPr>
                  </w:pPr>
                  <w:r>
                    <w:rPr>
                      <w:sz w:val="18"/>
                      <w:szCs w:val="18"/>
                      <w:spacing w:val="-1"/>
                      <w:position w:val="11"/>
                    </w:rPr>
                    <w:t>W5.5</w:t>
                  </w:r>
                </w:p>
                <w:p>
                  <w:pPr>
                    <w:pStyle w:val="TableText"/>
                    <w:ind w:left="250"/>
                    <w:spacing w:line="165" w:lineRule="auto"/>
                    <w:rPr>
                      <w:sz w:val="18"/>
                      <w:szCs w:val="18"/>
                    </w:rPr>
                  </w:pPr>
                  <w:r>
                    <w:rPr>
                      <w:sz w:val="18"/>
                      <w:szCs w:val="18"/>
                      <w:spacing w:val="-7"/>
                    </w:rPr>
                    <w:t>-2</w:t>
                  </w:r>
                </w:p>
              </w:tc>
              <w:tc>
                <w:tcPr>
                  <w:tcW w:w="1207" w:type="dxa"/>
                  <w:vAlign w:val="top"/>
                </w:tcPr>
                <w:p>
                  <w:pPr>
                    <w:pStyle w:val="TableText"/>
                    <w:ind w:left="243"/>
                    <w:spacing w:before="242" w:line="186" w:lineRule="auto"/>
                    <w:rPr>
                      <w:sz w:val="18"/>
                      <w:szCs w:val="18"/>
                    </w:rPr>
                  </w:pPr>
                  <w:r>
                    <w:rPr>
                      <w:sz w:val="18"/>
                      <w:szCs w:val="18"/>
                      <w:spacing w:val="-2"/>
                    </w:rPr>
                    <w:t>锅炉排水</w:t>
                  </w:r>
                </w:p>
              </w:tc>
              <w:tc>
                <w:tcPr>
                  <w:tcW w:w="1454" w:type="dxa"/>
                  <w:vAlign w:val="top"/>
                </w:tcPr>
                <w:p>
                  <w:pPr>
                    <w:pStyle w:val="TableText"/>
                    <w:ind w:left="112"/>
                    <w:spacing w:before="252" w:line="178" w:lineRule="auto"/>
                    <w:rPr>
                      <w:sz w:val="18"/>
                      <w:szCs w:val="18"/>
                    </w:rPr>
                  </w:pPr>
                  <w:r>
                    <w:rPr>
                      <w:sz w:val="18"/>
                      <w:szCs w:val="18"/>
                      <w:spacing w:val="-5"/>
                    </w:rPr>
                    <w:t>TDS、COD、SS</w:t>
                  </w:r>
                </w:p>
              </w:tc>
              <w:tc>
                <w:tcPr>
                  <w:tcW w:w="1613" w:type="dxa"/>
                  <w:vAlign w:val="top"/>
                  <w:vMerge w:val="continue"/>
                  <w:tcBorders>
                    <w:top w:val="nil"/>
                  </w:tcBorders>
                </w:tcPr>
                <w:p>
                  <w:pPr>
                    <w:rPr>
                      <w:rFonts w:ascii="Arial"/>
                      <w:sz w:val="21"/>
                    </w:rPr>
                  </w:pPr>
                  <w:r/>
                </w:p>
              </w:tc>
              <w:tc>
                <w:tcPr>
                  <w:tcW w:w="1624" w:type="dxa"/>
                  <w:vAlign w:val="top"/>
                  <w:tcBorders>
                    <w:right w:val="single" w:color="000000" w:sz="6" w:space="0"/>
                  </w:tcBorders>
                </w:tcPr>
                <w:p>
                  <w:pPr>
                    <w:pStyle w:val="TableText"/>
                    <w:ind w:left="366"/>
                    <w:spacing w:before="242" w:line="186" w:lineRule="auto"/>
                    <w:rPr>
                      <w:sz w:val="18"/>
                      <w:szCs w:val="18"/>
                    </w:rPr>
                  </w:pPr>
                  <w:r>
                    <w:rPr>
                      <w:sz w:val="18"/>
                      <w:szCs w:val="18"/>
                      <w:spacing w:val="-1"/>
                    </w:rPr>
                    <w:t>与环评一致</w:t>
                  </w:r>
                </w:p>
              </w:tc>
            </w:tr>
            <w:tr>
              <w:trPr>
                <w:trHeight w:val="349" w:hRule="atLeast"/>
              </w:trPr>
              <w:tc>
                <w:tcPr>
                  <w:tcW w:w="585" w:type="dxa"/>
                  <w:vAlign w:val="top"/>
                  <w:tcBorders>
                    <w:left w:val="single" w:color="000000" w:sz="6" w:space="0"/>
                    <w:bottom w:val="single" w:color="000000" w:sz="6" w:space="0"/>
                  </w:tcBorders>
                </w:tcPr>
                <w:p>
                  <w:pPr>
                    <w:pStyle w:val="TableText"/>
                    <w:ind w:left="113"/>
                    <w:spacing w:before="103" w:line="186" w:lineRule="auto"/>
                    <w:rPr>
                      <w:sz w:val="18"/>
                      <w:szCs w:val="18"/>
                    </w:rPr>
                  </w:pPr>
                  <w:r>
                    <w:rPr>
                      <w:sz w:val="18"/>
                      <w:szCs w:val="18"/>
                      <w:spacing w:val="-6"/>
                    </w:rPr>
                    <w:t>噪声</w:t>
                  </w:r>
                </w:p>
              </w:tc>
              <w:tc>
                <w:tcPr>
                  <w:tcW w:w="965" w:type="dxa"/>
                  <w:vAlign w:val="top"/>
                  <w:tcBorders>
                    <w:bottom w:val="single" w:color="000000" w:sz="6" w:space="0"/>
                  </w:tcBorders>
                </w:tcPr>
                <w:p>
                  <w:pPr>
                    <w:pStyle w:val="TableText"/>
                    <w:ind w:left="207"/>
                    <w:spacing w:before="103" w:line="186" w:lineRule="auto"/>
                    <w:rPr>
                      <w:sz w:val="18"/>
                      <w:szCs w:val="18"/>
                    </w:rPr>
                  </w:pPr>
                  <w:r>
                    <w:rPr>
                      <w:sz w:val="18"/>
                      <w:szCs w:val="18"/>
                      <w:spacing w:val="-2"/>
                    </w:rPr>
                    <w:t>锅炉房</w:t>
                  </w:r>
                </w:p>
              </w:tc>
              <w:tc>
                <w:tcPr>
                  <w:tcW w:w="663" w:type="dxa"/>
                  <w:vAlign w:val="top"/>
                  <w:tcBorders>
                    <w:bottom w:val="single" w:color="000000" w:sz="6" w:space="0"/>
                  </w:tcBorders>
                </w:tcPr>
                <w:p>
                  <w:pPr>
                    <w:pStyle w:val="TableText"/>
                    <w:ind w:left="287"/>
                    <w:spacing w:before="68" w:line="217" w:lineRule="auto"/>
                    <w:rPr>
                      <w:sz w:val="18"/>
                      <w:szCs w:val="18"/>
                    </w:rPr>
                  </w:pPr>
                  <w:r>
                    <w:rPr>
                      <w:sz w:val="18"/>
                      <w:szCs w:val="18"/>
                      <w:spacing w:val="3"/>
                    </w:rPr>
                    <w:t>/</w:t>
                  </w:r>
                </w:p>
              </w:tc>
              <w:tc>
                <w:tcPr>
                  <w:tcW w:w="1207" w:type="dxa"/>
                  <w:vAlign w:val="top"/>
                  <w:tcBorders>
                    <w:bottom w:val="single" w:color="000000" w:sz="6" w:space="0"/>
                  </w:tcBorders>
                </w:tcPr>
                <w:p>
                  <w:pPr>
                    <w:pStyle w:val="TableText"/>
                    <w:ind w:left="243"/>
                    <w:spacing w:before="101" w:line="187" w:lineRule="auto"/>
                    <w:rPr>
                      <w:sz w:val="18"/>
                      <w:szCs w:val="18"/>
                    </w:rPr>
                  </w:pPr>
                  <w:r>
                    <w:rPr>
                      <w:sz w:val="18"/>
                      <w:szCs w:val="18"/>
                      <w:spacing w:val="-2"/>
                    </w:rPr>
                    <w:t>设备噪声</w:t>
                  </w:r>
                </w:p>
              </w:tc>
              <w:tc>
                <w:tcPr>
                  <w:tcW w:w="1454" w:type="dxa"/>
                  <w:vAlign w:val="top"/>
                  <w:tcBorders>
                    <w:bottom w:val="single" w:color="000000" w:sz="6" w:space="0"/>
                  </w:tcBorders>
                </w:tcPr>
                <w:p>
                  <w:pPr>
                    <w:pStyle w:val="TableText"/>
                    <w:ind w:left="128"/>
                    <w:spacing w:before="101" w:line="187" w:lineRule="auto"/>
                    <w:rPr>
                      <w:sz w:val="18"/>
                      <w:szCs w:val="18"/>
                    </w:rPr>
                  </w:pPr>
                  <w:r>
                    <w:rPr>
                      <w:sz w:val="18"/>
                      <w:szCs w:val="18"/>
                      <w:spacing w:val="-1"/>
                    </w:rPr>
                    <w:t>等效连续A声级</w:t>
                  </w:r>
                </w:p>
              </w:tc>
              <w:tc>
                <w:tcPr>
                  <w:tcW w:w="1613" w:type="dxa"/>
                  <w:vAlign w:val="top"/>
                  <w:tcBorders>
                    <w:bottom w:val="single" w:color="000000" w:sz="6" w:space="0"/>
                  </w:tcBorders>
                </w:tcPr>
                <w:p>
                  <w:pPr>
                    <w:pStyle w:val="TableText"/>
                    <w:ind w:left="120"/>
                    <w:spacing w:before="103" w:line="186" w:lineRule="auto"/>
                    <w:rPr>
                      <w:sz w:val="18"/>
                      <w:szCs w:val="18"/>
                    </w:rPr>
                  </w:pPr>
                  <w:r>
                    <w:rPr>
                      <w:sz w:val="18"/>
                      <w:szCs w:val="18"/>
                      <w:spacing w:val="-7"/>
                    </w:rPr>
                    <w:t>隔声、减振、消声</w:t>
                  </w:r>
                </w:p>
              </w:tc>
              <w:tc>
                <w:tcPr>
                  <w:tcW w:w="1624" w:type="dxa"/>
                  <w:vAlign w:val="top"/>
                  <w:tcBorders>
                    <w:bottom w:val="single" w:color="000000" w:sz="6" w:space="0"/>
                    <w:right w:val="single" w:color="000000" w:sz="6" w:space="0"/>
                  </w:tcBorders>
                </w:tcPr>
                <w:p>
                  <w:pPr>
                    <w:pStyle w:val="TableText"/>
                    <w:ind w:left="366"/>
                    <w:spacing w:before="103" w:line="186" w:lineRule="auto"/>
                    <w:rPr>
                      <w:sz w:val="18"/>
                      <w:szCs w:val="18"/>
                    </w:rPr>
                  </w:pPr>
                  <w:r>
                    <w:rPr>
                      <w:sz w:val="18"/>
                      <w:szCs w:val="18"/>
                      <w:spacing w:val="-1"/>
                    </w:rPr>
                    <w:t>与环评一致</w:t>
                  </w:r>
                </w:p>
              </w:tc>
            </w:tr>
          </w:tbl>
          <w:p>
            <w:pPr>
              <w:spacing w:line="14" w:lineRule="auto"/>
              <w:rPr>
                <w:rFonts w:ascii="Arial"/>
                <w:sz w:val="2"/>
              </w:rPr>
            </w:pPr>
            <w:r/>
          </w:p>
        </w:tc>
      </w:tr>
    </w:tbl>
    <w:p>
      <w:pPr>
        <w:rPr>
          <w:rFonts w:ascii="Arial"/>
          <w:sz w:val="21"/>
        </w:rPr>
      </w:pPr>
      <w:r/>
    </w:p>
    <w:p>
      <w:pPr>
        <w:sectPr>
          <w:footerReference w:type="default" r:id="rId17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64" style="position:absolute;margin-left:499.82pt;margin-top:499.81pt;mso-position-vertical-relative:page;mso-position-horizontal-relative:page;width:1pt;height:224.8pt;z-index:251822080;" o:allowincell="f" fillcolor="#000000" filled="true" stroked="false"/>
        </w:pict>
      </w:r>
      <w:r>
        <mc:AlternateContent xmlns:mc="http://schemas.openxmlformats.org/markup-compatibility/2006">
          <mc:Choice Requires="wps">
            <w:drawing>
              <wp:anchor distT="0" distB="0" distL="0" distR="0" simplePos="0" relativeHeight="251821056" behindDoc="1" locked="0" layoutInCell="0" allowOverlap="1">
                <wp:simplePos x="0" y="0"/>
                <wp:positionH relativeFrom="page">
                  <wp:posOffset>1199769</wp:posOffset>
                </wp:positionH>
                <wp:positionV relativeFrom="page">
                  <wp:posOffset>9190355</wp:posOffset>
                </wp:positionV>
                <wp:extent cx="5160645" cy="12700"/>
                <wp:effectExtent l="0" t="0" r="0" b="0"/>
                <wp:wrapNone/>
                <wp:docPr id="144" name="Rect 144"/>
                <wp:cNvGraphicFramePr/>
                <a:graphic>
                  <a:graphicData uri="http://schemas.microsoft.com/office/word/2010/wordprocessingShape">
                    <wps:wsp>
                      <wps:cNvPr id="144" name="Rect 144"/>
                      <wps:cNvSpPr/>
                      <wps:spPr>
                        <a:xfrm>
                          <a:off x="1199769" y="9190355"/>
                          <a:ext cx="5160645" cy="12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6" style="position:absolute;margin-left:94.47pt;margin-top:723.65pt;mso-position-vertical-relative:page;mso-position-horizontal-relative:page;width:406.35pt;height:1pt;z-index:-251495424;" o:allowincell="f" fillcolor="#000000" filled="true" stroked="false"/>
            </w:pict>
          </mc:Fallback>
        </mc:AlternateContent>
      </w:r>
      <w:r>
        <w:pict>
          <v:rect id="_x0000_s68" style="position:absolute;margin-left:499.82pt;margin-top:263.16pt;mso-position-vertical-relative:page;mso-position-horizontal-relative:page;width:1pt;height:110.85pt;z-index:251823104;"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1"/>
        <w:gridCol w:w="222"/>
        <w:gridCol w:w="343"/>
        <w:gridCol w:w="400"/>
        <w:gridCol w:w="663"/>
        <w:gridCol w:w="345"/>
        <w:gridCol w:w="861"/>
        <w:gridCol w:w="1359"/>
        <w:gridCol w:w="96"/>
        <w:gridCol w:w="1569"/>
        <w:gridCol w:w="120"/>
        <w:gridCol w:w="1494"/>
        <w:gridCol w:w="111"/>
      </w:tblGrid>
      <w:tr>
        <w:trPr>
          <w:trHeight w:val="658" w:hRule="atLeast"/>
        </w:trPr>
        <w:tc>
          <w:tcPr>
            <w:tcW w:w="641" w:type="dxa"/>
            <w:vAlign w:val="top"/>
            <w:tcBorders>
              <w:left w:val="single" w:color="000000" w:sz="6" w:space="0"/>
              <w:bottom w:val="single" w:color="000000" w:sz="6" w:space="0"/>
              <w:top w:val="single" w:color="000000" w:sz="6" w:space="0"/>
            </w:tcBorders>
          </w:tcPr>
          <w:p>
            <w:pPr>
              <w:pStyle w:val="TableText"/>
              <w:ind w:left="161" w:right="113" w:firstLine="11"/>
              <w:spacing w:before="98" w:line="218" w:lineRule="auto"/>
              <w:rPr>
                <w:sz w:val="18"/>
                <w:szCs w:val="18"/>
              </w:rPr>
            </w:pPr>
            <w:r>
              <w:rPr>
                <w:sz w:val="18"/>
                <w:szCs w:val="18"/>
                <w:spacing w:val="-8"/>
              </w:rPr>
              <w:t>固体</w:t>
            </w:r>
            <w:r>
              <w:rPr>
                <w:sz w:val="18"/>
                <w:szCs w:val="18"/>
              </w:rPr>
              <w:t xml:space="preserve"> </w:t>
            </w:r>
            <w:r>
              <w:rPr>
                <w:sz w:val="18"/>
                <w:szCs w:val="18"/>
                <w:spacing w:val="-2"/>
              </w:rPr>
              <w:t>废物</w:t>
            </w:r>
          </w:p>
        </w:tc>
        <w:tc>
          <w:tcPr>
            <w:tcW w:w="965" w:type="dxa"/>
            <w:vAlign w:val="top"/>
            <w:gridSpan w:val="3"/>
            <w:tcBorders>
              <w:bottom w:val="single" w:color="000000" w:sz="6" w:space="0"/>
              <w:top w:val="single" w:color="000000" w:sz="6" w:space="0"/>
            </w:tcBorders>
          </w:tcPr>
          <w:p>
            <w:pPr>
              <w:pStyle w:val="TableText"/>
              <w:ind w:left="119"/>
              <w:spacing w:before="252" w:line="187" w:lineRule="auto"/>
              <w:rPr>
                <w:sz w:val="18"/>
                <w:szCs w:val="18"/>
              </w:rPr>
            </w:pPr>
            <w:r>
              <w:rPr>
                <w:sz w:val="18"/>
                <w:szCs w:val="18"/>
                <w:spacing w:val="-2"/>
              </w:rPr>
              <w:t>软水制备</w:t>
            </w:r>
          </w:p>
        </w:tc>
        <w:tc>
          <w:tcPr>
            <w:tcW w:w="663" w:type="dxa"/>
            <w:vAlign w:val="top"/>
            <w:tcBorders>
              <w:bottom w:val="single" w:color="000000" w:sz="6" w:space="0"/>
              <w:top w:val="single" w:color="000000" w:sz="6" w:space="0"/>
            </w:tcBorders>
          </w:tcPr>
          <w:p>
            <w:pPr>
              <w:pStyle w:val="TableText"/>
              <w:ind w:left="130"/>
              <w:spacing w:before="107" w:line="311" w:lineRule="exact"/>
              <w:rPr>
                <w:sz w:val="18"/>
                <w:szCs w:val="18"/>
              </w:rPr>
            </w:pPr>
            <w:r>
              <w:rPr>
                <w:sz w:val="18"/>
                <w:szCs w:val="18"/>
                <w:spacing w:val="-3"/>
                <w:position w:val="11"/>
              </w:rPr>
              <w:t>S5.5-</w:t>
            </w:r>
          </w:p>
          <w:p>
            <w:pPr>
              <w:pStyle w:val="TableText"/>
              <w:ind w:left="297"/>
              <w:spacing w:before="1" w:line="178" w:lineRule="auto"/>
              <w:rPr>
                <w:sz w:val="18"/>
                <w:szCs w:val="18"/>
              </w:rPr>
            </w:pPr>
            <w:r>
              <w:rPr>
                <w:sz w:val="18"/>
                <w:szCs w:val="18"/>
              </w:rPr>
              <w:t>1</w:t>
            </w:r>
          </w:p>
        </w:tc>
        <w:tc>
          <w:tcPr>
            <w:tcW w:w="1206" w:type="dxa"/>
            <w:vAlign w:val="top"/>
            <w:gridSpan w:val="2"/>
            <w:tcBorders>
              <w:bottom w:val="single" w:color="000000" w:sz="6" w:space="0"/>
              <w:top w:val="single" w:color="000000" w:sz="6" w:space="0"/>
            </w:tcBorders>
          </w:tcPr>
          <w:p>
            <w:pPr>
              <w:pStyle w:val="TableText"/>
              <w:ind w:left="421" w:right="153" w:hanging="270"/>
              <w:spacing w:before="98" w:line="218" w:lineRule="auto"/>
              <w:rPr>
                <w:sz w:val="18"/>
                <w:szCs w:val="18"/>
              </w:rPr>
            </w:pPr>
            <w:r>
              <w:rPr>
                <w:sz w:val="18"/>
                <w:szCs w:val="18"/>
                <w:spacing w:val="-1"/>
              </w:rPr>
              <w:t>废离子交换</w:t>
            </w:r>
            <w:r>
              <w:rPr>
                <w:sz w:val="18"/>
                <w:szCs w:val="18"/>
              </w:rPr>
              <w:t xml:space="preserve"> </w:t>
            </w:r>
            <w:r>
              <w:rPr>
                <w:sz w:val="18"/>
                <w:szCs w:val="18"/>
                <w:spacing w:val="-2"/>
              </w:rPr>
              <w:t>树脂</w:t>
            </w:r>
          </w:p>
        </w:tc>
        <w:tc>
          <w:tcPr>
            <w:tcW w:w="1455" w:type="dxa"/>
            <w:vAlign w:val="top"/>
            <w:gridSpan w:val="2"/>
            <w:tcBorders>
              <w:bottom w:val="single" w:color="000000" w:sz="6" w:space="0"/>
              <w:top w:val="single" w:color="000000" w:sz="6" w:space="0"/>
            </w:tcBorders>
          </w:tcPr>
          <w:p>
            <w:pPr>
              <w:pStyle w:val="TableText"/>
              <w:ind w:left="639" w:right="185" w:hanging="451"/>
              <w:spacing w:before="98" w:line="218" w:lineRule="auto"/>
              <w:rPr>
                <w:sz w:val="18"/>
                <w:szCs w:val="18"/>
              </w:rPr>
            </w:pPr>
            <w:r>
              <w:rPr>
                <w:sz w:val="18"/>
                <w:szCs w:val="18"/>
                <w:spacing w:val="-1"/>
              </w:rPr>
              <w:t>废离子交换树</w:t>
            </w:r>
            <w:r>
              <w:rPr>
                <w:sz w:val="18"/>
                <w:szCs w:val="18"/>
                <w:spacing w:val="1"/>
              </w:rPr>
              <w:t xml:space="preserve"> </w:t>
            </w:r>
            <w:r>
              <w:rPr>
                <w:sz w:val="18"/>
                <w:szCs w:val="18"/>
              </w:rPr>
              <w:t>脂</w:t>
            </w:r>
          </w:p>
        </w:tc>
        <w:tc>
          <w:tcPr>
            <w:tcW w:w="1569" w:type="dxa"/>
            <w:vAlign w:val="top"/>
            <w:tcBorders>
              <w:bottom w:val="single" w:color="000000" w:sz="6" w:space="0"/>
              <w:top w:val="single" w:color="000000" w:sz="6" w:space="0"/>
            </w:tcBorders>
          </w:tcPr>
          <w:p>
            <w:pPr>
              <w:pStyle w:val="TableText"/>
              <w:ind w:left="643" w:right="127" w:hanging="461"/>
              <w:spacing w:before="95" w:line="219" w:lineRule="auto"/>
              <w:rPr>
                <w:sz w:val="18"/>
                <w:szCs w:val="18"/>
              </w:rPr>
            </w:pPr>
            <w:r>
              <w:rPr>
                <w:sz w:val="18"/>
                <w:szCs w:val="18"/>
                <w:spacing w:val="-1"/>
              </w:rPr>
              <w:t>设备维护时厂家</w:t>
            </w:r>
            <w:r>
              <w:rPr>
                <w:sz w:val="18"/>
                <w:szCs w:val="18"/>
              </w:rPr>
              <w:t xml:space="preserve"> </w:t>
            </w:r>
            <w:r>
              <w:rPr>
                <w:sz w:val="18"/>
                <w:szCs w:val="18"/>
                <w:spacing w:val="-8"/>
              </w:rPr>
              <w:t>回收</w:t>
            </w:r>
          </w:p>
        </w:tc>
        <w:tc>
          <w:tcPr>
            <w:tcW w:w="1614" w:type="dxa"/>
            <w:vAlign w:val="top"/>
            <w:gridSpan w:val="2"/>
            <w:tcBorders>
              <w:bottom w:val="single" w:color="000000" w:sz="6" w:space="0"/>
              <w:right w:val="single" w:color="000000" w:sz="6" w:space="0"/>
              <w:top w:val="single" w:color="000000" w:sz="6" w:space="0"/>
            </w:tcBorders>
          </w:tcPr>
          <w:p>
            <w:pPr>
              <w:pStyle w:val="TableText"/>
              <w:ind w:left="410"/>
              <w:spacing w:before="253" w:line="186" w:lineRule="auto"/>
              <w:rPr>
                <w:sz w:val="18"/>
                <w:szCs w:val="18"/>
              </w:rPr>
            </w:pPr>
            <w:r>
              <w:rPr>
                <w:sz w:val="18"/>
                <w:szCs w:val="18"/>
                <w:spacing w:val="-1"/>
              </w:rPr>
              <w:t>与环评一致</w:t>
            </w:r>
          </w:p>
        </w:tc>
        <w:tc>
          <w:tcPr>
            <w:tcW w:w="111"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3121" w:hRule="atLeast"/>
        </w:trPr>
        <w:tc>
          <w:tcPr>
            <w:tcW w:w="8224" w:type="dxa"/>
            <w:vAlign w:val="top"/>
            <w:gridSpan w:val="13"/>
            <w:tcBorders>
              <w:left w:val="single" w:color="000000" w:sz="6" w:space="0"/>
              <w:bottom w:val="single" w:color="000000" w:sz="6" w:space="0"/>
              <w:right w:val="single" w:color="000000" w:sz="6" w:space="0"/>
              <w:top w:val="single" w:color="000000" w:sz="6" w:space="0"/>
            </w:tcBorders>
          </w:tcPr>
          <w:p>
            <w:pPr>
              <w:spacing w:line="358" w:lineRule="auto"/>
              <w:rPr>
                <w:rFonts w:ascii="Arial"/>
                <w:sz w:val="21"/>
              </w:rPr>
            </w:pPr>
            <w:r/>
          </w:p>
          <w:p>
            <w:pPr>
              <w:spacing w:line="359" w:lineRule="auto"/>
              <w:rPr>
                <w:rFonts w:ascii="Arial"/>
                <w:sz w:val="21"/>
              </w:rPr>
            </w:pPr>
            <w:r/>
          </w:p>
          <w:p>
            <w:pPr>
              <w:pStyle w:val="TableText"/>
              <w:ind w:left="602"/>
              <w:spacing w:before="100" w:line="186" w:lineRule="auto"/>
              <w:rPr/>
            </w:pPr>
            <w:r>
              <w:rPr>
                <w:spacing w:val="-3"/>
              </w:rPr>
              <w:t>5.6</w:t>
            </w:r>
            <w:r>
              <w:rPr>
                <w:spacing w:val="54"/>
                <w:w w:val="101"/>
              </w:rPr>
              <w:t xml:space="preserve"> </w:t>
            </w:r>
            <w:r>
              <w:rPr>
                <w:spacing w:val="-3"/>
              </w:rPr>
              <w:t>沼气发电系统</w:t>
            </w:r>
          </w:p>
          <w:p>
            <w:pPr>
              <w:pStyle w:val="TableText"/>
              <w:ind w:left="602"/>
              <w:spacing w:before="315" w:line="186" w:lineRule="auto"/>
              <w:rPr/>
            </w:pPr>
            <w:r>
              <w:rPr>
                <w:spacing w:val="-2"/>
              </w:rPr>
              <w:t>5.6.1</w:t>
            </w:r>
            <w:r>
              <w:rPr>
                <w:spacing w:val="56"/>
              </w:rPr>
              <w:t xml:space="preserve"> </w:t>
            </w:r>
            <w:r>
              <w:rPr>
                <w:spacing w:val="-2"/>
              </w:rPr>
              <w:t>沼气发电系统建设内容</w:t>
            </w:r>
          </w:p>
          <w:p>
            <w:pPr>
              <w:pStyle w:val="TableText"/>
              <w:ind w:left="589"/>
              <w:spacing w:before="315" w:line="186" w:lineRule="auto"/>
              <w:rPr/>
            </w:pPr>
            <w:r>
              <w:rPr>
                <w:spacing w:val="-1"/>
              </w:rPr>
              <w:t>沼气发电系统主要建设内容见表5-14。</w:t>
            </w:r>
          </w:p>
          <w:p>
            <w:pPr>
              <w:pStyle w:val="TableText"/>
              <w:ind w:left="1918"/>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表5-14</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本项目沼气发电系统建设内容一</w:t>
            </w:r>
            <w:r>
              <w:rPr>
                <w:sz w:val="22"/>
                <w:szCs w:val="22"/>
                <w14:textOutline w14:w="4013" w14:cap="sq" w14:cmpd="sng">
                  <w14:solidFill>
                    <w14:srgbClr w14:val="000000"/>
                  </w14:solidFill>
                  <w14:prstDash w14:val="solid"/>
                  <w14:bevel/>
                </w14:textOutline>
              </w:rPr>
              <w:t>览表</w:t>
            </w:r>
          </w:p>
        </w:tc>
      </w:tr>
      <w:tr>
        <w:trPr>
          <w:trHeight w:val="315" w:hRule="atLeast"/>
        </w:trPr>
        <w:tc>
          <w:tcPr>
            <w:tcW w:w="863" w:type="dxa"/>
            <w:vAlign w:val="top"/>
            <w:gridSpan w:val="2"/>
            <w:tcBorders>
              <w:left w:val="single" w:color="000000" w:sz="6" w:space="0"/>
              <w:top w:val="single" w:color="000000" w:sz="6" w:space="0"/>
            </w:tcBorders>
          </w:tcPr>
          <w:p>
            <w:pPr>
              <w:pStyle w:val="TableText"/>
              <w:ind w:left="272"/>
              <w:spacing w:before="81" w:line="179"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1751" w:type="dxa"/>
            <w:vAlign w:val="top"/>
            <w:gridSpan w:val="4"/>
            <w:tcBorders>
              <w:top w:val="single" w:color="000000" w:sz="6" w:space="0"/>
            </w:tcBorders>
          </w:tcPr>
          <w:p>
            <w:pPr>
              <w:pStyle w:val="TableText"/>
              <w:ind w:left="153"/>
              <w:spacing w:before="73" w:line="186" w:lineRule="auto"/>
              <w:rPr>
                <w:sz w:val="18"/>
                <w:szCs w:val="18"/>
              </w:rPr>
            </w:pPr>
            <w:r>
              <w:rPr>
                <w:sz w:val="18"/>
                <w:szCs w:val="18"/>
                <w14:textOutline w14:w="3268" w14:cap="sq" w14:cmpd="sng">
                  <w14:solidFill>
                    <w14:srgbClr w14:val="000000"/>
                  </w14:solidFill>
                  <w14:prstDash w14:val="solid"/>
                  <w14:bevel/>
                </w14:textOutline>
                <w:spacing w:val="-1"/>
              </w:rPr>
              <w:t>现有工程建设内容</w:t>
            </w:r>
          </w:p>
        </w:tc>
        <w:tc>
          <w:tcPr>
            <w:tcW w:w="4005" w:type="dxa"/>
            <w:vAlign w:val="top"/>
            <w:gridSpan w:val="5"/>
            <w:tcBorders>
              <w:top w:val="single" w:color="000000" w:sz="6" w:space="0"/>
            </w:tcBorders>
          </w:tcPr>
          <w:p>
            <w:pPr>
              <w:pStyle w:val="TableText"/>
              <w:ind w:left="1286"/>
              <w:spacing w:before="73" w:line="186" w:lineRule="auto"/>
              <w:rPr>
                <w:sz w:val="18"/>
                <w:szCs w:val="18"/>
              </w:rPr>
            </w:pPr>
            <w:r>
              <w:rPr>
                <w:sz w:val="18"/>
                <w:szCs w:val="18"/>
                <w14:textOutline w14:w="3268" w14:cap="sq" w14:cmpd="sng">
                  <w14:solidFill>
                    <w14:srgbClr w14:val="000000"/>
                  </w14:solidFill>
                  <w14:prstDash w14:val="solid"/>
                  <w14:bevel/>
                </w14:textOutline>
                <w:spacing w:val="-1"/>
              </w:rPr>
              <w:t>本项目改扩建内容</w:t>
            </w:r>
          </w:p>
        </w:tc>
        <w:tc>
          <w:tcPr>
            <w:tcW w:w="1605" w:type="dxa"/>
            <w:vAlign w:val="top"/>
            <w:gridSpan w:val="2"/>
            <w:tcBorders>
              <w:right w:val="single" w:color="000000" w:sz="6" w:space="0"/>
              <w:top w:val="single" w:color="000000" w:sz="6" w:space="0"/>
            </w:tcBorders>
          </w:tcPr>
          <w:p>
            <w:pPr>
              <w:pStyle w:val="TableText"/>
              <w:ind w:left="239"/>
              <w:spacing w:before="73"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1880" w:hRule="atLeast"/>
        </w:trPr>
        <w:tc>
          <w:tcPr>
            <w:tcW w:w="863" w:type="dxa"/>
            <w:vAlign w:val="top"/>
            <w:gridSpan w:val="2"/>
            <w:tcBorders>
              <w:left w:val="single" w:color="000000" w:sz="6" w:space="0"/>
              <w:bottom w:val="single" w:color="000000" w:sz="6" w:space="0"/>
            </w:tcBorders>
          </w:tcPr>
          <w:p>
            <w:pPr>
              <w:spacing w:line="311" w:lineRule="auto"/>
              <w:rPr>
                <w:rFonts w:ascii="Arial"/>
                <w:sz w:val="21"/>
              </w:rPr>
            </w:pPr>
            <w:r/>
          </w:p>
          <w:p>
            <w:pPr>
              <w:spacing w:line="312" w:lineRule="auto"/>
              <w:rPr>
                <w:rFonts w:ascii="Arial"/>
                <w:sz w:val="21"/>
              </w:rPr>
            </w:pPr>
            <w:r/>
          </w:p>
          <w:p>
            <w:pPr>
              <w:pStyle w:val="TableText"/>
              <w:ind w:left="192" w:right="133" w:hanging="8"/>
              <w:spacing w:before="74" w:line="218" w:lineRule="auto"/>
              <w:rPr>
                <w:sz w:val="18"/>
                <w:szCs w:val="18"/>
              </w:rPr>
            </w:pPr>
            <w:r>
              <w:rPr>
                <w:sz w:val="18"/>
                <w:szCs w:val="18"/>
                <w:spacing w:val="-2"/>
              </w:rPr>
              <w:t>沼气发</w:t>
            </w:r>
            <w:r>
              <w:rPr>
                <w:sz w:val="18"/>
                <w:szCs w:val="18"/>
              </w:rPr>
              <w:t xml:space="preserve"> </w:t>
            </w:r>
            <w:r>
              <w:rPr>
                <w:sz w:val="18"/>
                <w:szCs w:val="18"/>
                <w:spacing w:val="-5"/>
              </w:rPr>
              <w:t>电系统</w:t>
            </w:r>
          </w:p>
        </w:tc>
        <w:tc>
          <w:tcPr>
            <w:tcW w:w="1751" w:type="dxa"/>
            <w:vAlign w:val="top"/>
            <w:gridSpan w:val="4"/>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53"/>
              <w:spacing w:before="75" w:line="186" w:lineRule="auto"/>
              <w:rPr>
                <w:sz w:val="18"/>
                <w:szCs w:val="18"/>
              </w:rPr>
            </w:pPr>
            <w:r>
              <w:rPr>
                <w:sz w:val="18"/>
                <w:szCs w:val="18"/>
                <w:spacing w:val="-1"/>
              </w:rPr>
              <w:t>现有工程不涉及。</w:t>
            </w:r>
          </w:p>
        </w:tc>
        <w:tc>
          <w:tcPr>
            <w:tcW w:w="4005" w:type="dxa"/>
            <w:vAlign w:val="top"/>
            <w:gridSpan w:val="5"/>
            <w:tcBorders>
              <w:bottom w:val="single" w:color="000000" w:sz="6" w:space="0"/>
            </w:tcBorders>
          </w:tcPr>
          <w:p>
            <w:pPr>
              <w:pStyle w:val="TableText"/>
              <w:ind w:left="113"/>
              <w:spacing w:before="43" w:line="230" w:lineRule="auto"/>
              <w:rPr>
                <w:sz w:val="18"/>
                <w:szCs w:val="18"/>
              </w:rPr>
            </w:pPr>
            <w:r>
              <w:rPr>
                <w:sz w:val="18"/>
                <w:szCs w:val="18"/>
                <w:spacing w:val="-4"/>
              </w:rPr>
              <w:t>①新建1座沼气发电车间</w:t>
            </w:r>
            <w:r>
              <w:rPr>
                <w:sz w:val="18"/>
                <w:szCs w:val="18"/>
                <w:spacing w:val="-21"/>
              </w:rPr>
              <w:t xml:space="preserve"> </w:t>
            </w:r>
            <w:r>
              <w:rPr>
                <w:sz w:val="18"/>
                <w:szCs w:val="18"/>
                <w:spacing w:val="-4"/>
              </w:rPr>
              <w:t>，建筑面积350㎡ ，单层</w:t>
            </w:r>
          </w:p>
          <w:p>
            <w:pPr>
              <w:pStyle w:val="TableText"/>
              <w:ind w:left="1554"/>
              <w:spacing w:before="59" w:line="186" w:lineRule="auto"/>
              <w:rPr>
                <w:sz w:val="18"/>
                <w:szCs w:val="18"/>
              </w:rPr>
            </w:pPr>
            <w:r>
              <w:rPr>
                <w:sz w:val="18"/>
                <w:szCs w:val="18"/>
                <w:spacing w:val="-1"/>
              </w:rPr>
              <w:t>砖混结构；</w:t>
            </w:r>
          </w:p>
          <w:p>
            <w:pPr>
              <w:pStyle w:val="TableText"/>
              <w:ind w:left="132" w:right="124" w:firstLine="14"/>
              <w:spacing w:before="46" w:line="232" w:lineRule="auto"/>
              <w:rPr>
                <w:sz w:val="18"/>
                <w:szCs w:val="18"/>
              </w:rPr>
            </w:pPr>
            <w:r>
              <w:rPr>
                <w:sz w:val="18"/>
                <w:szCs w:val="18"/>
                <w:spacing w:val="-2"/>
              </w:rPr>
              <w:t>②新增2台600kW沼气发电机（</w:t>
            </w:r>
            <w:r>
              <w:rPr>
                <w:sz w:val="18"/>
                <w:szCs w:val="18"/>
                <w:spacing w:val="-16"/>
              </w:rPr>
              <w:t xml:space="preserve"> </w:t>
            </w:r>
            <w:r>
              <w:rPr>
                <w:sz w:val="18"/>
                <w:szCs w:val="18"/>
                <w:spacing w:val="-2"/>
              </w:rPr>
              <w:t>一用一备）、配</w:t>
            </w:r>
            <w:r>
              <w:rPr>
                <w:sz w:val="18"/>
                <w:szCs w:val="18"/>
              </w:rPr>
              <w:t xml:space="preserve"> </w:t>
            </w:r>
            <w:r>
              <w:rPr>
                <w:sz w:val="18"/>
                <w:szCs w:val="18"/>
                <w:spacing w:val="-2"/>
              </w:rPr>
              <w:t>套SCR脱硝系统、余热回收利用设备</w:t>
            </w:r>
            <w:r>
              <w:rPr>
                <w:sz w:val="18"/>
                <w:szCs w:val="18"/>
                <w:spacing w:val="-14"/>
              </w:rPr>
              <w:t xml:space="preserve"> </w:t>
            </w:r>
            <w:r>
              <w:rPr>
                <w:sz w:val="18"/>
                <w:szCs w:val="18"/>
                <w:spacing w:val="-2"/>
              </w:rPr>
              <w:t>，通过低压</w:t>
            </w:r>
          </w:p>
          <w:p>
            <w:pPr>
              <w:pStyle w:val="TableText"/>
              <w:ind w:right="9"/>
              <w:spacing w:before="79" w:line="187" w:lineRule="auto"/>
              <w:jc w:val="right"/>
              <w:rPr>
                <w:sz w:val="18"/>
                <w:szCs w:val="18"/>
              </w:rPr>
            </w:pPr>
            <w:r>
              <w:rPr>
                <w:sz w:val="18"/>
                <w:szCs w:val="18"/>
                <w:spacing w:val="-4"/>
              </w:rPr>
              <w:t>并网发电自用，供厌氧发酵系统、污水处理系统、</w:t>
            </w:r>
          </w:p>
          <w:p>
            <w:pPr>
              <w:pStyle w:val="TableText"/>
              <w:ind w:left="1384"/>
              <w:spacing w:before="80" w:line="186" w:lineRule="auto"/>
              <w:rPr>
                <w:sz w:val="18"/>
                <w:szCs w:val="18"/>
              </w:rPr>
            </w:pPr>
            <w:r>
              <w:rPr>
                <w:sz w:val="18"/>
                <w:szCs w:val="18"/>
                <w:spacing w:val="-2"/>
              </w:rPr>
              <w:t>除臭系统用电。</w:t>
            </w:r>
          </w:p>
        </w:tc>
        <w:tc>
          <w:tcPr>
            <w:tcW w:w="1605" w:type="dxa"/>
            <w:vAlign w:val="top"/>
            <w:gridSpan w:val="2"/>
            <w:tcBorders>
              <w:bottom w:val="single" w:color="000000" w:sz="6" w:space="0"/>
              <w:right w:val="single" w:color="000000" w:sz="6" w:space="0"/>
            </w:tcBorders>
          </w:tcPr>
          <w:p>
            <w:pPr>
              <w:spacing w:line="279" w:lineRule="auto"/>
              <w:rPr>
                <w:rFonts w:ascii="Arial"/>
                <w:sz w:val="21"/>
              </w:rPr>
            </w:pPr>
            <w:r/>
          </w:p>
          <w:p>
            <w:pPr>
              <w:pStyle w:val="TableText"/>
              <w:ind w:left="146" w:right="193"/>
              <w:spacing w:before="74" w:line="238" w:lineRule="auto"/>
              <w:jc w:val="both"/>
              <w:rPr>
                <w:sz w:val="18"/>
                <w:szCs w:val="18"/>
              </w:rPr>
            </w:pPr>
            <w:r>
              <w:rPr>
                <w:sz w:val="18"/>
                <w:szCs w:val="18"/>
                <w:spacing w:val="-1"/>
              </w:rPr>
              <w:t>与环评一致（沼</w:t>
            </w:r>
            <w:r>
              <w:rPr>
                <w:sz w:val="18"/>
                <w:szCs w:val="18"/>
                <w:spacing w:val="1"/>
              </w:rPr>
              <w:t xml:space="preserve"> </w:t>
            </w:r>
            <w:r>
              <w:rPr>
                <w:sz w:val="18"/>
                <w:szCs w:val="18"/>
                <w:spacing w:val="-1"/>
              </w:rPr>
              <w:t>气发电内燃机不</w:t>
            </w:r>
            <w:r>
              <w:rPr>
                <w:sz w:val="18"/>
                <w:szCs w:val="18"/>
                <w:spacing w:val="1"/>
              </w:rPr>
              <w:t xml:space="preserve"> </w:t>
            </w:r>
            <w:r>
              <w:rPr>
                <w:sz w:val="18"/>
                <w:szCs w:val="18"/>
                <w:spacing w:val="-1"/>
              </w:rPr>
              <w:t>在本次验收范围</w:t>
            </w:r>
          </w:p>
          <w:p>
            <w:pPr>
              <w:pStyle w:val="TableText"/>
              <w:ind w:left="612"/>
              <w:spacing w:before="46" w:line="226" w:lineRule="auto"/>
              <w:rPr>
                <w:sz w:val="18"/>
                <w:szCs w:val="18"/>
              </w:rPr>
            </w:pPr>
            <w:r>
              <w:rPr>
                <w:sz w:val="18"/>
                <w:szCs w:val="18"/>
                <w:spacing w:val="-10"/>
              </w:rPr>
              <w:t>内）</w:t>
            </w:r>
          </w:p>
        </w:tc>
      </w:tr>
      <w:tr>
        <w:trPr>
          <w:trHeight w:val="2498" w:hRule="atLeast"/>
        </w:trPr>
        <w:tc>
          <w:tcPr>
            <w:tcW w:w="8224" w:type="dxa"/>
            <w:vAlign w:val="top"/>
            <w:gridSpan w:val="13"/>
            <w:tcBorders>
              <w:left w:val="single" w:color="000000" w:sz="6" w:space="0"/>
              <w:bottom w:val="single" w:color="000000" w:sz="6" w:space="0"/>
              <w:right w:val="single" w:color="000000" w:sz="6" w:space="0"/>
              <w:top w:val="single" w:color="000000" w:sz="6" w:space="0"/>
            </w:tcBorders>
          </w:tcPr>
          <w:p>
            <w:pPr>
              <w:pStyle w:val="TableText"/>
              <w:ind w:left="602"/>
              <w:spacing w:before="201" w:line="187" w:lineRule="auto"/>
              <w:rPr/>
            </w:pPr>
            <w:r>
              <w:rPr>
                <w:spacing w:val="-2"/>
              </w:rPr>
              <w:t>5.6.2</w:t>
            </w:r>
            <w:r>
              <w:rPr>
                <w:spacing w:val="55"/>
                <w:w w:val="101"/>
              </w:rPr>
              <w:t xml:space="preserve"> </w:t>
            </w:r>
            <w:r>
              <w:rPr>
                <w:spacing w:val="-2"/>
              </w:rPr>
              <w:t>沼气发电系统设计参数</w:t>
            </w:r>
          </w:p>
          <w:p>
            <w:pPr>
              <w:pStyle w:val="TableText"/>
              <w:ind w:left="587"/>
              <w:spacing w:before="313" w:line="624" w:lineRule="exact"/>
              <w:rPr/>
            </w:pPr>
            <w:r>
              <w:rPr>
                <w:spacing w:val="-1"/>
                <w:position w:val="30"/>
              </w:rPr>
              <w:t>发电机组总装机功率为1.2MW</w:t>
            </w:r>
            <w:r>
              <w:rPr>
                <w:spacing w:val="-35"/>
                <w:position w:val="30"/>
              </w:rPr>
              <w:t xml:space="preserve"> </w:t>
            </w:r>
            <w:r>
              <w:rPr>
                <w:spacing w:val="-1"/>
                <w:position w:val="30"/>
              </w:rPr>
              <w:t>，沼气发电系统</w:t>
            </w:r>
            <w:r>
              <w:rPr>
                <w:spacing w:val="-2"/>
                <w:position w:val="30"/>
              </w:rPr>
              <w:t>产生电能优先满足本项目</w:t>
            </w:r>
          </w:p>
          <w:p>
            <w:pPr>
              <w:pStyle w:val="TableText"/>
              <w:ind w:left="134"/>
              <w:spacing w:before="1" w:line="186" w:lineRule="auto"/>
              <w:rPr/>
            </w:pPr>
            <w:r>
              <w:rPr>
                <w:spacing w:val="-1"/>
              </w:rPr>
              <w:t>自身用电需求。项目沼气发电系统设计参数</w:t>
            </w:r>
            <w:r>
              <w:rPr>
                <w:spacing w:val="-2"/>
              </w:rPr>
              <w:t>见表5-15。</w:t>
            </w:r>
          </w:p>
          <w:p>
            <w:pPr>
              <w:pStyle w:val="TableText"/>
              <w:ind w:left="1918"/>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表5-15</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本项目沼气发电系统设计参数一览表</w:t>
            </w:r>
          </w:p>
        </w:tc>
      </w:tr>
      <w:tr>
        <w:trPr>
          <w:trHeight w:val="312" w:hRule="atLeast"/>
        </w:trPr>
        <w:tc>
          <w:tcPr>
            <w:tcW w:w="1206" w:type="dxa"/>
            <w:vAlign w:val="top"/>
            <w:gridSpan w:val="3"/>
            <w:tcBorders>
              <w:left w:val="single" w:color="000000" w:sz="6" w:space="0"/>
              <w:top w:val="single" w:color="000000" w:sz="6" w:space="0"/>
            </w:tcBorders>
          </w:tcPr>
          <w:p>
            <w:pPr>
              <w:pStyle w:val="TableText"/>
              <w:ind w:left="268"/>
              <w:spacing w:before="76" w:line="181" w:lineRule="auto"/>
              <w:rPr>
                <w:sz w:val="18"/>
                <w:szCs w:val="18"/>
              </w:rPr>
            </w:pPr>
            <w:r>
              <w:rPr>
                <w:sz w:val="18"/>
                <w:szCs w:val="18"/>
                <w14:textOutline w14:w="3268" w14:cap="sq" w14:cmpd="sng">
                  <w14:solidFill>
                    <w14:srgbClr w14:val="000000"/>
                  </w14:solidFill>
                  <w14:prstDash w14:val="solid"/>
                  <w14:bevel/>
                </w14:textOutline>
                <w:spacing w:val="-2"/>
              </w:rPr>
              <w:t>工艺设备</w:t>
            </w:r>
          </w:p>
        </w:tc>
        <w:tc>
          <w:tcPr>
            <w:tcW w:w="3628" w:type="dxa"/>
            <w:vAlign w:val="top"/>
            <w:gridSpan w:val="5"/>
            <w:tcBorders>
              <w:top w:val="single" w:color="000000" w:sz="6" w:space="0"/>
            </w:tcBorders>
          </w:tcPr>
          <w:p>
            <w:pPr>
              <w:pStyle w:val="TableText"/>
              <w:ind w:left="1184"/>
              <w:spacing w:before="76" w:line="181" w:lineRule="auto"/>
              <w:rPr>
                <w:sz w:val="18"/>
                <w:szCs w:val="18"/>
              </w:rPr>
            </w:pPr>
            <w:r>
              <w:rPr>
                <w:sz w:val="18"/>
                <w:szCs w:val="18"/>
                <w14:textOutline w14:w="3268" w14:cap="sq" w14:cmpd="sng">
                  <w14:solidFill>
                    <w14:srgbClr w14:val="000000"/>
                  </w14:solidFill>
                  <w14:prstDash w14:val="solid"/>
                  <w14:bevel/>
                </w14:textOutline>
                <w:spacing w:val="-1"/>
              </w:rPr>
              <w:t>数量及设计参数</w:t>
            </w:r>
          </w:p>
        </w:tc>
        <w:tc>
          <w:tcPr>
            <w:tcW w:w="1665" w:type="dxa"/>
            <w:vAlign w:val="top"/>
            <w:gridSpan w:val="2"/>
            <w:tcBorders>
              <w:top w:val="single" w:color="000000" w:sz="6" w:space="0"/>
            </w:tcBorders>
          </w:tcPr>
          <w:p>
            <w:pPr>
              <w:pStyle w:val="TableText"/>
              <w:ind w:left="478"/>
              <w:spacing w:before="77" w:line="180" w:lineRule="auto"/>
              <w:rPr>
                <w:sz w:val="18"/>
                <w:szCs w:val="18"/>
              </w:rPr>
            </w:pPr>
            <w:r>
              <w:rPr>
                <w:sz w:val="18"/>
                <w:szCs w:val="18"/>
                <w14:textOutline w14:w="3268" w14:cap="sq" w14:cmpd="sng">
                  <w14:solidFill>
                    <w14:srgbClr w14:val="000000"/>
                  </w14:solidFill>
                  <w14:prstDash w14:val="solid"/>
                  <w14:bevel/>
                </w14:textOutline>
                <w:spacing w:val="-2"/>
              </w:rPr>
              <w:t>主要作用</w:t>
            </w:r>
          </w:p>
        </w:tc>
        <w:tc>
          <w:tcPr>
            <w:tcW w:w="1725" w:type="dxa"/>
            <w:vAlign w:val="top"/>
            <w:gridSpan w:val="3"/>
            <w:tcBorders>
              <w:right w:val="single" w:color="000000" w:sz="6" w:space="0"/>
              <w:top w:val="single" w:color="000000" w:sz="6" w:space="0"/>
            </w:tcBorders>
          </w:tcPr>
          <w:p>
            <w:pPr>
              <w:pStyle w:val="TableText"/>
              <w:ind w:left="296"/>
              <w:spacing w:before="77" w:line="180"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628" w:hRule="atLeast"/>
        </w:trPr>
        <w:tc>
          <w:tcPr>
            <w:tcW w:w="1206" w:type="dxa"/>
            <w:vAlign w:val="top"/>
            <w:gridSpan w:val="3"/>
            <w:vMerge w:val="restart"/>
            <w:tcBorders>
              <w:left w:val="single" w:color="000000" w:sz="6" w:space="0"/>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444" w:right="123" w:hanging="252"/>
              <w:spacing w:before="75" w:line="218" w:lineRule="auto"/>
              <w:rPr>
                <w:sz w:val="18"/>
                <w:szCs w:val="18"/>
              </w:rPr>
            </w:pPr>
            <w:r>
              <w:rPr>
                <w:sz w:val="18"/>
                <w:szCs w:val="18"/>
                <w:spacing w:val="-4"/>
              </w:rPr>
              <w:t>内燃机发电</w:t>
            </w:r>
            <w:r>
              <w:rPr>
                <w:sz w:val="18"/>
                <w:szCs w:val="18"/>
              </w:rPr>
              <w:t xml:space="preserve"> </w:t>
            </w:r>
            <w:r>
              <w:rPr>
                <w:sz w:val="18"/>
                <w:szCs w:val="18"/>
                <w:spacing w:val="-2"/>
              </w:rPr>
              <w:t>机组</w:t>
            </w:r>
          </w:p>
        </w:tc>
        <w:tc>
          <w:tcPr>
            <w:tcW w:w="3628" w:type="dxa"/>
            <w:vAlign w:val="top"/>
            <w:gridSpan w:val="5"/>
          </w:tcPr>
          <w:p>
            <w:pPr>
              <w:pStyle w:val="TableText"/>
              <w:ind w:left="1635" w:right="128" w:hanging="1498"/>
              <w:spacing w:before="47" w:line="229" w:lineRule="auto"/>
              <w:rPr>
                <w:sz w:val="18"/>
                <w:szCs w:val="18"/>
              </w:rPr>
            </w:pPr>
            <w:r>
              <w:rPr>
                <w:sz w:val="18"/>
                <w:szCs w:val="18"/>
                <w:spacing w:val="-3"/>
              </w:rPr>
              <w:t>2台（</w:t>
            </w:r>
            <w:r>
              <w:rPr>
                <w:sz w:val="18"/>
                <w:szCs w:val="18"/>
                <w:spacing w:val="-29"/>
              </w:rPr>
              <w:t xml:space="preserve"> </w:t>
            </w:r>
            <w:r>
              <w:rPr>
                <w:sz w:val="18"/>
                <w:szCs w:val="18"/>
                <w:spacing w:val="-3"/>
              </w:rPr>
              <w:t>一用一备</w:t>
            </w:r>
            <w:r>
              <w:rPr>
                <w:sz w:val="18"/>
                <w:szCs w:val="18"/>
                <w:spacing w:val="-6"/>
              </w:rPr>
              <w:t>）</w:t>
            </w:r>
            <w:r>
              <w:rPr>
                <w:sz w:val="18"/>
                <w:szCs w:val="18"/>
                <w:spacing w:val="-26"/>
              </w:rPr>
              <w:t xml:space="preserve"> </w:t>
            </w:r>
            <w:r>
              <w:rPr>
                <w:sz w:val="18"/>
                <w:szCs w:val="18"/>
                <w:spacing w:val="-6"/>
              </w:rPr>
              <w:t>，</w:t>
            </w:r>
            <w:r>
              <w:rPr>
                <w:sz w:val="18"/>
                <w:szCs w:val="18"/>
                <w:spacing w:val="-3"/>
              </w:rPr>
              <w:t>单台发电量1.5</w:t>
            </w:r>
            <w:r>
              <w:rPr>
                <w:sz w:val="18"/>
                <w:szCs w:val="18"/>
                <w:spacing w:val="14"/>
              </w:rPr>
              <w:t xml:space="preserve"> </w:t>
            </w:r>
            <w:r>
              <w:rPr>
                <w:sz w:val="18"/>
                <w:szCs w:val="18"/>
                <w:spacing w:val="-3"/>
              </w:rPr>
              <w:t>kWh/m³</w:t>
            </w:r>
            <w:r>
              <w:rPr>
                <w:sz w:val="18"/>
                <w:szCs w:val="18"/>
              </w:rPr>
              <w:t xml:space="preserve"> </w:t>
            </w:r>
            <w:r>
              <w:rPr>
                <w:sz w:val="18"/>
                <w:szCs w:val="18"/>
                <w:spacing w:val="-3"/>
              </w:rPr>
              <w:t>沼气</w:t>
            </w:r>
          </w:p>
        </w:tc>
        <w:tc>
          <w:tcPr>
            <w:tcW w:w="1665" w:type="dxa"/>
            <w:vAlign w:val="top"/>
            <w:gridSpan w:val="2"/>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115"/>
              <w:spacing w:before="74" w:line="186" w:lineRule="auto"/>
              <w:rPr>
                <w:sz w:val="18"/>
                <w:szCs w:val="18"/>
              </w:rPr>
            </w:pPr>
            <w:r>
              <w:rPr>
                <w:sz w:val="18"/>
                <w:szCs w:val="18"/>
                <w:spacing w:val="-1"/>
              </w:rPr>
              <w:t>燃烧沼气做功发电</w:t>
            </w:r>
          </w:p>
        </w:tc>
        <w:tc>
          <w:tcPr>
            <w:tcW w:w="1725" w:type="dxa"/>
            <w:vAlign w:val="top"/>
            <w:gridSpan w:val="3"/>
            <w:vMerge w:val="restart"/>
            <w:tcBorders>
              <w:right w:val="single" w:color="000000" w:sz="6" w:space="0"/>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4" w:right="164" w:firstLine="1"/>
              <w:spacing w:before="75" w:line="242" w:lineRule="auto"/>
              <w:jc w:val="both"/>
              <w:rPr>
                <w:sz w:val="18"/>
                <w:szCs w:val="18"/>
              </w:rPr>
            </w:pPr>
            <w:r>
              <w:rPr>
                <w:sz w:val="18"/>
                <w:szCs w:val="18"/>
                <w:spacing w:val="-1"/>
              </w:rPr>
              <w:t>与环评一致（沼气</w:t>
            </w:r>
            <w:r>
              <w:rPr>
                <w:sz w:val="18"/>
                <w:szCs w:val="18"/>
                <w:spacing w:val="2"/>
              </w:rPr>
              <w:t xml:space="preserve"> </w:t>
            </w:r>
            <w:r>
              <w:rPr>
                <w:sz w:val="18"/>
                <w:szCs w:val="18"/>
                <w:spacing w:val="-1"/>
              </w:rPr>
              <w:t>发电内燃机不在本</w:t>
            </w:r>
            <w:r>
              <w:rPr>
                <w:sz w:val="18"/>
                <w:szCs w:val="18"/>
                <w:spacing w:val="3"/>
              </w:rPr>
              <w:t xml:space="preserve"> </w:t>
            </w:r>
            <w:r>
              <w:rPr>
                <w:sz w:val="18"/>
                <w:szCs w:val="18"/>
                <w:spacing w:val="12"/>
              </w:rPr>
              <w:t>次验收范围内）</w:t>
            </w:r>
          </w:p>
        </w:tc>
      </w:tr>
      <w:tr>
        <w:trPr>
          <w:trHeight w:val="317" w:hRule="atLeast"/>
        </w:trPr>
        <w:tc>
          <w:tcPr>
            <w:tcW w:w="1206" w:type="dxa"/>
            <w:vAlign w:val="top"/>
            <w:gridSpan w:val="3"/>
            <w:vMerge w:val="continue"/>
            <w:tcBorders>
              <w:left w:val="single" w:color="000000" w:sz="6" w:space="0"/>
              <w:top w:val="nil"/>
              <w:bottom w:val="nil"/>
            </w:tcBorders>
          </w:tcPr>
          <w:p>
            <w:pPr>
              <w:rPr>
                <w:rFonts w:ascii="Arial"/>
                <w:sz w:val="21"/>
              </w:rPr>
            </w:pPr>
            <w:r/>
          </w:p>
        </w:tc>
        <w:tc>
          <w:tcPr>
            <w:tcW w:w="3628" w:type="dxa"/>
            <w:vAlign w:val="top"/>
            <w:gridSpan w:val="5"/>
          </w:tcPr>
          <w:p>
            <w:pPr>
              <w:pStyle w:val="TableText"/>
              <w:ind w:left="836"/>
              <w:spacing w:before="49" w:line="207" w:lineRule="auto"/>
              <w:rPr>
                <w:sz w:val="18"/>
                <w:szCs w:val="18"/>
              </w:rPr>
            </w:pPr>
            <w:r>
              <w:rPr>
                <w:sz w:val="18"/>
                <w:szCs w:val="18"/>
                <w:spacing w:val="-1"/>
              </w:rPr>
              <w:t>单台设计用气量650m³/h</w:t>
            </w:r>
          </w:p>
        </w:tc>
        <w:tc>
          <w:tcPr>
            <w:tcW w:w="1665" w:type="dxa"/>
            <w:vAlign w:val="top"/>
            <w:gridSpan w:val="2"/>
            <w:vMerge w:val="continue"/>
            <w:tcBorders>
              <w:top w:val="nil"/>
              <w:bottom w:val="nil"/>
            </w:tcBorders>
          </w:tcPr>
          <w:p>
            <w:pPr>
              <w:rPr>
                <w:rFonts w:ascii="Arial"/>
                <w:sz w:val="21"/>
              </w:rPr>
            </w:pPr>
            <w:r/>
          </w:p>
        </w:tc>
        <w:tc>
          <w:tcPr>
            <w:tcW w:w="1725" w:type="dxa"/>
            <w:vAlign w:val="top"/>
            <w:gridSpan w:val="3"/>
            <w:vMerge w:val="continue"/>
            <w:tcBorders>
              <w:right w:val="single" w:color="000000" w:sz="6" w:space="0"/>
              <w:top w:val="nil"/>
              <w:bottom w:val="nil"/>
            </w:tcBorders>
          </w:tcPr>
          <w:p>
            <w:pPr>
              <w:rPr>
                <w:rFonts w:ascii="Arial"/>
                <w:sz w:val="21"/>
              </w:rPr>
            </w:pPr>
            <w:r/>
          </w:p>
        </w:tc>
      </w:tr>
      <w:tr>
        <w:trPr>
          <w:trHeight w:val="316" w:hRule="atLeast"/>
        </w:trPr>
        <w:tc>
          <w:tcPr>
            <w:tcW w:w="1206" w:type="dxa"/>
            <w:vAlign w:val="top"/>
            <w:gridSpan w:val="3"/>
            <w:vMerge w:val="continue"/>
            <w:tcBorders>
              <w:left w:val="single" w:color="000000" w:sz="6" w:space="0"/>
              <w:top w:val="nil"/>
              <w:bottom w:val="nil"/>
            </w:tcBorders>
          </w:tcPr>
          <w:p>
            <w:pPr>
              <w:rPr>
                <w:rFonts w:ascii="Arial"/>
                <w:sz w:val="21"/>
              </w:rPr>
            </w:pPr>
            <w:r/>
          </w:p>
        </w:tc>
        <w:tc>
          <w:tcPr>
            <w:tcW w:w="3628" w:type="dxa"/>
            <w:vAlign w:val="top"/>
            <w:gridSpan w:val="5"/>
          </w:tcPr>
          <w:p>
            <w:pPr>
              <w:pStyle w:val="TableText"/>
              <w:ind w:left="1390"/>
              <w:spacing w:before="81" w:line="180" w:lineRule="auto"/>
              <w:rPr>
                <w:sz w:val="18"/>
                <w:szCs w:val="18"/>
              </w:rPr>
            </w:pPr>
            <w:r>
              <w:rPr>
                <w:sz w:val="18"/>
                <w:szCs w:val="18"/>
                <w:spacing w:val="-2"/>
              </w:rPr>
              <w:t>2台0.6MW</w:t>
            </w:r>
          </w:p>
        </w:tc>
        <w:tc>
          <w:tcPr>
            <w:tcW w:w="1665" w:type="dxa"/>
            <w:vAlign w:val="top"/>
            <w:gridSpan w:val="2"/>
            <w:vMerge w:val="continue"/>
            <w:tcBorders>
              <w:top w:val="nil"/>
              <w:bottom w:val="nil"/>
            </w:tcBorders>
          </w:tcPr>
          <w:p>
            <w:pPr>
              <w:rPr>
                <w:rFonts w:ascii="Arial"/>
                <w:sz w:val="21"/>
              </w:rPr>
            </w:pPr>
            <w:r/>
          </w:p>
        </w:tc>
        <w:tc>
          <w:tcPr>
            <w:tcW w:w="1725" w:type="dxa"/>
            <w:vAlign w:val="top"/>
            <w:gridSpan w:val="3"/>
            <w:vMerge w:val="continue"/>
            <w:tcBorders>
              <w:right w:val="single" w:color="000000" w:sz="6" w:space="0"/>
              <w:top w:val="nil"/>
              <w:bottom w:val="nil"/>
            </w:tcBorders>
          </w:tcPr>
          <w:p>
            <w:pPr>
              <w:rPr>
                <w:rFonts w:ascii="Arial"/>
                <w:sz w:val="21"/>
              </w:rPr>
            </w:pPr>
            <w:r/>
          </w:p>
        </w:tc>
      </w:tr>
      <w:tr>
        <w:trPr>
          <w:trHeight w:val="316" w:hRule="atLeast"/>
        </w:trPr>
        <w:tc>
          <w:tcPr>
            <w:tcW w:w="1206" w:type="dxa"/>
            <w:vAlign w:val="top"/>
            <w:gridSpan w:val="3"/>
            <w:vMerge w:val="continue"/>
            <w:tcBorders>
              <w:left w:val="single" w:color="000000" w:sz="6" w:space="0"/>
              <w:top w:val="nil"/>
              <w:bottom w:val="nil"/>
            </w:tcBorders>
          </w:tcPr>
          <w:p>
            <w:pPr>
              <w:rPr>
                <w:rFonts w:ascii="Arial"/>
                <w:sz w:val="21"/>
              </w:rPr>
            </w:pPr>
            <w:r/>
          </w:p>
        </w:tc>
        <w:tc>
          <w:tcPr>
            <w:tcW w:w="3628" w:type="dxa"/>
            <w:vAlign w:val="top"/>
            <w:gridSpan w:val="5"/>
          </w:tcPr>
          <w:p>
            <w:pPr>
              <w:pStyle w:val="TableText"/>
              <w:ind w:left="843"/>
              <w:spacing w:before="51" w:line="204" w:lineRule="auto"/>
              <w:rPr>
                <w:sz w:val="18"/>
                <w:szCs w:val="18"/>
              </w:rPr>
            </w:pPr>
            <w:r>
              <w:rPr>
                <w:sz w:val="18"/>
                <w:szCs w:val="18"/>
                <w:spacing w:val="-1"/>
              </w:rPr>
              <w:t>单台额定发电量0.6MWh</w:t>
            </w:r>
          </w:p>
        </w:tc>
        <w:tc>
          <w:tcPr>
            <w:tcW w:w="1665" w:type="dxa"/>
            <w:vAlign w:val="top"/>
            <w:gridSpan w:val="2"/>
            <w:vMerge w:val="continue"/>
            <w:tcBorders>
              <w:top w:val="nil"/>
              <w:bottom w:val="nil"/>
            </w:tcBorders>
          </w:tcPr>
          <w:p>
            <w:pPr>
              <w:rPr>
                <w:rFonts w:ascii="Arial"/>
                <w:sz w:val="21"/>
              </w:rPr>
            </w:pPr>
            <w:r/>
          </w:p>
        </w:tc>
        <w:tc>
          <w:tcPr>
            <w:tcW w:w="1725" w:type="dxa"/>
            <w:vAlign w:val="top"/>
            <w:gridSpan w:val="3"/>
            <w:vMerge w:val="continue"/>
            <w:tcBorders>
              <w:right w:val="single" w:color="000000" w:sz="6" w:space="0"/>
              <w:top w:val="nil"/>
              <w:bottom w:val="nil"/>
            </w:tcBorders>
          </w:tcPr>
          <w:p>
            <w:pPr>
              <w:rPr>
                <w:rFonts w:ascii="Arial"/>
                <w:sz w:val="21"/>
              </w:rPr>
            </w:pPr>
            <w:r/>
          </w:p>
        </w:tc>
      </w:tr>
      <w:tr>
        <w:trPr>
          <w:trHeight w:val="317" w:hRule="atLeast"/>
        </w:trPr>
        <w:tc>
          <w:tcPr>
            <w:tcW w:w="1206" w:type="dxa"/>
            <w:vAlign w:val="top"/>
            <w:gridSpan w:val="3"/>
            <w:vMerge w:val="continue"/>
            <w:tcBorders>
              <w:left w:val="single" w:color="000000" w:sz="6" w:space="0"/>
              <w:top w:val="nil"/>
              <w:bottom w:val="nil"/>
            </w:tcBorders>
          </w:tcPr>
          <w:p>
            <w:pPr>
              <w:rPr>
                <w:rFonts w:ascii="Arial"/>
                <w:sz w:val="21"/>
              </w:rPr>
            </w:pPr>
            <w:r/>
          </w:p>
        </w:tc>
        <w:tc>
          <w:tcPr>
            <w:tcW w:w="3628" w:type="dxa"/>
            <w:vAlign w:val="top"/>
            <w:gridSpan w:val="5"/>
          </w:tcPr>
          <w:p>
            <w:pPr>
              <w:pStyle w:val="TableText"/>
              <w:ind w:left="771"/>
              <w:spacing w:before="51" w:line="205" w:lineRule="auto"/>
              <w:rPr>
                <w:sz w:val="18"/>
                <w:szCs w:val="18"/>
              </w:rPr>
            </w:pPr>
            <w:r>
              <w:rPr>
                <w:sz w:val="18"/>
                <w:szCs w:val="18"/>
                <w:spacing w:val="-1"/>
              </w:rPr>
              <w:t>润滑油用量180L(两组机组)</w:t>
            </w:r>
          </w:p>
        </w:tc>
        <w:tc>
          <w:tcPr>
            <w:tcW w:w="1665" w:type="dxa"/>
            <w:vAlign w:val="top"/>
            <w:gridSpan w:val="2"/>
            <w:vMerge w:val="continue"/>
            <w:tcBorders>
              <w:top w:val="nil"/>
              <w:bottom w:val="nil"/>
            </w:tcBorders>
          </w:tcPr>
          <w:p>
            <w:pPr>
              <w:rPr>
                <w:rFonts w:ascii="Arial"/>
                <w:sz w:val="21"/>
              </w:rPr>
            </w:pPr>
            <w:r/>
          </w:p>
        </w:tc>
        <w:tc>
          <w:tcPr>
            <w:tcW w:w="1725" w:type="dxa"/>
            <w:vAlign w:val="top"/>
            <w:gridSpan w:val="3"/>
            <w:vMerge w:val="continue"/>
            <w:tcBorders>
              <w:right w:val="single" w:color="000000" w:sz="6" w:space="0"/>
              <w:top w:val="nil"/>
              <w:bottom w:val="nil"/>
            </w:tcBorders>
          </w:tcPr>
          <w:p>
            <w:pPr>
              <w:rPr>
                <w:rFonts w:ascii="Arial"/>
                <w:sz w:val="21"/>
              </w:rPr>
            </w:pPr>
            <w:r/>
          </w:p>
        </w:tc>
      </w:tr>
      <w:tr>
        <w:trPr>
          <w:trHeight w:val="316" w:hRule="atLeast"/>
        </w:trPr>
        <w:tc>
          <w:tcPr>
            <w:tcW w:w="1206" w:type="dxa"/>
            <w:vAlign w:val="top"/>
            <w:gridSpan w:val="3"/>
            <w:vMerge w:val="continue"/>
            <w:tcBorders>
              <w:left w:val="single" w:color="000000" w:sz="6" w:space="0"/>
              <w:top w:val="nil"/>
              <w:bottom w:val="nil"/>
            </w:tcBorders>
          </w:tcPr>
          <w:p>
            <w:pPr>
              <w:rPr>
                <w:rFonts w:ascii="Arial"/>
                <w:sz w:val="21"/>
              </w:rPr>
            </w:pPr>
            <w:r/>
          </w:p>
        </w:tc>
        <w:tc>
          <w:tcPr>
            <w:tcW w:w="3628" w:type="dxa"/>
            <w:vAlign w:val="top"/>
            <w:gridSpan w:val="5"/>
          </w:tcPr>
          <w:p>
            <w:pPr>
              <w:pStyle w:val="TableText"/>
              <w:ind w:left="678"/>
              <w:spacing w:before="51" w:line="204" w:lineRule="auto"/>
              <w:rPr>
                <w:sz w:val="18"/>
                <w:szCs w:val="18"/>
              </w:rPr>
            </w:pPr>
            <w:r>
              <w:rPr>
                <w:sz w:val="18"/>
                <w:szCs w:val="18"/>
                <w:spacing w:val="-1"/>
              </w:rPr>
              <w:t>润滑油更换周期500h更换1次</w:t>
            </w:r>
          </w:p>
        </w:tc>
        <w:tc>
          <w:tcPr>
            <w:tcW w:w="1665" w:type="dxa"/>
            <w:vAlign w:val="top"/>
            <w:gridSpan w:val="2"/>
            <w:vMerge w:val="continue"/>
            <w:tcBorders>
              <w:top w:val="nil"/>
              <w:bottom w:val="nil"/>
            </w:tcBorders>
          </w:tcPr>
          <w:p>
            <w:pPr>
              <w:rPr>
                <w:rFonts w:ascii="Arial"/>
                <w:sz w:val="21"/>
              </w:rPr>
            </w:pPr>
            <w:r/>
          </w:p>
        </w:tc>
        <w:tc>
          <w:tcPr>
            <w:tcW w:w="1725" w:type="dxa"/>
            <w:vAlign w:val="top"/>
            <w:gridSpan w:val="3"/>
            <w:vMerge w:val="continue"/>
            <w:tcBorders>
              <w:right w:val="single" w:color="000000" w:sz="6" w:space="0"/>
              <w:top w:val="nil"/>
              <w:bottom w:val="nil"/>
            </w:tcBorders>
          </w:tcPr>
          <w:p>
            <w:pPr>
              <w:rPr>
                <w:rFonts w:ascii="Arial"/>
                <w:sz w:val="21"/>
              </w:rPr>
            </w:pPr>
            <w:r/>
          </w:p>
        </w:tc>
      </w:tr>
      <w:tr>
        <w:trPr>
          <w:trHeight w:val="317" w:hRule="atLeast"/>
        </w:trPr>
        <w:tc>
          <w:tcPr>
            <w:tcW w:w="1206" w:type="dxa"/>
            <w:vAlign w:val="top"/>
            <w:gridSpan w:val="3"/>
            <w:vMerge w:val="continue"/>
            <w:tcBorders>
              <w:left w:val="single" w:color="000000" w:sz="6" w:space="0"/>
              <w:top w:val="nil"/>
            </w:tcBorders>
          </w:tcPr>
          <w:p>
            <w:pPr>
              <w:rPr>
                <w:rFonts w:ascii="Arial"/>
                <w:sz w:val="21"/>
              </w:rPr>
            </w:pPr>
            <w:r/>
          </w:p>
        </w:tc>
        <w:tc>
          <w:tcPr>
            <w:tcW w:w="3628" w:type="dxa"/>
            <w:vAlign w:val="top"/>
            <w:gridSpan w:val="5"/>
          </w:tcPr>
          <w:p>
            <w:pPr>
              <w:pStyle w:val="TableText"/>
              <w:ind w:left="822"/>
              <w:spacing w:before="86" w:line="177" w:lineRule="auto"/>
              <w:rPr>
                <w:sz w:val="18"/>
                <w:szCs w:val="18"/>
              </w:rPr>
            </w:pPr>
            <w:r>
              <w:rPr>
                <w:sz w:val="18"/>
                <w:szCs w:val="18"/>
                <w:spacing w:val="-1"/>
              </w:rPr>
              <w:t>机油滤芯随机油同步更换</w:t>
            </w:r>
          </w:p>
        </w:tc>
        <w:tc>
          <w:tcPr>
            <w:tcW w:w="1665" w:type="dxa"/>
            <w:vAlign w:val="top"/>
            <w:gridSpan w:val="2"/>
            <w:vMerge w:val="continue"/>
            <w:tcBorders>
              <w:top w:val="nil"/>
            </w:tcBorders>
          </w:tcPr>
          <w:p>
            <w:pPr>
              <w:rPr>
                <w:rFonts w:ascii="Arial"/>
                <w:sz w:val="21"/>
              </w:rPr>
            </w:pPr>
            <w:r/>
          </w:p>
        </w:tc>
        <w:tc>
          <w:tcPr>
            <w:tcW w:w="1725" w:type="dxa"/>
            <w:vAlign w:val="top"/>
            <w:gridSpan w:val="3"/>
            <w:vMerge w:val="continue"/>
            <w:tcBorders>
              <w:right w:val="single" w:color="000000" w:sz="6" w:space="0"/>
              <w:top w:val="nil"/>
            </w:tcBorders>
          </w:tcPr>
          <w:p>
            <w:pPr>
              <w:rPr>
                <w:rFonts w:ascii="Arial"/>
                <w:sz w:val="21"/>
              </w:rPr>
            </w:pPr>
            <w:r/>
          </w:p>
        </w:tc>
      </w:tr>
      <w:tr>
        <w:trPr>
          <w:trHeight w:val="317" w:hRule="atLeast"/>
        </w:trPr>
        <w:tc>
          <w:tcPr>
            <w:tcW w:w="1206" w:type="dxa"/>
            <w:vAlign w:val="top"/>
            <w:gridSpan w:val="3"/>
            <w:vMerge w:val="restart"/>
            <w:tcBorders>
              <w:left w:val="single" w:color="000000" w:sz="6" w:space="0"/>
              <w:bottom w:val="nil"/>
            </w:tcBorders>
          </w:tcPr>
          <w:p>
            <w:pPr>
              <w:spacing w:line="245" w:lineRule="auto"/>
              <w:rPr>
                <w:rFonts w:ascii="Arial"/>
                <w:sz w:val="21"/>
              </w:rPr>
            </w:pPr>
            <w:r/>
          </w:p>
          <w:p>
            <w:pPr>
              <w:spacing w:line="246" w:lineRule="auto"/>
              <w:rPr>
                <w:rFonts w:ascii="Arial"/>
                <w:sz w:val="21"/>
              </w:rPr>
            </w:pPr>
            <w:r/>
          </w:p>
          <w:p>
            <w:pPr>
              <w:pStyle w:val="TableText"/>
              <w:ind w:left="536" w:right="140" w:hanging="332"/>
              <w:spacing w:before="75" w:line="218" w:lineRule="auto"/>
              <w:rPr>
                <w:sz w:val="18"/>
                <w:szCs w:val="18"/>
              </w:rPr>
            </w:pPr>
            <w:r>
              <w:rPr>
                <w:sz w:val="18"/>
                <w:szCs w:val="18"/>
                <w:spacing w:val="-3"/>
              </w:rPr>
              <w:t>SCR脱硝装</w:t>
            </w:r>
            <w:r>
              <w:rPr>
                <w:sz w:val="18"/>
                <w:szCs w:val="18"/>
                <w:spacing w:val="2"/>
              </w:rPr>
              <w:t xml:space="preserve"> </w:t>
            </w:r>
            <w:r>
              <w:rPr>
                <w:sz w:val="18"/>
                <w:szCs w:val="18"/>
              </w:rPr>
              <w:t>置</w:t>
            </w:r>
          </w:p>
        </w:tc>
        <w:tc>
          <w:tcPr>
            <w:tcW w:w="3628" w:type="dxa"/>
            <w:vAlign w:val="top"/>
            <w:gridSpan w:val="5"/>
          </w:tcPr>
          <w:p>
            <w:pPr>
              <w:pStyle w:val="TableText"/>
              <w:ind w:left="1097"/>
              <w:spacing w:before="51" w:line="205" w:lineRule="auto"/>
              <w:rPr>
                <w:sz w:val="18"/>
                <w:szCs w:val="18"/>
              </w:rPr>
            </w:pPr>
            <w:r>
              <w:rPr>
                <w:sz w:val="18"/>
                <w:szCs w:val="18"/>
                <w:spacing w:val="-1"/>
              </w:rPr>
              <w:t>还原剂：20%氨水</w:t>
            </w:r>
          </w:p>
        </w:tc>
        <w:tc>
          <w:tcPr>
            <w:tcW w:w="1665" w:type="dxa"/>
            <w:vAlign w:val="top"/>
            <w:gridSpan w:val="2"/>
            <w:vMerge w:val="restart"/>
            <w:tcBorders>
              <w:bottom w:val="nil"/>
            </w:tcBorders>
          </w:tcPr>
          <w:p>
            <w:pPr>
              <w:spacing w:line="323" w:lineRule="auto"/>
              <w:rPr>
                <w:rFonts w:ascii="Arial"/>
                <w:sz w:val="21"/>
              </w:rPr>
            </w:pPr>
            <w:r/>
          </w:p>
          <w:p>
            <w:pPr>
              <w:spacing w:line="324" w:lineRule="auto"/>
              <w:rPr>
                <w:rFonts w:ascii="Arial"/>
                <w:sz w:val="21"/>
              </w:rPr>
            </w:pPr>
            <w:r/>
          </w:p>
          <w:p>
            <w:pPr>
              <w:pStyle w:val="TableText"/>
              <w:ind w:left="655"/>
              <w:spacing w:before="74" w:line="185" w:lineRule="auto"/>
              <w:rPr>
                <w:sz w:val="18"/>
                <w:szCs w:val="18"/>
              </w:rPr>
            </w:pPr>
            <w:r>
              <w:rPr>
                <w:sz w:val="18"/>
                <w:szCs w:val="18"/>
                <w:spacing w:val="-2"/>
              </w:rPr>
              <w:t>脱硝</w:t>
            </w:r>
          </w:p>
        </w:tc>
        <w:tc>
          <w:tcPr>
            <w:tcW w:w="1725" w:type="dxa"/>
            <w:vAlign w:val="top"/>
            <w:gridSpan w:val="3"/>
            <w:vMerge w:val="restart"/>
            <w:tcBorders>
              <w:bottom w:val="nil"/>
              <w:right w:val="single" w:color="000000" w:sz="6" w:space="0"/>
            </w:tcBorders>
          </w:tcPr>
          <w:p>
            <w:pPr>
              <w:spacing w:line="322" w:lineRule="auto"/>
              <w:rPr>
                <w:rFonts w:ascii="Arial"/>
                <w:sz w:val="21"/>
              </w:rPr>
            </w:pPr>
            <w:r/>
          </w:p>
          <w:p>
            <w:pPr>
              <w:spacing w:line="323" w:lineRule="auto"/>
              <w:rPr>
                <w:rFonts w:ascii="Arial"/>
                <w:sz w:val="21"/>
              </w:rPr>
            </w:pPr>
            <w:r/>
          </w:p>
          <w:p>
            <w:pPr>
              <w:pStyle w:val="TableText"/>
              <w:ind w:left="386"/>
              <w:spacing w:before="75" w:line="186" w:lineRule="auto"/>
              <w:rPr>
                <w:sz w:val="18"/>
                <w:szCs w:val="18"/>
              </w:rPr>
            </w:pPr>
            <w:r>
              <w:rPr>
                <w:sz w:val="18"/>
                <w:szCs w:val="18"/>
                <w:spacing w:val="-1"/>
              </w:rPr>
              <w:t>与环评一致</w:t>
            </w:r>
          </w:p>
        </w:tc>
      </w:tr>
      <w:tr>
        <w:trPr>
          <w:trHeight w:val="628" w:hRule="atLeast"/>
        </w:trPr>
        <w:tc>
          <w:tcPr>
            <w:tcW w:w="1206" w:type="dxa"/>
            <w:vAlign w:val="top"/>
            <w:gridSpan w:val="3"/>
            <w:vMerge w:val="continue"/>
            <w:tcBorders>
              <w:left w:val="single" w:color="000000" w:sz="6" w:space="0"/>
              <w:bottom w:val="nil"/>
              <w:top w:val="nil"/>
            </w:tcBorders>
          </w:tcPr>
          <w:p>
            <w:pPr>
              <w:rPr>
                <w:rFonts w:ascii="Arial"/>
                <w:sz w:val="21"/>
              </w:rPr>
            </w:pPr>
            <w:r/>
          </w:p>
        </w:tc>
        <w:tc>
          <w:tcPr>
            <w:tcW w:w="3628" w:type="dxa"/>
            <w:vAlign w:val="top"/>
            <w:gridSpan w:val="5"/>
          </w:tcPr>
          <w:p>
            <w:pPr>
              <w:pStyle w:val="TableText"/>
              <w:ind w:left="1454" w:right="125" w:hanging="1327"/>
              <w:spacing w:before="52" w:line="227" w:lineRule="auto"/>
              <w:rPr>
                <w:sz w:val="18"/>
                <w:szCs w:val="18"/>
              </w:rPr>
            </w:pPr>
            <w:r>
              <w:rPr>
                <w:sz w:val="18"/>
                <w:szCs w:val="18"/>
                <w:spacing w:val="-1"/>
              </w:rPr>
              <w:t>催化剂：TiO2作为主要载体、V2O5为主要</w:t>
            </w:r>
            <w:r>
              <w:rPr>
                <w:sz w:val="18"/>
                <w:szCs w:val="18"/>
                <w:spacing w:val="17"/>
                <w:w w:val="101"/>
              </w:rPr>
              <w:t xml:space="preserve"> </w:t>
            </w:r>
            <w:r>
              <w:rPr>
                <w:sz w:val="18"/>
                <w:szCs w:val="18"/>
                <w:spacing w:val="-2"/>
              </w:rPr>
              <w:t>活性成分</w:t>
            </w:r>
          </w:p>
        </w:tc>
        <w:tc>
          <w:tcPr>
            <w:tcW w:w="1665" w:type="dxa"/>
            <w:vAlign w:val="top"/>
            <w:gridSpan w:val="2"/>
            <w:vMerge w:val="continue"/>
            <w:tcBorders>
              <w:bottom w:val="nil"/>
              <w:top w:val="nil"/>
            </w:tcBorders>
          </w:tcPr>
          <w:p>
            <w:pPr>
              <w:rPr>
                <w:rFonts w:ascii="Arial"/>
                <w:sz w:val="21"/>
              </w:rPr>
            </w:pPr>
            <w:r/>
          </w:p>
        </w:tc>
        <w:tc>
          <w:tcPr>
            <w:tcW w:w="1725" w:type="dxa"/>
            <w:vAlign w:val="top"/>
            <w:gridSpan w:val="3"/>
            <w:vMerge w:val="continue"/>
            <w:tcBorders>
              <w:bottom w:val="nil"/>
              <w:right w:val="single" w:color="000000" w:sz="6" w:space="0"/>
              <w:top w:val="nil"/>
            </w:tcBorders>
          </w:tcPr>
          <w:p>
            <w:pPr>
              <w:rPr>
                <w:rFonts w:ascii="Arial"/>
                <w:sz w:val="21"/>
              </w:rPr>
            </w:pPr>
            <w:r/>
          </w:p>
        </w:tc>
      </w:tr>
      <w:tr>
        <w:trPr>
          <w:trHeight w:val="317" w:hRule="atLeast"/>
        </w:trPr>
        <w:tc>
          <w:tcPr>
            <w:tcW w:w="1206" w:type="dxa"/>
            <w:vAlign w:val="top"/>
            <w:gridSpan w:val="3"/>
            <w:vMerge w:val="continue"/>
            <w:tcBorders>
              <w:left w:val="single" w:color="000000" w:sz="6" w:space="0"/>
              <w:bottom w:val="nil"/>
              <w:top w:val="nil"/>
            </w:tcBorders>
          </w:tcPr>
          <w:p>
            <w:pPr>
              <w:rPr>
                <w:rFonts w:ascii="Arial"/>
                <w:sz w:val="21"/>
              </w:rPr>
            </w:pPr>
            <w:r/>
          </w:p>
        </w:tc>
        <w:tc>
          <w:tcPr>
            <w:tcW w:w="3628" w:type="dxa"/>
            <w:vAlign w:val="top"/>
            <w:gridSpan w:val="5"/>
          </w:tcPr>
          <w:p>
            <w:pPr>
              <w:pStyle w:val="TableText"/>
              <w:ind w:left="590"/>
              <w:spacing w:before="72" w:line="188" w:lineRule="auto"/>
              <w:rPr>
                <w:sz w:val="18"/>
                <w:szCs w:val="18"/>
              </w:rPr>
            </w:pPr>
            <w:r>
              <w:rPr>
                <w:sz w:val="18"/>
                <w:szCs w:val="18"/>
                <w:spacing w:val="-1"/>
              </w:rPr>
              <w:t>脱硝催化装置模块尺寸为0.5m³</w:t>
            </w:r>
          </w:p>
        </w:tc>
        <w:tc>
          <w:tcPr>
            <w:tcW w:w="1665" w:type="dxa"/>
            <w:vAlign w:val="top"/>
            <w:gridSpan w:val="2"/>
            <w:vMerge w:val="continue"/>
            <w:tcBorders>
              <w:bottom w:val="nil"/>
              <w:top w:val="nil"/>
            </w:tcBorders>
          </w:tcPr>
          <w:p>
            <w:pPr>
              <w:rPr>
                <w:rFonts w:ascii="Arial"/>
                <w:sz w:val="21"/>
              </w:rPr>
            </w:pPr>
            <w:r/>
          </w:p>
        </w:tc>
        <w:tc>
          <w:tcPr>
            <w:tcW w:w="1725" w:type="dxa"/>
            <w:vAlign w:val="top"/>
            <w:gridSpan w:val="3"/>
            <w:vMerge w:val="continue"/>
            <w:tcBorders>
              <w:bottom w:val="nil"/>
              <w:right w:val="single" w:color="000000" w:sz="6" w:space="0"/>
              <w:top w:val="nil"/>
            </w:tcBorders>
          </w:tcPr>
          <w:p>
            <w:pPr>
              <w:rPr>
                <w:rFonts w:ascii="Arial"/>
                <w:sz w:val="21"/>
              </w:rPr>
            </w:pPr>
            <w:r/>
          </w:p>
        </w:tc>
      </w:tr>
      <w:tr>
        <w:trPr>
          <w:trHeight w:val="351" w:hRule="atLeast"/>
        </w:trPr>
        <w:tc>
          <w:tcPr>
            <w:tcW w:w="1206" w:type="dxa"/>
            <w:vAlign w:val="top"/>
            <w:gridSpan w:val="3"/>
            <w:vMerge w:val="continue"/>
            <w:tcBorders>
              <w:left w:val="single" w:color="000000" w:sz="6" w:space="0"/>
              <w:bottom w:val="single" w:color="000000" w:sz="6" w:space="0"/>
              <w:top w:val="nil"/>
            </w:tcBorders>
          </w:tcPr>
          <w:p>
            <w:pPr>
              <w:rPr>
                <w:rFonts w:ascii="Arial"/>
                <w:sz w:val="21"/>
              </w:rPr>
            </w:pPr>
            <w:r/>
          </w:p>
        </w:tc>
        <w:tc>
          <w:tcPr>
            <w:tcW w:w="3628" w:type="dxa"/>
            <w:vAlign w:val="top"/>
            <w:gridSpan w:val="5"/>
            <w:tcBorders>
              <w:bottom w:val="single" w:color="000000" w:sz="6" w:space="0"/>
            </w:tcBorders>
          </w:tcPr>
          <w:p>
            <w:pPr>
              <w:pStyle w:val="TableText"/>
              <w:ind w:left="1038"/>
              <w:spacing w:before="87" w:line="187" w:lineRule="auto"/>
              <w:outlineLvl w:val="0"/>
              <w:rPr>
                <w:sz w:val="18"/>
                <w:szCs w:val="18"/>
              </w:rPr>
            </w:pPr>
            <w:r>
              <w:rPr>
                <w:sz w:val="18"/>
                <w:szCs w:val="18"/>
                <w:spacing w:val="-1"/>
              </w:rPr>
              <w:t>氨逃逸浓度＜3ppm</w:t>
            </w:r>
          </w:p>
        </w:tc>
        <w:tc>
          <w:tcPr>
            <w:tcW w:w="1665" w:type="dxa"/>
            <w:vAlign w:val="top"/>
            <w:gridSpan w:val="2"/>
            <w:vMerge w:val="continue"/>
            <w:tcBorders>
              <w:bottom w:val="single" w:color="000000" w:sz="6" w:space="0"/>
              <w:top w:val="nil"/>
            </w:tcBorders>
          </w:tcPr>
          <w:p>
            <w:pPr>
              <w:rPr>
                <w:rFonts w:ascii="Arial"/>
                <w:sz w:val="21"/>
              </w:rPr>
            </w:pPr>
            <w:r/>
          </w:p>
        </w:tc>
        <w:tc>
          <w:tcPr>
            <w:tcW w:w="1725" w:type="dxa"/>
            <w:vAlign w:val="top"/>
            <w:gridSpan w:val="3"/>
            <w:vMerge w:val="continue"/>
            <w:tcBorders>
              <w:bottom w:val="single" w:color="000000" w:sz="6" w:space="0"/>
              <w:right w:val="single" w:color="000000" w:sz="6" w:space="0"/>
              <w:top w:val="nil"/>
            </w:tcBorders>
          </w:tcPr>
          <w:p>
            <w:pPr>
              <w:rPr>
                <w:rFonts w:ascii="Arial"/>
                <w:sz w:val="21"/>
              </w:rPr>
            </w:pPr>
            <w:r/>
          </w:p>
        </w:tc>
      </w:tr>
    </w:tbl>
    <w:p>
      <w:pPr>
        <w:rPr>
          <w:rFonts w:ascii="Arial"/>
          <w:sz w:val="21"/>
        </w:rPr>
      </w:pPr>
      <w:r/>
    </w:p>
    <w:p>
      <w:pPr>
        <w:sectPr>
          <w:footerReference w:type="default" r:id="rId180"/>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rPr>
          <w:sz w:val="31"/>
          <w:szCs w:val="31"/>
        </w:rPr>
      </w:pPr>
      <w:bookmarkStart w:name="bookmark6" w:id="6"/>
      <w:bookmarkEnd w:id="6"/>
      <w:r>
        <w:rPr>
          <w:sz w:val="31"/>
          <w:szCs w:val="31"/>
          <w14:textOutline w14:w="5793" w14:cap="sq" w14:cmpd="sng">
            <w14:solidFill>
              <w14:srgbClr w14:val="000000"/>
            </w14:solidFill>
            <w14:prstDash w14:val="solid"/>
            <w14:bevel/>
          </w14:textOutline>
          <w:spacing w:val="9"/>
        </w:rPr>
        <w:t>表六：验收范围及变更情况</w:t>
      </w:r>
    </w:p>
    <w:p>
      <w:pPr>
        <w:spacing w:line="88"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131" w:hRule="atLeast"/>
        </w:trPr>
        <w:tc>
          <w:tcPr>
            <w:tcW w:w="8224" w:type="dxa"/>
            <w:vAlign w:val="top"/>
          </w:tcPr>
          <w:p>
            <w:pPr>
              <w:pStyle w:val="TableText"/>
              <w:ind w:left="598"/>
              <w:spacing w:before="204" w:line="187" w:lineRule="auto"/>
              <w:rPr/>
            </w:pPr>
            <w:r>
              <w:rPr>
                <w14:textOutline w14:w="4358" w14:cap="sq" w14:cmpd="sng">
                  <w14:solidFill>
                    <w14:srgbClr w14:val="000000"/>
                  </w14:solidFill>
                  <w14:prstDash w14:val="solid"/>
                  <w14:bevel/>
                </w14:textOutline>
                <w:spacing w:val="-2"/>
              </w:rPr>
              <w:t>6.1、验收范围</w:t>
            </w:r>
          </w:p>
          <w:p>
            <w:pPr>
              <w:pStyle w:val="TableText"/>
              <w:ind w:left="587"/>
              <w:spacing w:before="313" w:line="624" w:lineRule="exact"/>
              <w:rPr/>
            </w:pPr>
            <w:r>
              <w:rPr>
                <w:position w:val="30"/>
              </w:rPr>
              <w:t>银川保绿特生物技术有限公司于2022年5月10日委托宁</w:t>
            </w:r>
            <w:r>
              <w:rPr>
                <w:spacing w:val="-1"/>
                <w:position w:val="30"/>
              </w:rPr>
              <w:t>夏汇晟环保科技</w:t>
            </w:r>
          </w:p>
          <w:p>
            <w:pPr>
              <w:pStyle w:val="TableText"/>
              <w:ind w:left="108"/>
              <w:spacing w:before="1" w:line="186" w:lineRule="auto"/>
              <w:rPr/>
            </w:pPr>
            <w:r>
              <w:rPr/>
              <w:t>有限公司承担“银川市餐厨废弃物资源化利用和无害化处理</w:t>
            </w:r>
            <w:r>
              <w:rPr>
                <w:spacing w:val="-1"/>
              </w:rPr>
              <w:t>扩能提标改造项</w:t>
            </w:r>
          </w:p>
          <w:p>
            <w:pPr>
              <w:pStyle w:val="TableText"/>
              <w:ind w:left="108" w:right="100" w:firstLine="30"/>
              <w:spacing w:before="313" w:line="376" w:lineRule="auto"/>
              <w:rPr/>
            </w:pPr>
            <w:r>
              <w:rPr>
                <w:spacing w:val="-2"/>
              </w:rPr>
              <w:t>目”的重新报批环境影响评价工作</w:t>
            </w:r>
            <w:r>
              <w:rPr>
                <w:spacing w:val="-34"/>
              </w:rPr>
              <w:t xml:space="preserve"> </w:t>
            </w:r>
            <w:r>
              <w:rPr>
                <w:spacing w:val="-2"/>
              </w:rPr>
              <w:t>，并于2022年9月30日取得了银川市审</w:t>
            </w:r>
            <w:r>
              <w:rPr>
                <w:spacing w:val="-3"/>
              </w:rPr>
              <w:t>批服</w:t>
            </w:r>
            <w:r>
              <w:rPr/>
              <w:t xml:space="preserve"> </w:t>
            </w:r>
            <w:r>
              <w:rPr>
                <w:spacing w:val="-2"/>
              </w:rPr>
              <w:t>务管理局下发的银审服（环）函[2022]232号</w:t>
            </w:r>
            <w:r>
              <w:rPr>
                <w:spacing w:val="-3"/>
              </w:rPr>
              <w:t>。获得环评批复后，项目于2022</w:t>
            </w:r>
          </w:p>
          <w:p>
            <w:pPr>
              <w:pStyle w:val="TableText"/>
              <w:ind w:left="109"/>
              <w:spacing w:line="186" w:lineRule="auto"/>
              <w:rPr/>
            </w:pPr>
            <w:r>
              <w:rPr>
                <w:spacing w:val="-2"/>
              </w:rPr>
              <w:t>年10月开始工程建设，</w:t>
            </w:r>
            <w:r>
              <w:rPr>
                <w:spacing w:val="-36"/>
              </w:rPr>
              <w:t xml:space="preserve"> </w:t>
            </w:r>
            <w:r>
              <w:rPr>
                <w:spacing w:val="-2"/>
              </w:rPr>
              <w:t>目前项目建设基本完成。</w:t>
            </w:r>
          </w:p>
          <w:p>
            <w:pPr>
              <w:pStyle w:val="TableText"/>
              <w:ind w:left="107" w:right="38" w:firstLine="480"/>
              <w:spacing w:before="310" w:line="376" w:lineRule="auto"/>
              <w:rPr/>
            </w:pPr>
            <w:r>
              <w:rPr>
                <w:spacing w:val="-3"/>
              </w:rPr>
              <w:t>批复建设要求为：项目位于银川市金风区丰登镇，本项目属于环保</w:t>
            </w:r>
            <w:r>
              <w:rPr>
                <w:spacing w:val="-4"/>
              </w:rPr>
              <w:t>工程，</w:t>
            </w:r>
            <w:r>
              <w:rPr/>
              <w:t xml:space="preserve"> </w:t>
            </w:r>
            <w:r>
              <w:rPr>
                <w:spacing w:val="-7"/>
              </w:rPr>
              <w:t>在现有工程基础上进行改、扩建。本项目拆除原有4条餐厨垃圾预处理生产线，</w:t>
            </w:r>
            <w:r>
              <w:rPr>
                <w:spacing w:val="9"/>
              </w:rPr>
              <w:t xml:space="preserve"> </w:t>
            </w:r>
            <w:r>
              <w:rPr>
                <w:spacing w:val="-2"/>
              </w:rPr>
              <w:t>新建2条餐厨／厨余垃圾协同预处理生产线及1条废弃油脂处理生产线</w:t>
            </w:r>
            <w:r>
              <w:rPr>
                <w:spacing w:val="-34"/>
              </w:rPr>
              <w:t xml:space="preserve"> </w:t>
            </w:r>
            <w:r>
              <w:rPr>
                <w:spacing w:val="-2"/>
              </w:rPr>
              <w:t>，对现   </w:t>
            </w:r>
            <w:r>
              <w:rPr>
                <w:spacing w:val="-4"/>
              </w:rPr>
              <w:t>有车间进行修缮</w:t>
            </w:r>
            <w:r>
              <w:rPr>
                <w:spacing w:val="-20"/>
              </w:rPr>
              <w:t xml:space="preserve"> </w:t>
            </w:r>
            <w:r>
              <w:rPr>
                <w:spacing w:val="-4"/>
              </w:rPr>
              <w:t>，优化臭气收集系统</w:t>
            </w:r>
            <w:r>
              <w:rPr>
                <w:spacing w:val="-34"/>
              </w:rPr>
              <w:t xml:space="preserve"> </w:t>
            </w:r>
            <w:r>
              <w:rPr>
                <w:spacing w:val="-4"/>
              </w:rPr>
              <w:t>，提高异味收集率</w:t>
            </w:r>
            <w:r>
              <w:rPr>
                <w:spacing w:val="-33"/>
              </w:rPr>
              <w:t xml:space="preserve"> </w:t>
            </w:r>
            <w:r>
              <w:rPr>
                <w:spacing w:val="-4"/>
              </w:rPr>
              <w:t>，改善预处理车间生</w:t>
            </w:r>
            <w:r>
              <w:rPr/>
              <w:t xml:space="preserve">   </w:t>
            </w:r>
            <w:r>
              <w:rPr>
                <w:spacing w:val="-5"/>
              </w:rPr>
              <w:t>产环境</w:t>
            </w:r>
            <w:r>
              <w:rPr>
                <w:spacing w:val="-24"/>
              </w:rPr>
              <w:t xml:space="preserve"> </w:t>
            </w:r>
            <w:r>
              <w:rPr>
                <w:spacing w:val="-5"/>
              </w:rPr>
              <w:t>，利用沼气发电</w:t>
            </w:r>
            <w:r>
              <w:rPr>
                <w:spacing w:val="-34"/>
              </w:rPr>
              <w:t xml:space="preserve"> </w:t>
            </w:r>
            <w:r>
              <w:rPr>
                <w:spacing w:val="-5"/>
              </w:rPr>
              <w:t>，降低电耗</w:t>
            </w:r>
            <w:r>
              <w:rPr>
                <w:spacing w:val="-34"/>
              </w:rPr>
              <w:t xml:space="preserve"> </w:t>
            </w:r>
            <w:r>
              <w:rPr>
                <w:spacing w:val="-5"/>
              </w:rPr>
              <w:t>，新建热循环利用系统以降低能耗</w:t>
            </w:r>
            <w:r>
              <w:rPr>
                <w:spacing w:val="-33"/>
              </w:rPr>
              <w:t xml:space="preserve"> </w:t>
            </w:r>
            <w:r>
              <w:rPr>
                <w:spacing w:val="-5"/>
              </w:rPr>
              <w:t>，节约</w:t>
            </w:r>
            <w:r>
              <w:rPr/>
              <w:t xml:space="preserve">   </w:t>
            </w:r>
            <w:r>
              <w:rPr>
                <w:spacing w:val="-3"/>
              </w:rPr>
              <w:t>的沼气用于发电，精细化分类收运、分类处理降低处置难度提高油脂提取率，</w:t>
            </w:r>
            <w:r>
              <w:rPr>
                <w:spacing w:val="4"/>
              </w:rPr>
              <w:t xml:space="preserve"> </w:t>
            </w:r>
            <w:r>
              <w:rPr/>
              <w:t>新的预处理工艺使有机渣料含杂率降低更符合有机肥堆肥要求</w:t>
            </w:r>
            <w:r>
              <w:rPr>
                <w:spacing w:val="-1"/>
              </w:rPr>
              <w:t>。在自治区投</w:t>
            </w:r>
            <w:r>
              <w:rPr/>
              <w:t xml:space="preserve">   </w:t>
            </w:r>
            <w:r>
              <w:rPr/>
              <w:t>资项目在线审批监管平台获得的项目代码为2103-640106-17-0l-7</w:t>
            </w:r>
            <w:r>
              <w:rPr>
                <w:spacing w:val="-1"/>
              </w:rPr>
              <w:t>00483。本</w:t>
            </w:r>
            <w:r>
              <w:rPr/>
              <w:t xml:space="preserve">   </w:t>
            </w:r>
            <w:r>
              <w:rPr>
                <w:spacing w:val="-2"/>
              </w:rPr>
              <w:t>项目总投资17839.52万元</w:t>
            </w:r>
            <w:r>
              <w:rPr>
                <w:spacing w:val="-34"/>
              </w:rPr>
              <w:t xml:space="preserve"> </w:t>
            </w:r>
            <w:r>
              <w:rPr>
                <w:spacing w:val="-2"/>
              </w:rPr>
              <w:t>，环保投资为1171.6万元，</w:t>
            </w:r>
            <w:r>
              <w:rPr>
                <w:spacing w:val="-37"/>
              </w:rPr>
              <w:t xml:space="preserve"> </w:t>
            </w:r>
            <w:r>
              <w:rPr>
                <w:spacing w:val="-2"/>
              </w:rPr>
              <w:t>占总投资的6.57%,</w:t>
            </w:r>
            <w:r>
              <w:rPr>
                <w:spacing w:val="57"/>
                <w:w w:val="101"/>
              </w:rPr>
              <w:t xml:space="preserve"> </w:t>
            </w:r>
            <w:r>
              <w:rPr>
                <w:spacing w:val="-2"/>
              </w:rPr>
              <w:t>主要</w:t>
            </w:r>
          </w:p>
          <w:p>
            <w:pPr>
              <w:pStyle w:val="TableText"/>
              <w:ind w:left="108"/>
              <w:spacing w:line="187" w:lineRule="auto"/>
              <w:rPr/>
            </w:pPr>
            <w:r>
              <w:rPr>
                <w:spacing w:val="-1"/>
              </w:rPr>
              <w:t>用于废气、废</w:t>
            </w:r>
            <w:r>
              <w:rPr>
                <w:spacing w:val="59"/>
              </w:rPr>
              <w:t xml:space="preserve"> </w:t>
            </w:r>
            <w:r>
              <w:rPr>
                <w:spacing w:val="-1"/>
              </w:rPr>
              <w:t>水、噪声及固废治理等。</w:t>
            </w:r>
          </w:p>
          <w:p>
            <w:pPr>
              <w:pStyle w:val="TableText"/>
              <w:ind w:left="110" w:right="186" w:firstLine="476"/>
              <w:spacing w:before="314" w:line="367" w:lineRule="auto"/>
              <w:rPr/>
            </w:pPr>
            <w:r>
              <w:rPr>
                <w:spacing w:val="-3"/>
              </w:rPr>
              <w:t>根据厂内的实际的建设情况</w:t>
            </w:r>
            <w:r>
              <w:rPr>
                <w:spacing w:val="-21"/>
              </w:rPr>
              <w:t xml:space="preserve"> </w:t>
            </w:r>
            <w:r>
              <w:rPr>
                <w:spacing w:val="-3"/>
              </w:rPr>
              <w:t>，现阶段</w:t>
            </w:r>
            <w:r>
              <w:rPr>
                <w:spacing w:val="-33"/>
              </w:rPr>
              <w:t xml:space="preserve"> </w:t>
            </w:r>
            <w:r>
              <w:rPr>
                <w:spacing w:val="-3"/>
              </w:rPr>
              <w:t>，项目生产设备及环保设施已安装</w:t>
            </w:r>
            <w:r>
              <w:rPr/>
              <w:t xml:space="preserve"> </w:t>
            </w:r>
            <w:r>
              <w:rPr>
                <w:spacing w:val="-4"/>
              </w:rPr>
              <w:t>完毕</w:t>
            </w:r>
            <w:r>
              <w:rPr>
                <w:spacing w:val="-22"/>
              </w:rPr>
              <w:t xml:space="preserve"> </w:t>
            </w:r>
            <w:r>
              <w:rPr>
                <w:spacing w:val="-4"/>
              </w:rPr>
              <w:t>，但暂未试运营</w:t>
            </w:r>
            <w:r>
              <w:rPr>
                <w:spacing w:val="-34"/>
              </w:rPr>
              <w:t xml:space="preserve"> </w:t>
            </w:r>
            <w:r>
              <w:rPr>
                <w:spacing w:val="-4"/>
              </w:rPr>
              <w:t>，环保设施处理效率另行验收</w:t>
            </w:r>
            <w:r>
              <w:rPr>
                <w:spacing w:val="-34"/>
              </w:rPr>
              <w:t xml:space="preserve"> </w:t>
            </w:r>
            <w:r>
              <w:rPr>
                <w:spacing w:val="-4"/>
              </w:rPr>
              <w:t>，不在本次验收范围内。</w:t>
            </w:r>
            <w:r>
              <w:rPr/>
              <w:t xml:space="preserve"> </w:t>
            </w:r>
            <w:r>
              <w:rPr/>
              <w:t>本次验收范围为银川市餐厨废弃物资源化利用和无害化</w:t>
            </w:r>
            <w:r>
              <w:rPr>
                <w:spacing w:val="-1"/>
              </w:rPr>
              <w:t>处理扩能提标改造项</w:t>
            </w:r>
          </w:p>
          <w:p>
            <w:pPr>
              <w:pStyle w:val="TableText"/>
              <w:ind w:left="138"/>
              <w:spacing w:line="226" w:lineRule="auto"/>
              <w:rPr/>
            </w:pPr>
            <w:r>
              <w:rPr>
                <w:spacing w:val="-3"/>
              </w:rPr>
              <w:t>目（验收）生产设施及环保设施。</w:t>
            </w:r>
          </w:p>
          <w:p>
            <w:pPr>
              <w:pStyle w:val="TableText"/>
              <w:ind w:left="598"/>
              <w:spacing w:before="294" w:line="186" w:lineRule="auto"/>
              <w:rPr/>
            </w:pPr>
            <w:r>
              <w:rPr>
                <w14:textOutline w14:w="4358" w14:cap="sq" w14:cmpd="sng">
                  <w14:solidFill>
                    <w14:srgbClr w14:val="000000"/>
                  </w14:solidFill>
                  <w14:prstDash w14:val="solid"/>
                  <w14:bevel/>
                </w14:textOutline>
                <w:spacing w:val="-2"/>
              </w:rPr>
              <w:t>6.2、项目变更情况</w:t>
            </w:r>
          </w:p>
        </w:tc>
      </w:tr>
    </w:tbl>
    <w:p>
      <w:pPr>
        <w:rPr>
          <w:rFonts w:ascii="Arial"/>
          <w:sz w:val="21"/>
        </w:rPr>
      </w:pPr>
      <w:r/>
    </w:p>
    <w:p>
      <w:pPr>
        <w:sectPr>
          <w:footerReference w:type="default" r:id="rId18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1865" w:hRule="atLeast"/>
        </w:trPr>
        <w:tc>
          <w:tcPr>
            <w:tcW w:w="8224" w:type="dxa"/>
            <w:vAlign w:val="top"/>
          </w:tcPr>
          <w:p>
            <w:pPr>
              <w:pStyle w:val="TableText"/>
              <w:ind w:left="106" w:right="102" w:firstLine="481"/>
              <w:spacing w:before="207" w:line="371" w:lineRule="auto"/>
              <w:jc w:val="both"/>
              <w:rPr/>
            </w:pPr>
            <w:r>
              <w:rPr>
                <w:spacing w:val="-2"/>
              </w:rPr>
              <w:t>通过现场调查比对</w:t>
            </w:r>
            <w:r>
              <w:rPr>
                <w:spacing w:val="-16"/>
              </w:rPr>
              <w:t xml:space="preserve"> </w:t>
            </w:r>
            <w:r>
              <w:rPr>
                <w:spacing w:val="-2"/>
              </w:rPr>
              <w:t>，项目规模、生产工艺、建设地点、建设性质、环保</w:t>
            </w:r>
            <w:r>
              <w:rPr/>
              <w:t xml:space="preserve">  </w:t>
            </w:r>
            <w:r>
              <w:rPr/>
              <w:t>处理设施和环评及批复文件基本一致。根据《环境影响评价法》</w:t>
            </w:r>
            <w:r>
              <w:rPr>
                <w:spacing w:val="-1"/>
              </w:rPr>
              <w:t>和《建设项</w:t>
            </w:r>
            <w:r>
              <w:rPr/>
              <w:t xml:space="preserve">  </w:t>
            </w:r>
            <w:r>
              <w:rPr>
                <w:spacing w:val="-1"/>
              </w:rPr>
              <w:t>目环境保护管理条例》有关规定</w:t>
            </w:r>
            <w:r>
              <w:rPr>
                <w:spacing w:val="-33"/>
              </w:rPr>
              <w:t xml:space="preserve"> </w:t>
            </w:r>
            <w:r>
              <w:rPr>
                <w:spacing w:val="-1"/>
              </w:rPr>
              <w:t>，建设项目的性质、</w:t>
            </w:r>
            <w:r>
              <w:rPr>
                <w:spacing w:val="-2"/>
              </w:rPr>
              <w:t>规模、地点、生产工艺</w:t>
            </w:r>
            <w:r>
              <w:rPr/>
              <w:t xml:space="preserve">  </w:t>
            </w:r>
            <w:r>
              <w:rPr>
                <w:spacing w:val="-1"/>
              </w:rPr>
              <w:t>和环境保护措施五个因素中的一项或一项以上发生重</w:t>
            </w:r>
            <w:r>
              <w:rPr>
                <w:spacing w:val="-2"/>
              </w:rPr>
              <w:t>大变动</w:t>
            </w:r>
            <w:r>
              <w:rPr>
                <w:spacing w:val="-33"/>
              </w:rPr>
              <w:t xml:space="preserve"> </w:t>
            </w:r>
            <w:r>
              <w:rPr>
                <w:spacing w:val="-2"/>
              </w:rPr>
              <w:t>，且可能导致环</w:t>
            </w:r>
            <w:r>
              <w:rPr/>
              <w:t xml:space="preserve">  </w:t>
            </w:r>
            <w:r>
              <w:rPr>
                <w:spacing w:val="-2"/>
              </w:rPr>
              <w:t>境影响显著变化（特别是不利环境影响加重）</w:t>
            </w:r>
            <w:r>
              <w:rPr>
                <w:spacing w:val="74"/>
              </w:rPr>
              <w:t xml:space="preserve"> </w:t>
            </w:r>
            <w:r>
              <w:rPr>
                <w:spacing w:val="-2"/>
              </w:rPr>
              <w:t>的，界定为重大变动。经过对</w:t>
            </w:r>
            <w:r>
              <w:rPr/>
              <w:t xml:space="preserve"> </w:t>
            </w:r>
            <w:r>
              <w:rPr/>
              <w:t>比生态环境部办公厅文件“关于印发《污染影响类建设项目</w:t>
            </w:r>
            <w:r>
              <w:rPr>
                <w:spacing w:val="-1"/>
              </w:rPr>
              <w:t>重大变动清单（试</w:t>
            </w:r>
          </w:p>
          <w:p>
            <w:pPr>
              <w:pStyle w:val="TableText"/>
              <w:ind w:left="108"/>
              <w:spacing w:line="226" w:lineRule="auto"/>
              <w:rPr/>
            </w:pPr>
            <w:r>
              <w:rPr>
                <w:spacing w:val="-1"/>
              </w:rPr>
              <w:t>行）》的通知”（环办环评函[2020]688</w:t>
            </w:r>
            <w:r>
              <w:rPr>
                <w:spacing w:val="55"/>
                <w:w w:val="101"/>
              </w:rPr>
              <w:t xml:space="preserve"> </w:t>
            </w:r>
            <w:r>
              <w:rPr>
                <w:spacing w:val="-1"/>
              </w:rPr>
              <w:t>号</w:t>
            </w:r>
            <w:r>
              <w:rPr>
                <w:spacing w:val="-9"/>
              </w:rPr>
              <w:t>）</w:t>
            </w:r>
            <w:r>
              <w:rPr>
                <w:spacing w:val="-34"/>
              </w:rPr>
              <w:t xml:space="preserve"> </w:t>
            </w:r>
            <w:r>
              <w:rPr>
                <w:spacing w:val="-9"/>
              </w:rPr>
              <w:t>，</w:t>
            </w:r>
            <w:r>
              <w:rPr>
                <w:spacing w:val="-1"/>
              </w:rPr>
              <w:t>本项目规模、建设地点、生产</w:t>
            </w:r>
          </w:p>
          <w:p>
            <w:pPr>
              <w:pStyle w:val="TableText"/>
              <w:ind w:left="112"/>
              <w:spacing w:before="293" w:line="186" w:lineRule="auto"/>
              <w:outlineLvl w:val="0"/>
              <w:rPr/>
            </w:pPr>
            <w:r>
              <w:rPr>
                <w:spacing w:val="-2"/>
              </w:rPr>
              <w:t>工艺、环保处理设施均未发生重大变化</w:t>
            </w:r>
            <w:r>
              <w:rPr>
                <w:spacing w:val="-34"/>
              </w:rPr>
              <w:t xml:space="preserve"> </w:t>
            </w:r>
            <w:r>
              <w:rPr>
                <w:spacing w:val="-2"/>
              </w:rPr>
              <w:t>，无重大变更。</w:t>
            </w:r>
          </w:p>
        </w:tc>
      </w:tr>
    </w:tbl>
    <w:p>
      <w:pPr>
        <w:rPr>
          <w:rFonts w:ascii="Arial"/>
          <w:sz w:val="21"/>
        </w:rPr>
      </w:pPr>
      <w:r/>
    </w:p>
    <w:p>
      <w:pPr>
        <w:sectPr>
          <w:footerReference w:type="default" r:id="rId182"/>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rPr>
          <w:sz w:val="31"/>
          <w:szCs w:val="31"/>
        </w:rPr>
      </w:pPr>
      <w:bookmarkStart w:name="bookmark7" w:id="7"/>
      <w:bookmarkEnd w:id="7"/>
      <w:r>
        <w:rPr>
          <w:sz w:val="31"/>
          <w:szCs w:val="31"/>
          <w14:textOutline w14:w="5793" w14:cap="sq" w14:cmpd="sng">
            <w14:solidFill>
              <w14:srgbClr w14:val="000000"/>
            </w14:solidFill>
            <w14:prstDash w14:val="solid"/>
            <w14:bevel/>
          </w14:textOutline>
          <w:spacing w:val="10"/>
        </w:rPr>
        <w:t>表七：环评报告主要结论及审批部门审批决定</w:t>
      </w:r>
    </w:p>
    <w:p>
      <w:pPr>
        <w:spacing w:line="88"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131" w:hRule="atLeast"/>
        </w:trPr>
        <w:tc>
          <w:tcPr>
            <w:tcW w:w="8224" w:type="dxa"/>
            <w:vAlign w:val="top"/>
          </w:tcPr>
          <w:p>
            <w:pPr>
              <w:pStyle w:val="TableText"/>
              <w:ind w:left="591"/>
              <w:spacing w:before="205" w:line="186" w:lineRule="auto"/>
              <w:rPr/>
            </w:pPr>
            <w:r>
              <w:rPr>
                <w14:textOutline w14:w="4358" w14:cap="sq" w14:cmpd="sng">
                  <w14:solidFill>
                    <w14:srgbClr w14:val="000000"/>
                  </w14:solidFill>
                  <w14:prstDash w14:val="solid"/>
                  <w14:bevel/>
                </w14:textOutline>
                <w:spacing w:val="-1"/>
              </w:rPr>
              <w:t>7.1、建设项目环境影响报告书结论</w:t>
            </w:r>
          </w:p>
          <w:p>
            <w:pPr>
              <w:pStyle w:val="TableText"/>
              <w:ind w:left="591"/>
              <w:spacing w:before="316" w:line="185" w:lineRule="auto"/>
              <w:rPr/>
            </w:pPr>
            <w:r>
              <w:rPr>
                <w:spacing w:val="-2"/>
              </w:rPr>
              <w:t>7.1.1</w:t>
            </w:r>
            <w:r>
              <w:rPr>
                <w:spacing w:val="57"/>
              </w:rPr>
              <w:t xml:space="preserve"> </w:t>
            </w:r>
            <w:r>
              <w:rPr>
                <w:spacing w:val="-2"/>
              </w:rPr>
              <w:t>项目概况</w:t>
            </w:r>
          </w:p>
          <w:p>
            <w:pPr>
              <w:pStyle w:val="TableText"/>
              <w:ind w:left="109" w:right="102" w:firstLine="477"/>
              <w:spacing w:before="312" w:line="376" w:lineRule="auto"/>
              <w:rPr/>
            </w:pPr>
            <w:r>
              <w:rPr>
                <w:spacing w:val="-3"/>
              </w:rPr>
              <w:t>银川保绿特生物技术有限公司始建于2005年4</w:t>
            </w:r>
            <w:r>
              <w:rPr>
                <w:spacing w:val="-4"/>
              </w:rPr>
              <w:t>月，是银川市城市管理局特</w:t>
            </w:r>
            <w:r>
              <w:rPr/>
              <w:t xml:space="preserve"> </w:t>
            </w:r>
            <w:r>
              <w:rPr>
                <w:spacing w:val="-1"/>
              </w:rPr>
              <w:t>许授权承担市辖行政区域内餐厨废弃物集中统</w:t>
            </w:r>
            <w:r>
              <w:rPr>
                <w:spacing w:val="-2"/>
              </w:rPr>
              <w:t>一收运</w:t>
            </w:r>
            <w:r>
              <w:rPr>
                <w:spacing w:val="-33"/>
              </w:rPr>
              <w:t xml:space="preserve"> </w:t>
            </w:r>
            <w:r>
              <w:rPr>
                <w:spacing w:val="-2"/>
              </w:rPr>
              <w:t>，并利用现代生物技术</w:t>
            </w:r>
            <w:r>
              <w:rPr/>
              <w:t xml:space="preserve">  </w:t>
            </w:r>
            <w:r>
              <w:rPr>
                <w:spacing w:val="-2"/>
              </w:rPr>
              <w:t>实施无害化处理与资源化利用的民营企业</w:t>
            </w:r>
            <w:r>
              <w:rPr>
                <w:spacing w:val="-34"/>
              </w:rPr>
              <w:t xml:space="preserve"> </w:t>
            </w:r>
            <w:r>
              <w:rPr>
                <w:spacing w:val="-2"/>
              </w:rPr>
              <w:t>，注册资金3860</w:t>
            </w:r>
            <w:r>
              <w:rPr>
                <w:spacing w:val="-3"/>
              </w:rPr>
              <w:t>万元</w:t>
            </w:r>
            <w:r>
              <w:rPr>
                <w:spacing w:val="-34"/>
              </w:rPr>
              <w:t xml:space="preserve"> </w:t>
            </w:r>
            <w:r>
              <w:rPr>
                <w:spacing w:val="-3"/>
              </w:rPr>
              <w:t>，总投资1.25</w:t>
            </w:r>
          </w:p>
          <w:p>
            <w:pPr>
              <w:pStyle w:val="TableText"/>
              <w:ind w:left="108"/>
              <w:spacing w:before="1" w:line="186" w:lineRule="auto"/>
              <w:rPr/>
            </w:pPr>
            <w:r>
              <w:rPr>
                <w:spacing w:val="-3"/>
              </w:rPr>
              <w:t>亿元</w:t>
            </w:r>
            <w:r>
              <w:rPr>
                <w:spacing w:val="-24"/>
              </w:rPr>
              <w:t xml:space="preserve"> </w:t>
            </w:r>
            <w:r>
              <w:rPr>
                <w:spacing w:val="-3"/>
              </w:rPr>
              <w:t>，现有员工188人</w:t>
            </w:r>
            <w:r>
              <w:rPr>
                <w:spacing w:val="-34"/>
              </w:rPr>
              <w:t xml:space="preserve"> </w:t>
            </w:r>
            <w:r>
              <w:rPr>
                <w:spacing w:val="-3"/>
              </w:rPr>
              <w:t>，厂址位于银川市金凤区丰登镇永丰村东侧。</w:t>
            </w:r>
          </w:p>
          <w:p>
            <w:pPr>
              <w:pStyle w:val="TableText"/>
              <w:ind w:left="107" w:right="38" w:firstLine="510"/>
              <w:spacing w:before="314" w:line="372" w:lineRule="auto"/>
              <w:rPr/>
            </w:pPr>
            <w:r>
              <w:rPr>
                <w:spacing w:val="-1"/>
              </w:rPr>
              <w:t>目前银川市餐厨废弃物资源化利用和无害化处理扩能提</w:t>
            </w:r>
            <w:r>
              <w:rPr>
                <w:spacing w:val="-2"/>
              </w:rPr>
              <w:t>标改造项目处于</w:t>
            </w:r>
            <w:r>
              <w:rPr/>
              <w:t xml:space="preserve">   </w:t>
            </w:r>
            <w:r>
              <w:rPr>
                <w:spacing w:val="-3"/>
              </w:rPr>
              <w:t>建设实施阶段，建设单位为了更好的承担起建设“无废城市”的企业责任，细化</w:t>
            </w:r>
            <w:r>
              <w:rPr>
                <w:spacing w:val="4"/>
              </w:rPr>
              <w:t xml:space="preserve">  </w:t>
            </w:r>
            <w:r>
              <w:rPr>
                <w:spacing w:val="-1"/>
              </w:rPr>
              <w:t>垃圾分类、提高餐厨垃圾资源化利用水平</w:t>
            </w:r>
            <w:r>
              <w:rPr>
                <w:spacing w:val="-34"/>
              </w:rPr>
              <w:t xml:space="preserve"> </w:t>
            </w:r>
            <w:r>
              <w:rPr>
                <w:spacing w:val="-1"/>
              </w:rPr>
              <w:t>，银川保</w:t>
            </w:r>
            <w:r>
              <w:rPr>
                <w:spacing w:val="-2"/>
              </w:rPr>
              <w:t>绿特生物技术有限公司设</w:t>
            </w:r>
            <w:r>
              <w:rPr/>
              <w:t xml:space="preserve">   </w:t>
            </w:r>
            <w:r>
              <w:rPr>
                <w:spacing w:val="-3"/>
              </w:rPr>
              <w:t>计采用更为先进的餐厨垃圾处理工艺</w:t>
            </w:r>
            <w:r>
              <w:rPr>
                <w:spacing w:val="-16"/>
              </w:rPr>
              <w:t xml:space="preserve"> </w:t>
            </w:r>
            <w:r>
              <w:rPr>
                <w:spacing w:val="-3"/>
              </w:rPr>
              <w:t>，淘汰现有预处理生产线</w:t>
            </w:r>
            <w:r>
              <w:rPr>
                <w:spacing w:val="-34"/>
              </w:rPr>
              <w:t xml:space="preserve"> </w:t>
            </w:r>
            <w:r>
              <w:rPr>
                <w:spacing w:val="-3"/>
              </w:rPr>
              <w:t>，增加污水处</w:t>
            </w:r>
            <w:r>
              <w:rPr/>
              <w:t xml:space="preserve">   </w:t>
            </w:r>
            <w:r>
              <w:rPr>
                <w:spacing w:val="-7"/>
              </w:rPr>
              <w:t>理沼液脱氨及NF纳滤工艺，将“中温厌氧发酵技术”升级为“高温厌氧发酵</w:t>
            </w:r>
            <w:r>
              <w:rPr>
                <w:spacing w:val="-8"/>
              </w:rPr>
              <w:t>技术”，</w:t>
            </w:r>
            <w:r>
              <w:rPr/>
              <w:t xml:space="preserve"> </w:t>
            </w:r>
            <w:r>
              <w:rPr/>
              <w:t>增加腐殖酸及碳酸氢铵盐资源化利用设施等。根据中华人民</w:t>
            </w:r>
            <w:r>
              <w:rPr>
                <w:spacing w:val="-1"/>
              </w:rPr>
              <w:t>共和国生态环境</w:t>
            </w:r>
            <w:r>
              <w:rPr/>
              <w:t xml:space="preserve">   </w:t>
            </w:r>
            <w:r>
              <w:rPr>
                <w:spacing w:val="-2"/>
              </w:rPr>
              <w:t>部办公厅，环办环评函〔2020〕688号《关于印发&lt;污染影响类建设项目重大</w:t>
            </w:r>
          </w:p>
          <w:p>
            <w:pPr>
              <w:pStyle w:val="TableText"/>
              <w:ind w:left="111"/>
              <w:spacing w:line="226" w:lineRule="auto"/>
              <w:rPr/>
            </w:pPr>
            <w:r>
              <w:rPr>
                <w:spacing w:val="-4"/>
              </w:rPr>
              <w:t>变动清单（试行）</w:t>
            </w:r>
            <w:r>
              <w:rPr>
                <w:spacing w:val="-23"/>
              </w:rPr>
              <w:t xml:space="preserve"> </w:t>
            </w:r>
            <w:r>
              <w:rPr>
                <w:spacing w:val="-4"/>
              </w:rPr>
              <w:t>&gt;的通知》</w:t>
            </w:r>
            <w:r>
              <w:rPr>
                <w:spacing w:val="-34"/>
              </w:rPr>
              <w:t xml:space="preserve"> </w:t>
            </w:r>
            <w:r>
              <w:rPr>
                <w:spacing w:val="-4"/>
              </w:rPr>
              <w:t>，本项目发生重大变动。</w:t>
            </w:r>
          </w:p>
          <w:p>
            <w:pPr>
              <w:pStyle w:val="TableText"/>
              <w:ind w:left="107" w:right="102" w:firstLine="479"/>
              <w:spacing w:before="251" w:line="380" w:lineRule="auto"/>
              <w:rPr/>
            </w:pPr>
            <w:r>
              <w:rPr>
                <w:spacing w:val="-3"/>
              </w:rPr>
              <w:t>根据《建设项目环境保护管理条例》中华人民共和国国务院令第682号第</w:t>
            </w:r>
            <w:r>
              <w:rPr>
                <w:spacing w:val="17"/>
              </w:rPr>
              <w:t xml:space="preserve"> </w:t>
            </w:r>
            <w:r>
              <w:rPr>
                <w:spacing w:val="-1"/>
              </w:rPr>
              <w:t>十二条“建设项目环境影响报告书、环境影响报告</w:t>
            </w:r>
            <w:r>
              <w:rPr>
                <w:spacing w:val="-2"/>
              </w:rPr>
              <w:t>表经批准后</w:t>
            </w:r>
            <w:r>
              <w:rPr>
                <w:spacing w:val="-34"/>
              </w:rPr>
              <w:t xml:space="preserve"> </w:t>
            </w:r>
            <w:r>
              <w:rPr>
                <w:spacing w:val="-2"/>
              </w:rPr>
              <w:t>，建设项目的性</w:t>
            </w:r>
            <w:r>
              <w:rPr/>
              <w:t xml:space="preserve"> </w:t>
            </w:r>
            <w:r>
              <w:rPr/>
              <w:t>质、规模、地点、采用的生产工艺或者防治污染、防止生态破</w:t>
            </w:r>
            <w:r>
              <w:rPr>
                <w:spacing w:val="-1"/>
              </w:rPr>
              <w:t>坏的措施发生</w:t>
            </w:r>
            <w:r>
              <w:rPr/>
              <w:t xml:space="preserve">  </w:t>
            </w:r>
            <w:r>
              <w:rPr>
                <w:spacing w:val="-1"/>
              </w:rPr>
              <w:t>重大变动的</w:t>
            </w:r>
            <w:r>
              <w:rPr>
                <w:spacing w:val="-34"/>
              </w:rPr>
              <w:t xml:space="preserve"> </w:t>
            </w:r>
            <w:r>
              <w:rPr>
                <w:spacing w:val="-1"/>
              </w:rPr>
              <w:t>，建设单位应当重新报批建设项目环境影</w:t>
            </w:r>
            <w:r>
              <w:rPr>
                <w:spacing w:val="-2"/>
              </w:rPr>
              <w:t>响报告书、环境影响报</w:t>
            </w:r>
            <w:r>
              <w:rPr/>
              <w:t xml:space="preserve">  </w:t>
            </w:r>
            <w:r>
              <w:rPr>
                <w:spacing w:val="-1"/>
              </w:rPr>
              <w:t>告表。”因此</w:t>
            </w:r>
            <w:r>
              <w:rPr>
                <w:spacing w:val="-34"/>
              </w:rPr>
              <w:t xml:space="preserve"> </w:t>
            </w:r>
            <w:r>
              <w:rPr>
                <w:spacing w:val="-1"/>
              </w:rPr>
              <w:t>，银川保绿特生物技术有限公司于2022年5月10</w:t>
            </w:r>
            <w:r>
              <w:rPr>
                <w:spacing w:val="-2"/>
              </w:rPr>
              <w:t>日委托宁夏汇晟</w:t>
            </w:r>
            <w:r>
              <w:rPr/>
              <w:t xml:space="preserve">  </w:t>
            </w:r>
            <w:r>
              <w:rPr/>
              <w:t>环保科技有限公司承担“银川市餐厨废弃物资源化利用和</w:t>
            </w:r>
            <w:r>
              <w:rPr>
                <w:spacing w:val="-1"/>
              </w:rPr>
              <w:t>无害化处理扩能提标</w:t>
            </w:r>
          </w:p>
          <w:p>
            <w:pPr>
              <w:pStyle w:val="TableText"/>
              <w:ind w:left="114"/>
              <w:spacing w:before="1" w:line="186" w:lineRule="auto"/>
              <w:rPr/>
            </w:pPr>
            <w:r>
              <w:rPr>
                <w:spacing w:val="-1"/>
              </w:rPr>
              <w:t>改造项目”的重新报批环境影响评价工作。</w:t>
            </w:r>
          </w:p>
        </w:tc>
      </w:tr>
    </w:tbl>
    <w:p>
      <w:pPr>
        <w:rPr>
          <w:rFonts w:ascii="Arial"/>
          <w:sz w:val="21"/>
        </w:rPr>
      </w:pPr>
      <w:r/>
    </w:p>
    <w:p>
      <w:pPr>
        <w:sectPr>
          <w:footerReference w:type="default" r:id="rId18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591"/>
              <w:spacing w:before="204" w:line="187" w:lineRule="auto"/>
              <w:rPr/>
            </w:pPr>
            <w:r>
              <w:rPr>
                <w:spacing w:val="-1"/>
              </w:rPr>
              <w:t>7.1.2</w:t>
            </w:r>
            <w:r>
              <w:rPr>
                <w:spacing w:val="55"/>
              </w:rPr>
              <w:t xml:space="preserve"> </w:t>
            </w:r>
            <w:r>
              <w:rPr>
                <w:spacing w:val="-1"/>
              </w:rPr>
              <w:t>产业政策与规划符合性</w:t>
            </w:r>
          </w:p>
          <w:p>
            <w:pPr>
              <w:pStyle w:val="TableText"/>
              <w:ind w:left="112" w:right="102" w:firstLine="474"/>
              <w:spacing w:before="267" w:line="385" w:lineRule="auto"/>
              <w:rPr/>
            </w:pPr>
            <w:r>
              <w:rPr/>
              <w:t>根据国家发展和改革委员会令〔2019〕第29号</w:t>
            </w:r>
            <w:r>
              <w:rPr>
                <w:spacing w:val="-1"/>
              </w:rPr>
              <w:t>《产业结构调整指导目录 </w:t>
            </w:r>
            <w:r>
              <w:rPr>
                <w:spacing w:val="-2"/>
              </w:rPr>
              <w:t>(2019年本)》规定</w:t>
            </w:r>
            <w:r>
              <w:rPr>
                <w:spacing w:val="-34"/>
              </w:rPr>
              <w:t xml:space="preserve"> </w:t>
            </w:r>
            <w:r>
              <w:rPr>
                <w:spacing w:val="-2"/>
              </w:rPr>
              <w:t>，餐厨废弃物处理项目属于：“第一类</w:t>
            </w:r>
            <w:r>
              <w:rPr>
                <w:spacing w:val="55"/>
              </w:rPr>
              <w:t xml:space="preserve"> </w:t>
            </w:r>
            <w:r>
              <w:rPr>
                <w:spacing w:val="-2"/>
              </w:rPr>
              <w:t>鼓励类”项目</w:t>
            </w:r>
            <w:r>
              <w:rPr>
                <w:spacing w:val="-3"/>
              </w:rPr>
              <w:t>中“</w:t>
            </w:r>
            <w:r>
              <w:rPr>
                <w:spacing w:val="-47"/>
              </w:rPr>
              <w:t xml:space="preserve"> </w:t>
            </w:r>
            <w:r>
              <w:rPr>
                <w:spacing w:val="-3"/>
              </w:rPr>
              <w:t>四十</w:t>
            </w:r>
            <w:r>
              <w:rPr/>
              <w:t xml:space="preserve"> </w:t>
            </w:r>
            <w:r>
              <w:rPr>
                <w:spacing w:val="-2"/>
              </w:rPr>
              <w:t>三、环境保护与资源节约综合利用-34、餐厨废弃物资源化利用技术开发及设</w:t>
            </w:r>
          </w:p>
          <w:p>
            <w:pPr>
              <w:pStyle w:val="TableText"/>
              <w:ind w:left="107"/>
              <w:spacing w:line="187" w:lineRule="auto"/>
              <w:rPr/>
            </w:pPr>
            <w:r>
              <w:rPr>
                <w:spacing w:val="-2"/>
              </w:rPr>
              <w:t>施建设”，</w:t>
            </w:r>
            <w:r>
              <w:rPr>
                <w:spacing w:val="-39"/>
              </w:rPr>
              <w:t xml:space="preserve"> </w:t>
            </w:r>
            <w:r>
              <w:rPr>
                <w:spacing w:val="-2"/>
              </w:rPr>
              <w:t>因此本项目符合国家产业政策。</w:t>
            </w:r>
          </w:p>
          <w:p>
            <w:pPr>
              <w:pStyle w:val="TableText"/>
              <w:ind w:left="108" w:right="36" w:firstLine="481"/>
              <w:spacing w:before="267" w:line="376" w:lineRule="auto"/>
              <w:rPr/>
            </w:pPr>
            <w:r>
              <w:rPr>
                <w:spacing w:val="-2"/>
              </w:rPr>
              <w:t>本项目符合《餐厨垃圾处理技术规范》（CJJ 184-2</w:t>
            </w:r>
            <w:r>
              <w:rPr>
                <w:spacing w:val="-3"/>
              </w:rPr>
              <w:t>012）和《城市环境卫</w:t>
            </w:r>
            <w:r>
              <w:rPr/>
              <w:t xml:space="preserve">  </w:t>
            </w:r>
            <w:r>
              <w:rPr>
                <w:spacing w:val="-3"/>
              </w:rPr>
              <w:t>生设施规划标准》（GB/T 50337-2018）对于餐厨垃圾处理厂选址要求、《自</w:t>
            </w:r>
            <w:r>
              <w:rPr>
                <w:spacing w:val="4"/>
              </w:rPr>
              <w:t xml:space="preserve">  </w:t>
            </w:r>
            <w:r>
              <w:rPr>
                <w:spacing w:val="-1"/>
              </w:rPr>
              <w:t>治区人民政府办公厅关于印发宁夏回族自治区生</w:t>
            </w:r>
            <w:r>
              <w:rPr>
                <w:spacing w:val="-2"/>
              </w:rPr>
              <w:t>态环境保护“十四五”规划的    </w:t>
            </w:r>
            <w:r>
              <w:rPr>
                <w:spacing w:val="-4"/>
              </w:rPr>
              <w:t>通知》(宁政办发[2021]59号)、《银川市餐厨垃圾管理条例》(2011年</w:t>
            </w:r>
            <w:r>
              <w:rPr>
                <w:spacing w:val="-5"/>
              </w:rPr>
              <w:t>9月18日)、</w:t>
            </w:r>
            <w:r>
              <w:rPr/>
              <w:t xml:space="preserve"> </w:t>
            </w:r>
            <w:r>
              <w:rPr/>
              <w:t>《银川市贯彻落实中央第四生态环境保护督察组通报典型案</w:t>
            </w:r>
            <w:r>
              <w:rPr>
                <w:spacing w:val="-1"/>
              </w:rPr>
              <w:t>例整改方案》的</w:t>
            </w:r>
          </w:p>
          <w:p>
            <w:pPr>
              <w:pStyle w:val="TableText"/>
              <w:ind w:left="108"/>
              <w:spacing w:line="226" w:lineRule="auto"/>
              <w:rPr/>
            </w:pPr>
            <w:r>
              <w:rPr/>
              <w:t>通知(银党办[2022]31号)及“三</w:t>
            </w:r>
            <w:r>
              <w:rPr>
                <w:spacing w:val="-1"/>
              </w:rPr>
              <w:t>线一单”相关要求。</w:t>
            </w:r>
          </w:p>
          <w:p>
            <w:pPr>
              <w:pStyle w:val="TableText"/>
              <w:ind w:left="591"/>
              <w:spacing w:before="293" w:line="186" w:lineRule="auto"/>
              <w:rPr/>
            </w:pPr>
            <w:r>
              <w:rPr>
                <w:spacing w:val="-2"/>
              </w:rPr>
              <w:t>7.1.3</w:t>
            </w:r>
            <w:r>
              <w:rPr>
                <w:spacing w:val="61"/>
              </w:rPr>
              <w:t xml:space="preserve"> </w:t>
            </w:r>
            <w:r>
              <w:rPr>
                <w:spacing w:val="-2"/>
              </w:rPr>
              <w:t>环境质量现状</w:t>
            </w:r>
          </w:p>
          <w:p>
            <w:pPr>
              <w:pStyle w:val="TableText"/>
              <w:ind w:left="630"/>
              <w:spacing w:before="270" w:line="226" w:lineRule="auto"/>
              <w:rPr/>
            </w:pPr>
            <w:r>
              <w:rPr>
                <w:spacing w:val="-7"/>
              </w:rPr>
              <w:t>（1）环境空气</w:t>
            </w:r>
          </w:p>
          <w:p>
            <w:pPr>
              <w:pStyle w:val="TableText"/>
              <w:ind w:left="109" w:right="169" w:firstLine="477"/>
              <w:spacing w:before="247" w:line="385" w:lineRule="auto"/>
              <w:rPr/>
            </w:pPr>
            <w:r>
              <w:rPr>
                <w:spacing w:val="-3"/>
              </w:rPr>
              <w:t>银川市2021年剔除沙尘天气影响情况下SO2、</w:t>
            </w:r>
            <w:r>
              <w:rPr>
                <w:spacing w:val="-47"/>
              </w:rPr>
              <w:t xml:space="preserve"> </w:t>
            </w:r>
            <w:r>
              <w:rPr>
                <w:spacing w:val="-3"/>
              </w:rPr>
              <w:t>NO2、</w:t>
            </w:r>
            <w:r>
              <w:rPr>
                <w:spacing w:val="-48"/>
              </w:rPr>
              <w:t xml:space="preserve"> </w:t>
            </w:r>
            <w:r>
              <w:rPr>
                <w:spacing w:val="-3"/>
              </w:rPr>
              <w:t>P㎡</w:t>
            </w:r>
            <w:r>
              <w:rPr>
                <w:spacing w:val="-25"/>
              </w:rPr>
              <w:t xml:space="preserve"> </w:t>
            </w:r>
            <w:r>
              <w:rPr>
                <w:spacing w:val="-4"/>
              </w:rPr>
              <w:t>.5、</w:t>
            </w:r>
            <w:r>
              <w:rPr>
                <w:spacing w:val="-48"/>
              </w:rPr>
              <w:t xml:space="preserve"> </w:t>
            </w:r>
            <w:r>
              <w:rPr>
                <w:spacing w:val="-4"/>
              </w:rPr>
              <w:t>PM10年平</w:t>
            </w:r>
            <w:r>
              <w:rPr/>
              <w:t xml:space="preserve"> </w:t>
            </w:r>
            <w:r>
              <w:rPr/>
              <w:t>均浓度、CO 24小时平均第95百分位数浓度和O3 8h最大</w:t>
            </w:r>
            <w:r>
              <w:rPr>
                <w:spacing w:val="-1"/>
              </w:rPr>
              <w:t>平均第90百分位数</w:t>
            </w:r>
            <w:r>
              <w:rPr/>
              <w:t xml:space="preserve"> </w:t>
            </w:r>
            <w:r>
              <w:rPr>
                <w:spacing w:val="-1"/>
              </w:rPr>
              <w:t>浓度均满足《环境空气质量标准》（</w:t>
            </w:r>
            <w:r>
              <w:rPr>
                <w:spacing w:val="-30"/>
              </w:rPr>
              <w:t xml:space="preserve"> </w:t>
            </w:r>
            <w:r>
              <w:rPr>
                <w:spacing w:val="-1"/>
              </w:rPr>
              <w:t>GB3095-2012）及20</w:t>
            </w:r>
            <w:r>
              <w:rPr>
                <w:spacing w:val="-2"/>
              </w:rPr>
              <w:t>18年修改单中二级</w:t>
            </w:r>
          </w:p>
          <w:p>
            <w:pPr>
              <w:pStyle w:val="TableText"/>
              <w:ind w:left="107"/>
              <w:spacing w:before="1" w:line="186" w:lineRule="auto"/>
              <w:rPr/>
            </w:pPr>
            <w:r>
              <w:rPr>
                <w:spacing w:val="-1"/>
              </w:rPr>
              <w:t>标准要求，</w:t>
            </w:r>
            <w:r>
              <w:rPr>
                <w:spacing w:val="-49"/>
              </w:rPr>
              <w:t xml:space="preserve"> </w:t>
            </w:r>
            <w:r>
              <w:rPr>
                <w:spacing w:val="-1"/>
              </w:rPr>
              <w:t>因此银川市2021年为环境空气质量评价为达标区。</w:t>
            </w:r>
          </w:p>
          <w:p>
            <w:pPr>
              <w:pStyle w:val="TableText"/>
              <w:ind w:left="108" w:right="111" w:firstLine="482"/>
              <w:spacing w:before="313" w:line="376" w:lineRule="auto"/>
              <w:rPr/>
            </w:pPr>
            <w:r>
              <w:rPr>
                <w:spacing w:val="-3"/>
              </w:rPr>
              <w:t>本项目其他污染物为NH3、</w:t>
            </w:r>
            <w:r>
              <w:rPr>
                <w:spacing w:val="-47"/>
              </w:rPr>
              <w:t xml:space="preserve"> </w:t>
            </w:r>
            <w:r>
              <w:rPr>
                <w:spacing w:val="-3"/>
              </w:rPr>
              <w:t>H2S、臭气浓度共3项</w:t>
            </w:r>
            <w:r>
              <w:rPr>
                <w:spacing w:val="-34"/>
              </w:rPr>
              <w:t xml:space="preserve"> </w:t>
            </w:r>
            <w:r>
              <w:rPr>
                <w:spacing w:val="-3"/>
              </w:rPr>
              <w:t>，其中：</w:t>
            </w:r>
            <w:r>
              <w:rPr>
                <w:spacing w:val="-48"/>
              </w:rPr>
              <w:t xml:space="preserve"> </w:t>
            </w:r>
            <w:r>
              <w:rPr>
                <w:spacing w:val="-4"/>
              </w:rPr>
              <w:t>NH3、</w:t>
            </w:r>
            <w:r>
              <w:rPr>
                <w:spacing w:val="-48"/>
              </w:rPr>
              <w:t xml:space="preserve"> </w:t>
            </w:r>
            <w:r>
              <w:rPr>
                <w:spacing w:val="-4"/>
              </w:rPr>
              <w:t>H2S引</w:t>
            </w:r>
            <w:r>
              <w:rPr/>
              <w:t xml:space="preserve"> </w:t>
            </w:r>
            <w:r>
              <w:rPr/>
              <w:t>用《银川市餐厨废弃物资源化利用和无害化处理试点城市项</w:t>
            </w:r>
            <w:r>
              <w:rPr>
                <w:spacing w:val="-1"/>
              </w:rPr>
              <w:t>目竣工环境保护</w:t>
            </w:r>
            <w:r>
              <w:rPr/>
              <w:t xml:space="preserve">  </w:t>
            </w:r>
            <w:r>
              <w:rPr/>
              <w:t>验收监测报告》(宁创安检报[2020]第009号)中监测数据；臭</w:t>
            </w:r>
            <w:r>
              <w:rPr>
                <w:spacing w:val="-1"/>
              </w:rPr>
              <w:t>气浓度引用《银</w:t>
            </w:r>
          </w:p>
          <w:p>
            <w:pPr>
              <w:pStyle w:val="TableText"/>
              <w:ind w:left="109"/>
              <w:spacing w:before="1" w:line="186" w:lineRule="auto"/>
              <w:rPr/>
            </w:pPr>
            <w:r>
              <w:rPr/>
              <w:t>川市餐厨废弃物资源化利用和无害化处理扩能提标改造</w:t>
            </w:r>
            <w:r>
              <w:rPr>
                <w:spacing w:val="-1"/>
              </w:rPr>
              <w:t>项目环境影响报告</w:t>
            </w:r>
          </w:p>
          <w:p>
            <w:pPr>
              <w:pStyle w:val="TableText"/>
              <w:ind w:left="111"/>
              <w:spacing w:before="270" w:line="232" w:lineRule="auto"/>
              <w:rPr/>
            </w:pPr>
            <w:r>
              <w:rPr>
                <w:spacing w:val="-3"/>
              </w:rPr>
              <w:t>书》中监测数据。本项目两个监测点NH3、</w:t>
            </w:r>
            <w:r>
              <w:rPr>
                <w:spacing w:val="-4"/>
              </w:rPr>
              <w:t>H2S的1h平均浓度均满足《环境影</w:t>
            </w:r>
          </w:p>
        </w:tc>
      </w:tr>
    </w:tbl>
    <w:p>
      <w:pPr>
        <w:rPr>
          <w:rFonts w:ascii="Arial"/>
          <w:sz w:val="21"/>
        </w:rPr>
      </w:pPr>
      <w:r/>
    </w:p>
    <w:p>
      <w:pPr>
        <w:sectPr>
          <w:footerReference w:type="default" r:id="rId18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20"/>
              <w:spacing w:before="160" w:line="668" w:lineRule="exact"/>
              <w:rPr/>
            </w:pPr>
            <w:r>
              <w:rPr>
                <w:spacing w:val="-1"/>
                <w:position w:val="30"/>
              </w:rPr>
              <w:t>响评价技术导则</w:t>
            </w:r>
            <w:r>
              <w:rPr>
                <w:spacing w:val="67"/>
                <w:w w:val="101"/>
                <w:position w:val="30"/>
              </w:rPr>
              <w:t xml:space="preserve"> </w:t>
            </w:r>
            <w:r>
              <w:rPr>
                <w:spacing w:val="-1"/>
                <w:position w:val="30"/>
              </w:rPr>
              <w:t>大气环境》(HJ 2.2-2018)附录D中其他污染物空气质量浓度</w:t>
            </w:r>
          </w:p>
          <w:p>
            <w:pPr>
              <w:pStyle w:val="TableText"/>
              <w:ind w:left="109"/>
              <w:spacing w:before="1" w:line="186" w:lineRule="auto"/>
              <w:rPr/>
            </w:pPr>
            <w:r>
              <w:rPr>
                <w:spacing w:val="-2"/>
              </w:rPr>
              <w:t>参考限值。</w:t>
            </w:r>
          </w:p>
          <w:p>
            <w:pPr>
              <w:pStyle w:val="TableText"/>
              <w:ind w:left="630"/>
              <w:spacing w:before="270" w:line="226" w:lineRule="auto"/>
              <w:rPr/>
            </w:pPr>
            <w:r>
              <w:rPr>
                <w:spacing w:val="-7"/>
              </w:rPr>
              <w:t>（2）地表水环境</w:t>
            </w:r>
          </w:p>
          <w:p>
            <w:pPr>
              <w:pStyle w:val="TableText"/>
              <w:ind w:left="107" w:right="102" w:firstLine="482"/>
              <w:spacing w:before="246" w:line="385" w:lineRule="auto"/>
              <w:rPr/>
            </w:pPr>
            <w:r>
              <w:rPr>
                <w:spacing w:val="-3"/>
              </w:rPr>
              <w:t>监测期间四清沟除下游监测断面BOD5监测因子不满足《地表水环境质量</w:t>
            </w:r>
            <w:r>
              <w:rPr>
                <w:spacing w:val="8"/>
              </w:rPr>
              <w:t xml:space="preserve"> </w:t>
            </w:r>
            <w:r>
              <w:rPr>
                <w:spacing w:val="-2"/>
              </w:rPr>
              <w:t>标准》(GB3838-2002)中IV类标准要求外，其余监测因子均满</w:t>
            </w:r>
            <w:r>
              <w:rPr>
                <w:spacing w:val="-3"/>
              </w:rPr>
              <w:t>足《地表水环境</w:t>
            </w:r>
            <w:r>
              <w:rPr/>
              <w:t xml:space="preserve"> </w:t>
            </w:r>
            <w:r>
              <w:rPr/>
              <w:t>质量标准》(GB3838-2002)中IV类标准要求。</w:t>
            </w:r>
            <w:r>
              <w:rPr>
                <w:spacing w:val="-1"/>
              </w:rPr>
              <w:t>分析下游监测断面BOD5超标原</w:t>
            </w:r>
          </w:p>
          <w:p>
            <w:pPr>
              <w:pStyle w:val="TableText"/>
              <w:ind w:left="124"/>
              <w:spacing w:before="1" w:line="186" w:lineRule="auto"/>
              <w:rPr/>
            </w:pPr>
            <w:r>
              <w:rPr>
                <w:spacing w:val="-2"/>
              </w:rPr>
              <w:t>因主要为监测期间属于河流枯水期</w:t>
            </w:r>
            <w:r>
              <w:rPr>
                <w:spacing w:val="-34"/>
              </w:rPr>
              <w:t xml:space="preserve"> </w:t>
            </w:r>
            <w:r>
              <w:rPr>
                <w:spacing w:val="-2"/>
              </w:rPr>
              <w:t>，水体自净</w:t>
            </w:r>
            <w:r>
              <w:rPr>
                <w:spacing w:val="-3"/>
              </w:rPr>
              <w:t>能力较差所致。</w:t>
            </w:r>
          </w:p>
          <w:p>
            <w:pPr>
              <w:pStyle w:val="TableText"/>
              <w:ind w:left="630"/>
              <w:spacing w:before="270" w:line="226" w:lineRule="auto"/>
              <w:rPr/>
            </w:pPr>
            <w:r>
              <w:rPr>
                <w:spacing w:val="-7"/>
              </w:rPr>
              <w:t>（3）地下水环境</w:t>
            </w:r>
          </w:p>
          <w:p>
            <w:pPr>
              <w:pStyle w:val="TableText"/>
              <w:ind w:left="107" w:right="102" w:firstLine="482"/>
              <w:spacing w:before="244" w:line="380" w:lineRule="auto"/>
              <w:rPr/>
            </w:pPr>
            <w:r>
              <w:rPr/>
              <w:t>本次地下水环境质量现状评价厂区外引用《银川市</w:t>
            </w:r>
            <w:r>
              <w:rPr>
                <w:spacing w:val="-1"/>
              </w:rPr>
              <w:t>餐厨废弃物资源化利</w:t>
            </w:r>
            <w:r>
              <w:rPr/>
              <w:t xml:space="preserve">  </w:t>
            </w:r>
            <w:r>
              <w:rPr>
                <w:spacing w:val="-1"/>
              </w:rPr>
              <w:t>用和无害化处理扩能提改造项目环境影响报告书》中</w:t>
            </w:r>
            <w:r>
              <w:rPr>
                <w:spacing w:val="-2"/>
              </w:rPr>
              <w:t>监测数据</w:t>
            </w:r>
            <w:r>
              <w:rPr>
                <w:spacing w:val="-34"/>
              </w:rPr>
              <w:t xml:space="preserve"> </w:t>
            </w:r>
            <w:r>
              <w:rPr>
                <w:spacing w:val="-2"/>
              </w:rPr>
              <w:t>，厂区内地下</w:t>
            </w:r>
            <w:r>
              <w:rPr/>
              <w:t xml:space="preserve">  </w:t>
            </w:r>
            <w:r>
              <w:rPr/>
              <w:t>水监测引用《银川保绿特生物技术有限公司现状监测报告》(2</w:t>
            </w:r>
            <w:r>
              <w:rPr>
                <w:spacing w:val="-1"/>
              </w:rPr>
              <w:t>019.11宁夏绿源</w:t>
            </w:r>
            <w:r>
              <w:rPr/>
              <w:t xml:space="preserve"> </w:t>
            </w:r>
            <w:r>
              <w:rPr>
                <w:spacing w:val="-1"/>
              </w:rPr>
              <w:t>实业有限公司)中厂区内(1#)监测数据。根据监测结果</w:t>
            </w:r>
            <w:r>
              <w:rPr>
                <w:spacing w:val="-33"/>
              </w:rPr>
              <w:t xml:space="preserve"> </w:t>
            </w:r>
            <w:r>
              <w:rPr>
                <w:spacing w:val="-1"/>
              </w:rPr>
              <w:t>，项</w:t>
            </w:r>
            <w:r>
              <w:rPr>
                <w:spacing w:val="-2"/>
              </w:rPr>
              <w:t>目区域潜水含水层</w:t>
            </w:r>
            <w:r>
              <w:rPr/>
              <w:t xml:space="preserve">  </w:t>
            </w:r>
            <w:r>
              <w:rPr>
                <w:spacing w:val="-1"/>
              </w:rPr>
              <w:t>地下水1#、2#监测井中浑浊度、1#</w:t>
            </w:r>
            <w:r>
              <w:rPr>
                <w:spacing w:val="-41"/>
              </w:rPr>
              <w:t xml:space="preserve"> </w:t>
            </w:r>
            <w:r>
              <w:rPr>
                <w:spacing w:val="-1"/>
              </w:rPr>
              <w:t>~3#监测井中总硬度、溶解性总固体、氯</w:t>
            </w:r>
            <w:r>
              <w:rPr/>
              <w:t xml:space="preserve"> </w:t>
            </w:r>
            <w:r>
              <w:rPr/>
              <w:t>化物、硫酸盐监测浓度值不满足《地下水质量标准》(GB/T 14848-201</w:t>
            </w:r>
            <w:r>
              <w:rPr>
                <w:spacing w:val="-1"/>
              </w:rPr>
              <w:t>7)III类</w:t>
            </w:r>
            <w:r>
              <w:rPr/>
              <w:t xml:space="preserve">  </w:t>
            </w:r>
            <w:r>
              <w:rPr>
                <w:spacing w:val="-1"/>
              </w:rPr>
              <w:t>标准要求</w:t>
            </w:r>
            <w:r>
              <w:rPr>
                <w:spacing w:val="-34"/>
              </w:rPr>
              <w:t xml:space="preserve"> </w:t>
            </w:r>
            <w:r>
              <w:rPr>
                <w:spacing w:val="-1"/>
              </w:rPr>
              <w:t>，上述监测因子监测值超标主要与本地区气</w:t>
            </w:r>
            <w:r>
              <w:rPr>
                <w:spacing w:val="-2"/>
              </w:rPr>
              <w:t>候、地质和水文地质条</w:t>
            </w:r>
          </w:p>
          <w:p>
            <w:pPr>
              <w:pStyle w:val="TableText"/>
              <w:ind w:left="108"/>
              <w:spacing w:before="2" w:line="185" w:lineRule="auto"/>
              <w:rPr/>
            </w:pPr>
            <w:r>
              <w:rPr>
                <w:spacing w:val="-2"/>
              </w:rPr>
              <w:t>件有关。</w:t>
            </w:r>
          </w:p>
          <w:p>
            <w:pPr>
              <w:pStyle w:val="TableText"/>
              <w:ind w:left="630"/>
              <w:spacing w:before="270" w:line="226" w:lineRule="auto"/>
              <w:rPr/>
            </w:pPr>
            <w:r>
              <w:rPr>
                <w:spacing w:val="-9"/>
              </w:rPr>
              <w:t>（4）声环境</w:t>
            </w:r>
          </w:p>
          <w:p>
            <w:pPr>
              <w:pStyle w:val="TableText"/>
              <w:ind w:left="590"/>
              <w:spacing w:before="249" w:line="226" w:lineRule="auto"/>
              <w:rPr/>
            </w:pPr>
            <w:r>
              <w:rPr/>
              <w:t>本项目厂界监测点昼夜噪声值均能够满足《声</w:t>
            </w:r>
            <w:r>
              <w:rPr>
                <w:spacing w:val="-1"/>
              </w:rPr>
              <w:t>环境质量标准》(GB</w:t>
            </w:r>
          </w:p>
          <w:p>
            <w:pPr>
              <w:pStyle w:val="TableText"/>
              <w:ind w:left="117"/>
              <w:spacing w:before="248" w:line="624" w:lineRule="exact"/>
              <w:rPr/>
            </w:pPr>
            <w:r>
              <w:rPr>
                <w:spacing w:val="-3"/>
                <w:position w:val="27"/>
              </w:rPr>
              <w:t>3096-2008)2类区标准要求；永丰村七队监测点昼夜噪声值均能够满足《声环</w:t>
            </w:r>
          </w:p>
          <w:p>
            <w:pPr>
              <w:pStyle w:val="TableText"/>
              <w:ind w:left="109"/>
              <w:spacing w:line="226" w:lineRule="auto"/>
              <w:rPr/>
            </w:pPr>
            <w:r>
              <w:rPr>
                <w:spacing w:val="-2"/>
              </w:rPr>
              <w:t>境质量标准》(GB 3096-2008)2类区标准要求；金凤区润丰神华爱心小学监测</w:t>
            </w:r>
          </w:p>
          <w:p>
            <w:pPr>
              <w:pStyle w:val="TableText"/>
              <w:spacing w:before="248" w:line="624" w:lineRule="exact"/>
              <w:jc w:val="right"/>
              <w:rPr/>
            </w:pPr>
            <w:r>
              <w:rPr>
                <w:spacing w:val="-5"/>
                <w:position w:val="27"/>
              </w:rPr>
              <w:t>点昼夜噪声值均能够满足《声环境质量标准》(GB 3096-2008)1类区标准要求。</w:t>
            </w:r>
          </w:p>
          <w:p>
            <w:pPr>
              <w:pStyle w:val="TableText"/>
              <w:ind w:left="630"/>
              <w:spacing w:before="1" w:line="226" w:lineRule="auto"/>
              <w:rPr/>
            </w:pPr>
            <w:r>
              <w:rPr>
                <w:spacing w:val="-7"/>
              </w:rPr>
              <w:t>（5）生态环境</w:t>
            </w:r>
          </w:p>
        </w:tc>
      </w:tr>
    </w:tbl>
    <w:p>
      <w:pPr>
        <w:rPr>
          <w:rFonts w:ascii="Arial"/>
          <w:sz w:val="21"/>
        </w:rPr>
      </w:pPr>
      <w:r/>
    </w:p>
    <w:p>
      <w:pPr>
        <w:sectPr>
          <w:footerReference w:type="default" r:id="rId18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12" w:right="38" w:firstLine="478"/>
              <w:spacing w:before="204" w:line="376" w:lineRule="auto"/>
              <w:rPr/>
            </w:pPr>
            <w:r>
              <w:rPr>
                <w:spacing w:val="-3"/>
              </w:rPr>
              <w:t>本项目所在区域经过多年的植树、耕作已基本形成一个良好的</w:t>
            </w:r>
            <w:r>
              <w:rPr>
                <w:spacing w:val="-4"/>
              </w:rPr>
              <w:t>生态景观，</w:t>
            </w:r>
            <w:r>
              <w:rPr/>
              <w:t xml:space="preserve"> </w:t>
            </w:r>
            <w:r>
              <w:rPr>
                <w:spacing w:val="-1"/>
              </w:rPr>
              <w:t>随着社会经济的发展及水利工程设施的建设，</w:t>
            </w:r>
            <w:r>
              <w:rPr>
                <w:spacing w:val="-46"/>
              </w:rPr>
              <w:t xml:space="preserve"> </w:t>
            </w:r>
            <w:r>
              <w:rPr>
                <w:spacing w:val="-1"/>
              </w:rPr>
              <w:t>区域内人工绿化种植与</w:t>
            </w:r>
            <w:r>
              <w:rPr>
                <w:spacing w:val="-2"/>
              </w:rPr>
              <w:t>农作物</w:t>
            </w:r>
            <w:r>
              <w:rPr/>
              <w:t xml:space="preserve">   </w:t>
            </w:r>
            <w:r>
              <w:rPr>
                <w:spacing w:val="-3"/>
              </w:rPr>
              <w:t>面积逐步扩大</w:t>
            </w:r>
            <w:r>
              <w:rPr>
                <w:spacing w:val="-20"/>
              </w:rPr>
              <w:t xml:space="preserve"> </w:t>
            </w:r>
            <w:r>
              <w:rPr>
                <w:spacing w:val="-3"/>
              </w:rPr>
              <w:t>，小片人工林的栽培面积逐渐增多</w:t>
            </w:r>
            <w:r>
              <w:rPr>
                <w:spacing w:val="-34"/>
              </w:rPr>
              <w:t xml:space="preserve"> </w:t>
            </w:r>
            <w:r>
              <w:rPr>
                <w:spacing w:val="-3"/>
              </w:rPr>
              <w:t>，呈现农田与林木相嵌的人</w:t>
            </w:r>
          </w:p>
          <w:p>
            <w:pPr>
              <w:pStyle w:val="TableText"/>
              <w:ind w:left="112"/>
              <w:spacing w:line="186" w:lineRule="auto"/>
              <w:rPr/>
            </w:pPr>
            <w:r>
              <w:rPr>
                <w:spacing w:val="-2"/>
              </w:rPr>
              <w:t>工生态景观。</w:t>
            </w:r>
          </w:p>
          <w:p>
            <w:pPr>
              <w:pStyle w:val="TableText"/>
              <w:ind w:left="114" w:right="186" w:firstLine="473"/>
              <w:spacing w:before="313" w:line="376" w:lineRule="auto"/>
              <w:rPr/>
            </w:pPr>
            <w:r>
              <w:rPr/>
              <w:t>项目周边的植被主要为道路两侧绿化带内种植的树木和草</w:t>
            </w:r>
            <w:r>
              <w:rPr>
                <w:spacing w:val="-1"/>
              </w:rPr>
              <w:t>本植物。本项</w:t>
            </w:r>
            <w:r>
              <w:rPr/>
              <w:t xml:space="preserve"> </w:t>
            </w:r>
            <w:r>
              <w:rPr>
                <w:spacing w:val="-2"/>
              </w:rPr>
              <w:t>目所在区域动物种类较少</w:t>
            </w:r>
            <w:r>
              <w:rPr>
                <w:spacing w:val="-18"/>
              </w:rPr>
              <w:t xml:space="preserve"> </w:t>
            </w:r>
            <w:r>
              <w:rPr>
                <w:spacing w:val="-2"/>
              </w:rPr>
              <w:t>，主要有杂食性的鸟类和小型啮齿类野生动物鼠类</w:t>
            </w:r>
            <w:r>
              <w:rPr/>
              <w:t xml:space="preserve"> </w:t>
            </w:r>
            <w:r>
              <w:rPr>
                <w:spacing w:val="-2"/>
              </w:rPr>
              <w:t>为多见。经现场踏勘</w:t>
            </w:r>
            <w:r>
              <w:rPr>
                <w:spacing w:val="-18"/>
              </w:rPr>
              <w:t xml:space="preserve"> </w:t>
            </w:r>
            <w:r>
              <w:rPr>
                <w:spacing w:val="-2"/>
              </w:rPr>
              <w:t>，项目所在区域未发现珍稀、濒危动物物种的栖息地和</w:t>
            </w:r>
          </w:p>
          <w:p>
            <w:pPr>
              <w:pStyle w:val="TableText"/>
              <w:ind w:left="109"/>
              <w:spacing w:line="186" w:lineRule="auto"/>
              <w:rPr/>
            </w:pPr>
            <w:r>
              <w:rPr>
                <w:spacing w:val="-2"/>
              </w:rPr>
              <w:t>繁殖地。</w:t>
            </w:r>
          </w:p>
          <w:p>
            <w:pPr>
              <w:pStyle w:val="TableText"/>
              <w:ind w:left="591"/>
              <w:spacing w:before="315" w:line="186" w:lineRule="auto"/>
              <w:rPr/>
            </w:pPr>
            <w:r>
              <w:rPr>
                <w:spacing w:val="-1"/>
              </w:rPr>
              <w:t>7.1.4</w:t>
            </w:r>
            <w:r>
              <w:rPr>
                <w:spacing w:val="55"/>
              </w:rPr>
              <w:t xml:space="preserve"> </w:t>
            </w:r>
            <w:r>
              <w:rPr>
                <w:spacing w:val="-1"/>
              </w:rPr>
              <w:t>污染防治措施及环境影响评价</w:t>
            </w:r>
          </w:p>
          <w:p>
            <w:pPr>
              <w:pStyle w:val="TableText"/>
              <w:ind w:left="630"/>
              <w:spacing w:before="270" w:line="226" w:lineRule="auto"/>
              <w:rPr/>
            </w:pPr>
            <w:r>
              <w:rPr>
                <w:spacing w:val="-10"/>
              </w:rPr>
              <w:t>（1）大气</w:t>
            </w:r>
          </w:p>
          <w:p>
            <w:pPr>
              <w:pStyle w:val="TableText"/>
              <w:ind w:left="591"/>
              <w:spacing w:before="293" w:line="186" w:lineRule="auto"/>
              <w:rPr/>
            </w:pPr>
            <w:r>
              <w:rPr>
                <w:spacing w:val="-2"/>
              </w:rPr>
              <w:t>①有组织臭气</w:t>
            </w:r>
          </w:p>
          <w:p>
            <w:pPr>
              <w:pStyle w:val="TableText"/>
              <w:ind w:left="590"/>
              <w:spacing w:before="314" w:line="624" w:lineRule="exact"/>
              <w:rPr/>
            </w:pPr>
            <w:r>
              <w:rPr>
                <w:spacing w:val="-2"/>
                <w:position w:val="30"/>
              </w:rPr>
              <w:t>本项目生产过程臭气经风机牵引通过管道汇入全厂臭气处理装置</w:t>
            </w:r>
            <w:r>
              <w:rPr>
                <w:spacing w:val="-18"/>
                <w:position w:val="30"/>
              </w:rPr>
              <w:t xml:space="preserve"> </w:t>
            </w:r>
            <w:r>
              <w:rPr>
                <w:spacing w:val="-2"/>
                <w:position w:val="30"/>
              </w:rPr>
              <w:t>，采用</w:t>
            </w:r>
          </w:p>
          <w:p>
            <w:pPr>
              <w:pStyle w:val="TableText"/>
              <w:ind w:left="75"/>
              <w:spacing w:before="1" w:line="186" w:lineRule="auto"/>
              <w:rPr/>
            </w:pPr>
            <w:r>
              <w:rPr/>
              <w:t>“一级酸洗+一级碱洗+水洗+生物滤床”处理</w:t>
            </w:r>
            <w:r>
              <w:rPr>
                <w:spacing w:val="-34"/>
              </w:rPr>
              <w:t xml:space="preserve"> </w:t>
            </w:r>
            <w:r>
              <w:rPr/>
              <w:t>，处</w:t>
            </w:r>
            <w:r>
              <w:rPr>
                <w:spacing w:val="-1"/>
              </w:rPr>
              <w:t>理后经1根15m高排气筒</w:t>
            </w:r>
          </w:p>
          <w:p>
            <w:pPr>
              <w:pStyle w:val="TableText"/>
              <w:ind w:left="150"/>
              <w:spacing w:before="271" w:line="226" w:lineRule="auto"/>
              <w:rPr/>
            </w:pPr>
            <w:r>
              <w:rPr>
                <w:spacing w:val="-5"/>
              </w:rPr>
              <w:t>（DA001）排放。</w:t>
            </w:r>
          </w:p>
          <w:p>
            <w:pPr>
              <w:pStyle w:val="TableText"/>
              <w:ind w:left="591"/>
              <w:spacing w:before="293" w:line="186" w:lineRule="auto"/>
              <w:rPr/>
            </w:pPr>
            <w:r>
              <w:rPr>
                <w:spacing w:val="-1"/>
              </w:rPr>
              <w:t>②预处理车间无组织臭气</w:t>
            </w:r>
          </w:p>
          <w:p>
            <w:pPr>
              <w:pStyle w:val="TableText"/>
              <w:ind w:left="107" w:right="186" w:firstLine="482"/>
              <w:spacing w:before="313" w:line="376" w:lineRule="auto"/>
              <w:rPr/>
            </w:pPr>
            <w:r>
              <w:rPr>
                <w:spacing w:val="-2"/>
              </w:rPr>
              <w:t>本项目餐厨废弃物卸料、处理过程均在处理车间内进行</w:t>
            </w:r>
            <w:r>
              <w:rPr>
                <w:spacing w:val="-18"/>
              </w:rPr>
              <w:t xml:space="preserve"> </w:t>
            </w:r>
            <w:r>
              <w:rPr>
                <w:spacing w:val="-2"/>
              </w:rPr>
              <w:t>，车间为全封闭</w:t>
            </w:r>
            <w:r>
              <w:rPr/>
              <w:t xml:space="preserve"> </w:t>
            </w:r>
            <w:r>
              <w:rPr>
                <w:spacing w:val="-4"/>
              </w:rPr>
              <w:t>结构</w:t>
            </w:r>
            <w:r>
              <w:rPr>
                <w:spacing w:val="-20"/>
              </w:rPr>
              <w:t xml:space="preserve"> </w:t>
            </w:r>
            <w:r>
              <w:rPr>
                <w:spacing w:val="-4"/>
              </w:rPr>
              <w:t>，车间出入口设置风幕</w:t>
            </w:r>
            <w:r>
              <w:rPr>
                <w:spacing w:val="-34"/>
              </w:rPr>
              <w:t xml:space="preserve"> </w:t>
            </w:r>
            <w:r>
              <w:rPr>
                <w:spacing w:val="-4"/>
              </w:rPr>
              <w:t>，防止臭气逸出车间。车间内除卸料区之外</w:t>
            </w:r>
            <w:r>
              <w:rPr>
                <w:spacing w:val="-34"/>
              </w:rPr>
              <w:t xml:space="preserve"> </w:t>
            </w:r>
            <w:r>
              <w:rPr>
                <w:spacing w:val="-4"/>
              </w:rPr>
              <w:t>，其</w:t>
            </w:r>
            <w:r>
              <w:rPr/>
              <w:t xml:space="preserve"> </w:t>
            </w:r>
            <w:r>
              <w:rPr>
                <w:spacing w:val="-1"/>
              </w:rPr>
              <w:t>他设备均处于封闭状态</w:t>
            </w:r>
            <w:r>
              <w:rPr>
                <w:spacing w:val="-34"/>
              </w:rPr>
              <w:t xml:space="preserve"> </w:t>
            </w:r>
            <w:r>
              <w:rPr>
                <w:spacing w:val="-1"/>
              </w:rPr>
              <w:t>，卸料区与车间其他区域分</w:t>
            </w:r>
            <w:r>
              <w:rPr>
                <w:spacing w:val="-2"/>
              </w:rPr>
              <w:t>隔开。在卸料斗、处理车</w:t>
            </w:r>
            <w:r>
              <w:rPr/>
              <w:t xml:space="preserve"> </w:t>
            </w:r>
            <w:r>
              <w:rPr>
                <w:spacing w:val="-3"/>
              </w:rPr>
              <w:t>间、除渣间等容易累积、散发臭气的点或面</w:t>
            </w:r>
            <w:r>
              <w:rPr>
                <w:spacing w:val="-16"/>
              </w:rPr>
              <w:t xml:space="preserve"> </w:t>
            </w:r>
            <w:r>
              <w:rPr>
                <w:spacing w:val="-3"/>
              </w:rPr>
              <w:t>，合理布设臭气收集管</w:t>
            </w:r>
            <w:r>
              <w:rPr>
                <w:spacing w:val="-34"/>
              </w:rPr>
              <w:t xml:space="preserve"> </w:t>
            </w:r>
            <w:r>
              <w:rPr>
                <w:spacing w:val="-3"/>
              </w:rPr>
              <w:t>，通过负</w:t>
            </w:r>
            <w:r>
              <w:rPr/>
              <w:t xml:space="preserve"> </w:t>
            </w:r>
            <w:r>
              <w:rPr>
                <w:spacing w:val="-1"/>
              </w:rPr>
              <w:t>压作用实现对臭气的捕集</w:t>
            </w:r>
            <w:r>
              <w:rPr>
                <w:spacing w:val="-34"/>
              </w:rPr>
              <w:t xml:space="preserve"> </w:t>
            </w:r>
            <w:r>
              <w:rPr>
                <w:spacing w:val="-1"/>
              </w:rPr>
              <w:t>，有组织收集率可达99.5%以上。针对剩</w:t>
            </w:r>
            <w:r>
              <w:rPr>
                <w:spacing w:val="-2"/>
              </w:rPr>
              <w:t>余0.5%臭</w:t>
            </w:r>
          </w:p>
          <w:p>
            <w:pPr>
              <w:pStyle w:val="TableText"/>
              <w:ind w:left="109"/>
              <w:spacing w:line="186" w:lineRule="auto"/>
              <w:rPr/>
            </w:pPr>
            <w:r>
              <w:rPr>
                <w:spacing w:val="-3"/>
              </w:rPr>
              <w:t>气</w:t>
            </w:r>
            <w:r>
              <w:rPr>
                <w:spacing w:val="-34"/>
              </w:rPr>
              <w:t xml:space="preserve"> </w:t>
            </w:r>
            <w:r>
              <w:rPr>
                <w:spacing w:val="-3"/>
              </w:rPr>
              <w:t>，车间设置有无组织吸气口</w:t>
            </w:r>
            <w:r>
              <w:rPr>
                <w:spacing w:val="-34"/>
              </w:rPr>
              <w:t xml:space="preserve"> </w:t>
            </w:r>
            <w:r>
              <w:rPr>
                <w:spacing w:val="-3"/>
              </w:rPr>
              <w:t>，当臭气外逸到车间内时使用。</w:t>
            </w:r>
          </w:p>
          <w:p>
            <w:pPr>
              <w:pStyle w:val="TableText"/>
              <w:ind w:left="591"/>
              <w:spacing w:before="316" w:line="186" w:lineRule="auto"/>
              <w:rPr/>
            </w:pPr>
            <w:r>
              <w:rPr>
                <w:spacing w:val="-2"/>
              </w:rPr>
              <w:t>③锅炉废气</w:t>
            </w:r>
          </w:p>
        </w:tc>
      </w:tr>
    </w:tbl>
    <w:p>
      <w:pPr>
        <w:rPr>
          <w:rFonts w:ascii="Arial"/>
          <w:sz w:val="21"/>
        </w:rPr>
      </w:pPr>
      <w:r/>
    </w:p>
    <w:p>
      <w:pPr>
        <w:sectPr>
          <w:footerReference w:type="default" r:id="rId18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589"/>
              <w:spacing w:before="160" w:line="624" w:lineRule="exact"/>
              <w:rPr/>
            </w:pPr>
            <w:r>
              <w:rPr>
                <w:spacing w:val="-2"/>
                <w:position w:val="27"/>
              </w:rPr>
              <w:t>热力供应系统2台8t/h锅炉（</w:t>
            </w:r>
            <w:r>
              <w:rPr>
                <w:spacing w:val="-25"/>
                <w:position w:val="27"/>
              </w:rPr>
              <w:t xml:space="preserve"> </w:t>
            </w:r>
            <w:r>
              <w:rPr>
                <w:spacing w:val="-2"/>
                <w:position w:val="27"/>
              </w:rPr>
              <w:t>一用一备）分别设置低氮燃烧装置，锅炉废</w:t>
            </w:r>
          </w:p>
          <w:p>
            <w:pPr>
              <w:pStyle w:val="TableText"/>
              <w:ind w:left="109"/>
              <w:spacing w:line="226" w:lineRule="auto"/>
              <w:rPr/>
            </w:pPr>
            <w:r>
              <w:rPr>
                <w:spacing w:val="-1"/>
              </w:rPr>
              <w:t>气经低氮燃烧处理后经12m高排气筒（DA002、</w:t>
            </w:r>
            <w:r>
              <w:rPr>
                <w:spacing w:val="-48"/>
              </w:rPr>
              <w:t xml:space="preserve"> </w:t>
            </w:r>
            <w:r>
              <w:rPr>
                <w:spacing w:val="-1"/>
              </w:rPr>
              <w:t>DA003）排放。</w:t>
            </w:r>
          </w:p>
          <w:p>
            <w:pPr>
              <w:pStyle w:val="TableText"/>
              <w:ind w:left="591"/>
              <w:spacing w:before="293" w:line="186" w:lineRule="auto"/>
              <w:rPr/>
            </w:pPr>
            <w:r>
              <w:rPr>
                <w:spacing w:val="-1"/>
              </w:rPr>
              <w:t>④沼气发电系统内燃机燃烧废气</w:t>
            </w:r>
          </w:p>
          <w:p>
            <w:pPr>
              <w:pStyle w:val="TableText"/>
              <w:ind w:left="589"/>
              <w:spacing w:before="314" w:line="579" w:lineRule="exact"/>
              <w:rPr/>
            </w:pPr>
            <w:r>
              <w:rPr>
                <w:spacing w:val="-1"/>
                <w:position w:val="26"/>
              </w:rPr>
              <w:t>沼气发电系统内燃机燃烧废气采用“低氮燃烧+SC</w:t>
            </w:r>
            <w:r>
              <w:rPr>
                <w:spacing w:val="-2"/>
                <w:position w:val="26"/>
              </w:rPr>
              <w:t>R脱硝”处理后</w:t>
            </w:r>
            <w:r>
              <w:rPr>
                <w:spacing w:val="-34"/>
                <w:position w:val="26"/>
              </w:rPr>
              <w:t xml:space="preserve"> </w:t>
            </w:r>
            <w:r>
              <w:rPr>
                <w:spacing w:val="-2"/>
                <w:position w:val="26"/>
              </w:rPr>
              <w:t>，经1根</w:t>
            </w:r>
          </w:p>
          <w:p>
            <w:pPr>
              <w:pStyle w:val="TableText"/>
              <w:ind w:left="113"/>
              <w:spacing w:line="226" w:lineRule="auto"/>
              <w:rPr/>
            </w:pPr>
            <w:r>
              <w:rPr>
                <w:spacing w:val="-1"/>
              </w:rPr>
              <w:t>15m高排气筒（DA004）排放。</w:t>
            </w:r>
          </w:p>
          <w:p>
            <w:pPr>
              <w:pStyle w:val="TableText"/>
              <w:ind w:left="109" w:right="102" w:firstLine="476"/>
              <w:spacing w:before="292" w:line="376" w:lineRule="auto"/>
              <w:rPr/>
            </w:pPr>
            <w:r>
              <w:rPr>
                <w:spacing w:val="-3"/>
              </w:rPr>
              <w:t>根据进一步预测可知</w:t>
            </w:r>
            <w:r>
              <w:rPr>
                <w:spacing w:val="-21"/>
              </w:rPr>
              <w:t xml:space="preserve"> </w:t>
            </w:r>
            <w:r>
              <w:rPr>
                <w:spacing w:val="-3"/>
              </w:rPr>
              <w:t>，切实采取本环评提出的措施后</w:t>
            </w:r>
            <w:r>
              <w:rPr>
                <w:spacing w:val="-33"/>
              </w:rPr>
              <w:t xml:space="preserve"> </w:t>
            </w:r>
            <w:r>
              <w:rPr>
                <w:spacing w:val="-3"/>
              </w:rPr>
              <w:t>，现状浓度达标的</w:t>
            </w:r>
            <w:r>
              <w:rPr/>
              <w:t xml:space="preserve">  </w:t>
            </w:r>
            <w:r>
              <w:rPr>
                <w:spacing w:val="-3"/>
              </w:rPr>
              <w:t>主要污染物叠加环境空气质量现状、“以新带老”污染源后，保证率日平均质量</w:t>
            </w:r>
            <w:r>
              <w:rPr>
                <w:spacing w:val="7"/>
              </w:rPr>
              <w:t xml:space="preserve"> </w:t>
            </w:r>
            <w:r>
              <w:rPr>
                <w:spacing w:val="-1"/>
              </w:rPr>
              <w:t>浓度和年平均质量浓度占标率均＜100%</w:t>
            </w:r>
            <w:r>
              <w:rPr>
                <w:spacing w:val="-35"/>
              </w:rPr>
              <w:t xml:space="preserve"> </w:t>
            </w:r>
            <w:r>
              <w:rPr>
                <w:spacing w:val="-1"/>
              </w:rPr>
              <w:t>，短期浓度预</w:t>
            </w:r>
            <w:r>
              <w:rPr>
                <w:spacing w:val="-2"/>
              </w:rPr>
              <w:t>测值均满足相应环境质</w:t>
            </w:r>
          </w:p>
          <w:p>
            <w:pPr>
              <w:pStyle w:val="TableText"/>
              <w:ind w:left="109"/>
              <w:spacing w:before="1" w:line="186" w:lineRule="auto"/>
              <w:rPr/>
            </w:pPr>
            <w:r>
              <w:rPr>
                <w:spacing w:val="-4"/>
              </w:rPr>
              <w:t>量标准要求</w:t>
            </w:r>
            <w:r>
              <w:rPr>
                <w:spacing w:val="-27"/>
              </w:rPr>
              <w:t xml:space="preserve"> </w:t>
            </w:r>
            <w:r>
              <w:rPr>
                <w:spacing w:val="-4"/>
              </w:rPr>
              <w:t>，符合导则要求。</w:t>
            </w:r>
          </w:p>
          <w:p>
            <w:pPr>
              <w:pStyle w:val="TableText"/>
              <w:ind w:left="587"/>
              <w:spacing w:before="313" w:line="187" w:lineRule="auto"/>
              <w:rPr/>
            </w:pPr>
            <w:r>
              <w:rPr>
                <w:spacing w:val="-2"/>
              </w:rPr>
              <w:t>综上所述</w:t>
            </w:r>
            <w:r>
              <w:rPr>
                <w:spacing w:val="-32"/>
              </w:rPr>
              <w:t xml:space="preserve"> </w:t>
            </w:r>
            <w:r>
              <w:rPr>
                <w:spacing w:val="-2"/>
              </w:rPr>
              <w:t>，本项目运营期废气对周边环境影响较小。</w:t>
            </w:r>
          </w:p>
          <w:p>
            <w:pPr>
              <w:pStyle w:val="TableText"/>
              <w:ind w:left="630"/>
              <w:spacing w:before="270" w:line="226" w:lineRule="auto"/>
              <w:rPr/>
            </w:pPr>
            <w:r>
              <w:rPr>
                <w:spacing w:val="-10"/>
              </w:rPr>
              <w:t>（2）废水</w:t>
            </w:r>
          </w:p>
          <w:p>
            <w:pPr>
              <w:pStyle w:val="TableText"/>
              <w:ind w:left="590"/>
              <w:spacing w:before="294" w:line="186" w:lineRule="auto"/>
              <w:rPr/>
            </w:pPr>
            <w:r>
              <w:rPr>
                <w:spacing w:val="-1"/>
              </w:rPr>
              <w:t>本项目采用“清污分流、雨污分流”排水制。</w:t>
            </w:r>
          </w:p>
          <w:p>
            <w:pPr>
              <w:pStyle w:val="TableText"/>
              <w:ind w:left="591"/>
              <w:spacing w:before="315" w:line="186" w:lineRule="auto"/>
              <w:rPr/>
            </w:pPr>
            <w:r>
              <w:rPr>
                <w:spacing w:val="-2"/>
              </w:rPr>
              <w:t>①清净下水</w:t>
            </w:r>
          </w:p>
          <w:p>
            <w:pPr>
              <w:pStyle w:val="TableText"/>
              <w:spacing w:before="314" w:line="626" w:lineRule="exact"/>
              <w:jc w:val="right"/>
              <w:rPr/>
            </w:pPr>
            <w:r>
              <w:rPr>
                <w:spacing w:val="-3"/>
                <w:position w:val="30"/>
              </w:rPr>
              <w:t>本项目清净下水包括蒸汽冷凝水、循环水系统排污水、软水系统排</w:t>
            </w:r>
            <w:r>
              <w:rPr>
                <w:spacing w:val="-4"/>
                <w:position w:val="30"/>
              </w:rPr>
              <w:t>污水、</w:t>
            </w:r>
          </w:p>
          <w:p>
            <w:pPr>
              <w:pStyle w:val="TableText"/>
              <w:ind w:left="108"/>
              <w:spacing w:before="1" w:line="185" w:lineRule="auto"/>
              <w:rPr/>
            </w:pPr>
            <w:r>
              <w:rPr>
                <w:spacing w:val="-2"/>
              </w:rPr>
              <w:t>锅炉排水。</w:t>
            </w:r>
          </w:p>
          <w:p>
            <w:pPr>
              <w:pStyle w:val="TableText"/>
              <w:ind w:left="108" w:right="119" w:firstLine="480"/>
              <w:spacing w:before="267" w:line="385" w:lineRule="auto"/>
              <w:rPr/>
            </w:pPr>
            <w:r>
              <w:rPr>
                <w:spacing w:val="-1"/>
              </w:rPr>
              <w:t>蒸汽冷凝水21.65m³/d（3295.25m³/a）属洁净水</w:t>
            </w:r>
            <w:r>
              <w:rPr>
                <w:spacing w:val="-34"/>
              </w:rPr>
              <w:t xml:space="preserve"> </w:t>
            </w:r>
            <w:r>
              <w:rPr>
                <w:spacing w:val="-1"/>
              </w:rPr>
              <w:t>，全部回</w:t>
            </w:r>
            <w:r>
              <w:rPr>
                <w:spacing w:val="-2"/>
              </w:rPr>
              <w:t>用于热力供应</w:t>
            </w:r>
            <w:r>
              <w:rPr/>
              <w:t xml:space="preserve"> </w:t>
            </w:r>
            <w:r>
              <w:rPr>
                <w:spacing w:val="-1"/>
              </w:rPr>
              <w:t>系统</w:t>
            </w:r>
            <w:r>
              <w:rPr>
                <w:spacing w:val="-34"/>
              </w:rPr>
              <w:t xml:space="preserve"> </w:t>
            </w:r>
            <w:r>
              <w:rPr>
                <w:spacing w:val="-1"/>
              </w:rPr>
              <w:t>，不外排。循环冷却水系统排污水22.08m³/d（8059.2m³/a）、</w:t>
            </w:r>
            <w:r>
              <w:rPr>
                <w:spacing w:val="-2"/>
              </w:rPr>
              <w:t>软水系</w:t>
            </w:r>
            <w:r>
              <w:rPr/>
              <w:t xml:space="preserve">  </w:t>
            </w:r>
            <w:r>
              <w:rPr/>
              <w:t>统排污水20.32m³/d（7416.8</w:t>
            </w:r>
            <w:r>
              <w:rPr>
                <w:spacing w:val="24"/>
              </w:rPr>
              <w:t xml:space="preserve"> </w:t>
            </w:r>
            <w:r>
              <w:rPr/>
              <w:t>m³/a）、锅炉排水7.2m³/d（2628m</w:t>
            </w:r>
            <w:r>
              <w:rPr>
                <w:spacing w:val="-1"/>
              </w:rPr>
              <w:t>³/a</w:t>
            </w:r>
            <w:r>
              <w:rPr>
                <w:spacing w:val="-30"/>
              </w:rPr>
              <w:t>）</w:t>
            </w:r>
            <w:r>
              <w:rPr>
                <w:spacing w:val="-34"/>
              </w:rPr>
              <w:t xml:space="preserve"> </w:t>
            </w:r>
            <w:r>
              <w:rPr>
                <w:spacing w:val="-30"/>
              </w:rPr>
              <w:t>，</w:t>
            </w:r>
            <w:r>
              <w:rPr>
                <w:spacing w:val="-1"/>
              </w:rPr>
              <w:t>经</w:t>
            </w:r>
          </w:p>
          <w:p>
            <w:pPr>
              <w:pStyle w:val="TableText"/>
              <w:ind w:left="109"/>
              <w:spacing w:line="187" w:lineRule="auto"/>
              <w:rPr/>
            </w:pPr>
            <w:r>
              <w:rPr>
                <w:spacing w:val="-1"/>
              </w:rPr>
              <w:t>管道排入银川市第六污水处理厂。</w:t>
            </w:r>
          </w:p>
          <w:p>
            <w:pPr>
              <w:pStyle w:val="TableText"/>
              <w:ind w:left="591"/>
              <w:spacing w:before="316" w:line="186" w:lineRule="auto"/>
              <w:rPr/>
            </w:pPr>
            <w:r>
              <w:rPr>
                <w:spacing w:val="-3"/>
              </w:rPr>
              <w:t>②废污水</w:t>
            </w:r>
          </w:p>
          <w:p>
            <w:pPr>
              <w:pStyle w:val="TableText"/>
              <w:ind w:left="589"/>
              <w:spacing w:before="270" w:line="226" w:lineRule="auto"/>
              <w:rPr/>
            </w:pPr>
            <w:r>
              <w:rPr/>
              <w:t>生产废水350.6m³/d（127969m³/a</w:t>
            </w:r>
            <w:r>
              <w:rPr>
                <w:spacing w:val="-5"/>
              </w:rPr>
              <w:t>）：</w:t>
            </w:r>
            <w:r>
              <w:rPr/>
              <w:t>其中地面车辆冲洗废水6m³/d</w:t>
            </w:r>
          </w:p>
          <w:p>
            <w:pPr>
              <w:pStyle w:val="TableText"/>
              <w:ind w:left="150"/>
              <w:spacing w:before="249" w:line="226" w:lineRule="auto"/>
              <w:rPr/>
            </w:pPr>
            <w:r>
              <w:rPr>
                <w:spacing w:val="-2"/>
              </w:rPr>
              <w:t>（2190m³/a）</w:t>
            </w:r>
            <w:r>
              <w:rPr>
                <w:spacing w:val="-50"/>
              </w:rPr>
              <w:t xml:space="preserve"> </w:t>
            </w:r>
            <w:r>
              <w:rPr>
                <w:spacing w:val="-2"/>
              </w:rPr>
              <w:t>回用于生产；三相分离机冲洗废水3m³/d（1095m³/</w:t>
            </w:r>
            <w:r>
              <w:rPr>
                <w:spacing w:val="-3"/>
              </w:rPr>
              <w:t>a）</w:t>
            </w:r>
            <w:r>
              <w:rPr>
                <w:spacing w:val="-50"/>
              </w:rPr>
              <w:t xml:space="preserve"> </w:t>
            </w:r>
            <w:r>
              <w:rPr>
                <w:spacing w:val="-3"/>
              </w:rPr>
              <w:t>回用于</w:t>
            </w:r>
          </w:p>
        </w:tc>
      </w:tr>
    </w:tbl>
    <w:p>
      <w:pPr>
        <w:rPr>
          <w:rFonts w:ascii="Arial"/>
          <w:sz w:val="21"/>
        </w:rPr>
      </w:pPr>
      <w:r/>
    </w:p>
    <w:p>
      <w:pPr>
        <w:sectPr>
          <w:footerReference w:type="default" r:id="rId18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99" w:right="102" w:firstLine="10"/>
              <w:spacing w:before="158" w:line="376" w:lineRule="auto"/>
              <w:jc w:val="both"/>
              <w:rPr/>
            </w:pPr>
            <w:r>
              <w:rPr>
                <w:spacing w:val="-1"/>
              </w:rPr>
              <w:t>生产；毛油收集桶蒸汽吹扫废水0.01m³/d（3.65m³/a）</w:t>
            </w:r>
            <w:r>
              <w:rPr>
                <w:spacing w:val="-38"/>
              </w:rPr>
              <w:t xml:space="preserve"> </w:t>
            </w:r>
            <w:r>
              <w:rPr>
                <w:spacing w:val="-1"/>
              </w:rPr>
              <w:t>回用于生产；其余包</w:t>
            </w:r>
            <w:r>
              <w:rPr/>
              <w:t xml:space="preserve">  </w:t>
            </w:r>
            <w:r>
              <w:rPr>
                <w:spacing w:val="-1"/>
              </w:rPr>
              <w:t>括沼液废水341.21m³/d（124540.19m</w:t>
            </w:r>
            <w:r>
              <w:rPr>
                <w:spacing w:val="-2"/>
              </w:rPr>
              <w:t>³/a）、沼气脱水废水及干燥废水0.38m³</w:t>
            </w:r>
            <w:r>
              <w:rPr/>
              <w:t xml:space="preserve"> </w:t>
            </w:r>
            <w:r>
              <w:rPr/>
              <w:t>/d（139.77m³/a）与废气处理废水9m³/d（3285m³/a）、生活污水7.94m³/d</w:t>
            </w:r>
            <w:r>
              <w:rPr>
                <w:spacing w:val="1"/>
              </w:rPr>
              <w:t xml:space="preserve"> </w:t>
            </w:r>
            <w:r>
              <w:rPr>
                <w:spacing w:val="-2"/>
              </w:rPr>
              <w:t>（</w:t>
            </w:r>
            <w:r>
              <w:rPr>
                <w:spacing w:val="-32"/>
              </w:rPr>
              <w:t xml:space="preserve"> </w:t>
            </w:r>
            <w:r>
              <w:rPr>
                <w:spacing w:val="-2"/>
              </w:rPr>
              <w:t>2898.1m³/a）通过管道汇入厂区污水处理站处理</w:t>
            </w:r>
            <w:r>
              <w:rPr>
                <w:spacing w:val="-34"/>
              </w:rPr>
              <w:t xml:space="preserve"> </w:t>
            </w:r>
            <w:r>
              <w:rPr>
                <w:spacing w:val="-2"/>
              </w:rPr>
              <w:t>，MBR及NF纳滤反冲洗废</w:t>
            </w:r>
            <w:r>
              <w:rPr/>
              <w:t xml:space="preserve"> </w:t>
            </w:r>
            <w:r>
              <w:rPr>
                <w:spacing w:val="-1"/>
              </w:rPr>
              <w:t>水0.79 m³/d（288m³/a）进入A/O工段处理</w:t>
            </w:r>
            <w:r>
              <w:rPr>
                <w:spacing w:val="-2"/>
              </w:rPr>
              <w:t>，总计359.32m³/d（131151.06m³</w:t>
            </w:r>
          </w:p>
          <w:p>
            <w:pPr>
              <w:pStyle w:val="TableText"/>
              <w:ind w:left="99"/>
              <w:spacing w:line="226" w:lineRule="auto"/>
              <w:rPr/>
            </w:pPr>
            <w:r>
              <w:rPr>
                <w:spacing w:val="4"/>
              </w:rPr>
              <w:t>/a）。</w:t>
            </w:r>
          </w:p>
          <w:p>
            <w:pPr>
              <w:pStyle w:val="TableText"/>
              <w:ind w:left="107" w:right="29" w:firstLine="482"/>
              <w:spacing w:before="245" w:line="385" w:lineRule="auto"/>
              <w:rPr/>
            </w:pPr>
            <w:r>
              <w:rPr>
                <w:spacing w:val="-3"/>
              </w:rPr>
              <w:t>本项目设置污水处理站一座</w:t>
            </w:r>
            <w:r>
              <w:rPr>
                <w:spacing w:val="-27"/>
              </w:rPr>
              <w:t xml:space="preserve"> </w:t>
            </w:r>
            <w:r>
              <w:rPr>
                <w:spacing w:val="-3"/>
              </w:rPr>
              <w:t>，设计处理规模450m³/d</w:t>
            </w:r>
            <w:r>
              <w:rPr>
                <w:spacing w:val="-33"/>
              </w:rPr>
              <w:t xml:space="preserve"> </w:t>
            </w:r>
            <w:r>
              <w:rPr>
                <w:spacing w:val="-3"/>
              </w:rPr>
              <w:t>，处理工艺：沼渣   </w:t>
            </w:r>
            <w:r>
              <w:rPr>
                <w:spacing w:val="-3"/>
              </w:rPr>
              <w:t>脱水+气浮+沼液脱氨+A/O+MBR+NF纳滤，废水处理后出水水质满足《污水</w:t>
            </w:r>
            <w:r>
              <w:rPr>
                <w:spacing w:val="4"/>
              </w:rPr>
              <w:t xml:space="preserve">  </w:t>
            </w:r>
            <w:r>
              <w:rPr>
                <w:spacing w:val="-6"/>
              </w:rPr>
              <w:t>排入城镇下水道水质标准》(GB/T31962-2</w:t>
            </w:r>
            <w:r>
              <w:rPr>
                <w:spacing w:val="-7"/>
              </w:rPr>
              <w:t>015)表1中A级标准要求（TDS不执行）</w:t>
            </w:r>
          </w:p>
          <w:p>
            <w:pPr>
              <w:pStyle w:val="TableText"/>
              <w:ind w:left="109"/>
              <w:spacing w:line="187" w:lineRule="auto"/>
              <w:rPr/>
            </w:pPr>
            <w:r>
              <w:rPr>
                <w:spacing w:val="-1"/>
              </w:rPr>
              <w:t>后通过管道送至银川市第六污水处理厂。</w:t>
            </w:r>
          </w:p>
          <w:p>
            <w:pPr>
              <w:pStyle w:val="TableText"/>
              <w:ind w:left="630"/>
              <w:spacing w:before="270" w:line="226" w:lineRule="auto"/>
              <w:rPr/>
            </w:pPr>
            <w:r>
              <w:rPr>
                <w:spacing w:val="-10"/>
              </w:rPr>
              <w:t>（3）噪声</w:t>
            </w:r>
          </w:p>
          <w:p>
            <w:pPr>
              <w:pStyle w:val="TableText"/>
              <w:ind w:left="114" w:right="103" w:firstLine="475"/>
              <w:spacing w:before="293" w:line="376" w:lineRule="auto"/>
              <w:rPr/>
            </w:pPr>
            <w:r>
              <w:rPr>
                <w:spacing w:val="-1"/>
              </w:rPr>
              <w:t>本项目选用低噪声设备，</w:t>
            </w:r>
            <w:r>
              <w:rPr>
                <w:spacing w:val="-49"/>
              </w:rPr>
              <w:t xml:space="preserve"> </w:t>
            </w:r>
            <w:r>
              <w:rPr>
                <w:spacing w:val="-1"/>
              </w:rPr>
              <w:t>同时采取厂房隔声、设备减震、消声、绿化吸</w:t>
            </w:r>
            <w:r>
              <w:rPr/>
              <w:t xml:space="preserve">  </w:t>
            </w:r>
            <w:r>
              <w:rPr>
                <w:spacing w:val="-8"/>
              </w:rPr>
              <w:t>收等措施，厂界噪声满足《工业企业厂界环境噪声排放标准》</w:t>
            </w:r>
            <w:r>
              <w:rPr>
                <w:spacing w:val="-9"/>
              </w:rPr>
              <w:t>(GB12348-2008)2</w:t>
            </w:r>
          </w:p>
          <w:p>
            <w:pPr>
              <w:pStyle w:val="TableText"/>
              <w:ind w:left="109"/>
              <w:spacing w:before="1" w:line="185" w:lineRule="auto"/>
              <w:rPr/>
            </w:pPr>
            <w:r>
              <w:rPr>
                <w:spacing w:val="-2"/>
              </w:rPr>
              <w:t>类标准要求。</w:t>
            </w:r>
          </w:p>
          <w:p>
            <w:pPr>
              <w:pStyle w:val="TableText"/>
              <w:ind w:left="630"/>
              <w:spacing w:before="271" w:line="226" w:lineRule="auto"/>
              <w:rPr/>
            </w:pPr>
            <w:r>
              <w:rPr>
                <w:spacing w:val="-8"/>
              </w:rPr>
              <w:t>（4）</w:t>
            </w:r>
            <w:r>
              <w:rPr>
                <w:spacing w:val="-49"/>
              </w:rPr>
              <w:t xml:space="preserve"> </w:t>
            </w:r>
            <w:r>
              <w:rPr>
                <w:spacing w:val="-8"/>
              </w:rPr>
              <w:t>固体废物处置</w:t>
            </w:r>
          </w:p>
          <w:p>
            <w:pPr>
              <w:pStyle w:val="TableText"/>
              <w:ind w:left="590"/>
              <w:spacing w:before="291" w:line="187" w:lineRule="auto"/>
              <w:rPr/>
            </w:pPr>
            <w:r>
              <w:rPr/>
              <w:t>本项目固体废物由一般工业固体废物、危险废</w:t>
            </w:r>
            <w:r>
              <w:rPr>
                <w:spacing w:val="-1"/>
              </w:rPr>
              <w:t>物和生活垃圾构成。</w:t>
            </w:r>
          </w:p>
          <w:p>
            <w:pPr>
              <w:pStyle w:val="TableText"/>
              <w:ind w:left="591"/>
              <w:spacing w:before="316" w:line="186" w:lineRule="auto"/>
              <w:rPr/>
            </w:pPr>
            <w:r>
              <w:rPr>
                <w:spacing w:val="-1"/>
              </w:rPr>
              <w:t>①一般工业固体废物</w:t>
            </w:r>
          </w:p>
          <w:p>
            <w:pPr>
              <w:pStyle w:val="TableText"/>
              <w:ind w:left="107" w:right="29" w:firstLine="482"/>
              <w:spacing w:before="268" w:line="376" w:lineRule="auto"/>
              <w:rPr/>
            </w:pPr>
            <w:r>
              <w:rPr/>
              <w:t>本项目一般工业固体废物总计65258.58</w:t>
            </w:r>
            <w:r>
              <w:rPr>
                <w:spacing w:val="-1"/>
              </w:rPr>
              <w:t>t/a</w:t>
            </w:r>
            <w:r>
              <w:rPr>
                <w:spacing w:val="-34"/>
              </w:rPr>
              <w:t xml:space="preserve"> </w:t>
            </w:r>
            <w:r>
              <w:rPr>
                <w:spacing w:val="-1"/>
              </w:rPr>
              <w:t>，其中无机杂质（41975t/a）</w:t>
            </w:r>
            <w:r>
              <w:rPr/>
              <w:t xml:space="preserve">  </w:t>
            </w:r>
            <w:r>
              <w:rPr/>
              <w:t>外运至银川八里桥垃圾转运站、银川市生活垃圾焚烧发电厂处</w:t>
            </w:r>
            <w:r>
              <w:rPr>
                <w:spacing w:val="-1"/>
              </w:rPr>
              <w:t>置；有机固渣</w:t>
            </w:r>
            <w:r>
              <w:rPr/>
              <w:t xml:space="preserve">   </w:t>
            </w:r>
            <w:r>
              <w:rPr>
                <w:spacing w:val="-22"/>
              </w:rPr>
              <w:t>（</w:t>
            </w:r>
            <w:r>
              <w:rPr>
                <w:spacing w:val="-18"/>
              </w:rPr>
              <w:t xml:space="preserve"> </w:t>
            </w:r>
            <w:r>
              <w:rPr>
                <w:spacing w:val="-22"/>
              </w:rPr>
              <w:t>15330t/a）、干化沼渣（840t/a）、腐殖酸（730t/a）、脱水沼渣及污泥（5053t/a）</w:t>
            </w:r>
            <w:r>
              <w:rPr/>
              <w:t xml:space="preserve"> </w:t>
            </w:r>
            <w:r>
              <w:rPr>
                <w:spacing w:val="-1"/>
              </w:rPr>
              <w:t>外运至有机肥厂作为有机肥添加剂综合利用；废脱硫剂、单</w:t>
            </w:r>
            <w:r>
              <w:rPr>
                <w:spacing w:val="-2"/>
              </w:rPr>
              <w:t>质硫（50.68t/a）</w:t>
            </w:r>
          </w:p>
          <w:p>
            <w:pPr>
              <w:pStyle w:val="TableText"/>
              <w:ind w:left="108"/>
              <w:spacing w:line="226" w:lineRule="auto"/>
              <w:rPr/>
            </w:pPr>
            <w:r>
              <w:rPr/>
              <w:t>送一般工业固废填埋场处置；碳酸氢铵盐（1277.5t/a）</w:t>
            </w:r>
            <w:r>
              <w:rPr>
                <w:spacing w:val="-1"/>
              </w:rPr>
              <w:t>外售处置；废离子交</w:t>
            </w:r>
          </w:p>
        </w:tc>
      </w:tr>
    </w:tbl>
    <w:p>
      <w:pPr>
        <w:rPr>
          <w:rFonts w:ascii="Arial"/>
          <w:sz w:val="21"/>
        </w:rPr>
      </w:pPr>
      <w:r/>
    </w:p>
    <w:p>
      <w:pPr>
        <w:sectPr>
          <w:footerReference w:type="default" r:id="rId18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8"/>
              <w:spacing w:before="160" w:line="668" w:lineRule="exact"/>
              <w:rPr/>
            </w:pPr>
            <w:r>
              <w:rPr>
                <w:spacing w:val="-1"/>
                <w:position w:val="30"/>
              </w:rPr>
              <w:t>换树脂（2.4t/a）在设备维护时由厂家回收处。</w:t>
            </w:r>
          </w:p>
          <w:p>
            <w:pPr>
              <w:pStyle w:val="TableText"/>
              <w:ind w:left="591"/>
              <w:spacing w:before="1" w:line="186" w:lineRule="auto"/>
              <w:rPr/>
            </w:pPr>
            <w:r>
              <w:rPr>
                <w:spacing w:val="-2"/>
              </w:rPr>
              <w:t>②危险废物</w:t>
            </w:r>
          </w:p>
          <w:p>
            <w:pPr>
              <w:pStyle w:val="TableText"/>
              <w:ind w:left="108" w:right="38" w:firstLine="481"/>
              <w:spacing w:before="270" w:line="389" w:lineRule="auto"/>
              <w:rPr/>
            </w:pPr>
            <w:r>
              <w:rPr>
                <w:spacing w:val="-1"/>
              </w:rPr>
              <w:t>本项目危险废物总产生量为3.44t/a</w:t>
            </w:r>
            <w:r>
              <w:rPr>
                <w:spacing w:val="-34"/>
              </w:rPr>
              <w:t xml:space="preserve"> </w:t>
            </w:r>
            <w:r>
              <w:rPr>
                <w:spacing w:val="-1"/>
              </w:rPr>
              <w:t>，包括：废润滑油2</w:t>
            </w:r>
            <w:r>
              <w:rPr>
                <w:spacing w:val="-2"/>
              </w:rPr>
              <w:t>.64t/a、废润滑油</w:t>
            </w:r>
            <w:r>
              <w:rPr/>
              <w:t xml:space="preserve">  </w:t>
            </w:r>
            <w:r>
              <w:rPr>
                <w:spacing w:val="-2"/>
              </w:rPr>
              <w:t>滤芯0.2t/a、机修废物、SCR废脱硝催化剂0</w:t>
            </w:r>
            <w:r>
              <w:rPr>
                <w:spacing w:val="-3"/>
              </w:rPr>
              <w:t>.6t/a，收集后暂存于危废暂存间，</w:t>
            </w:r>
          </w:p>
          <w:p>
            <w:pPr>
              <w:pStyle w:val="TableText"/>
              <w:ind w:left="109"/>
              <w:spacing w:before="1" w:line="186" w:lineRule="auto"/>
              <w:rPr/>
            </w:pPr>
            <w:r>
              <w:rPr>
                <w:spacing w:val="-1"/>
              </w:rPr>
              <w:t>最终交有资质单位处置。</w:t>
            </w:r>
          </w:p>
          <w:p>
            <w:pPr>
              <w:pStyle w:val="TableText"/>
              <w:ind w:left="591"/>
              <w:spacing w:before="315" w:line="186" w:lineRule="auto"/>
              <w:rPr/>
            </w:pPr>
            <w:r>
              <w:rPr>
                <w:spacing w:val="-2"/>
              </w:rPr>
              <w:t>③生活垃圾</w:t>
            </w:r>
          </w:p>
          <w:p>
            <w:pPr>
              <w:pStyle w:val="TableText"/>
              <w:ind w:left="590"/>
              <w:spacing w:before="269" w:line="670" w:lineRule="exact"/>
              <w:rPr/>
            </w:pPr>
            <w:r>
              <w:rPr>
                <w:spacing w:val="-1"/>
                <w:position w:val="30"/>
              </w:rPr>
              <w:t>本项目生活垃圾产生量为45.26/a</w:t>
            </w:r>
            <w:r>
              <w:rPr>
                <w:spacing w:val="-34"/>
                <w:position w:val="30"/>
              </w:rPr>
              <w:t xml:space="preserve"> </w:t>
            </w:r>
            <w:r>
              <w:rPr>
                <w:spacing w:val="-1"/>
                <w:position w:val="30"/>
              </w:rPr>
              <w:t>，收集后</w:t>
            </w:r>
            <w:r>
              <w:rPr>
                <w:spacing w:val="-2"/>
                <w:position w:val="30"/>
              </w:rPr>
              <w:t>外运至银川八里桥垃圾转运</w:t>
            </w:r>
          </w:p>
          <w:p>
            <w:pPr>
              <w:pStyle w:val="TableText"/>
              <w:ind w:left="109"/>
              <w:spacing w:before="1" w:line="185" w:lineRule="auto"/>
              <w:rPr/>
            </w:pPr>
            <w:r>
              <w:rPr>
                <w:spacing w:val="-4"/>
              </w:rPr>
              <w:t>站。</w:t>
            </w:r>
          </w:p>
          <w:p>
            <w:pPr>
              <w:pStyle w:val="TableText"/>
              <w:ind w:left="591"/>
              <w:spacing w:before="313" w:line="187" w:lineRule="auto"/>
              <w:rPr/>
            </w:pPr>
            <w:r>
              <w:rPr>
                <w:spacing w:val="-2"/>
              </w:rPr>
              <w:t>7.1.5</w:t>
            </w:r>
            <w:r>
              <w:rPr>
                <w:spacing w:val="57"/>
              </w:rPr>
              <w:t xml:space="preserve"> </w:t>
            </w:r>
            <w:r>
              <w:rPr>
                <w:spacing w:val="-2"/>
              </w:rPr>
              <w:t>环境风险</w:t>
            </w:r>
          </w:p>
          <w:p>
            <w:pPr>
              <w:pStyle w:val="TableText"/>
              <w:ind w:left="109" w:right="36" w:firstLine="480"/>
              <w:spacing w:before="312" w:line="376" w:lineRule="auto"/>
              <w:rPr/>
            </w:pPr>
            <w:r>
              <w:rPr>
                <w:spacing w:val="-3"/>
              </w:rPr>
              <w:t>本项目各原辅材料及生产单元涉及的主要危险物质包括沼气、次氯</w:t>
            </w:r>
            <w:r>
              <w:rPr>
                <w:spacing w:val="-4"/>
              </w:rPr>
              <w:t>酸钠、</w:t>
            </w:r>
            <w:r>
              <w:rPr/>
              <w:t xml:space="preserve"> </w:t>
            </w:r>
            <w:r>
              <w:rPr>
                <w:spacing w:val="-1"/>
              </w:rPr>
              <w:t>氨、硫化氢等。本项目发生重大事故时对厂区外</w:t>
            </w:r>
            <w:r>
              <w:rPr>
                <w:spacing w:val="-2"/>
              </w:rPr>
              <w:t>的危害相对较轻</w:t>
            </w:r>
            <w:r>
              <w:rPr>
                <w:spacing w:val="-34"/>
              </w:rPr>
              <w:t xml:space="preserve"> </w:t>
            </w:r>
            <w:r>
              <w:rPr>
                <w:spacing w:val="-2"/>
              </w:rPr>
              <w:t>，泄漏、火</w:t>
            </w:r>
            <w:r>
              <w:rPr/>
              <w:t xml:space="preserve">   </w:t>
            </w:r>
            <w:r>
              <w:rPr/>
              <w:t>灾、爆炸等重大事故发生时一般只对厂区内人员及财产影</w:t>
            </w:r>
            <w:r>
              <w:rPr>
                <w:spacing w:val="-1"/>
              </w:rPr>
              <w:t>响较大。加强安全</w:t>
            </w:r>
            <w:r>
              <w:rPr/>
              <w:t xml:space="preserve">   </w:t>
            </w:r>
            <w:r>
              <w:rPr>
                <w:spacing w:val="-1"/>
              </w:rPr>
              <w:t>管理是防范重大事故的有效途径</w:t>
            </w:r>
            <w:r>
              <w:rPr>
                <w:spacing w:val="-34"/>
              </w:rPr>
              <w:t xml:space="preserve"> </w:t>
            </w:r>
            <w:r>
              <w:rPr>
                <w:spacing w:val="-1"/>
              </w:rPr>
              <w:t>，建立有效的应</w:t>
            </w:r>
            <w:r>
              <w:rPr>
                <w:spacing w:val="-2"/>
              </w:rPr>
              <w:t>急预案可降低重大事故的损</w:t>
            </w:r>
          </w:p>
          <w:p>
            <w:pPr>
              <w:pStyle w:val="TableText"/>
              <w:ind w:left="111"/>
              <w:spacing w:before="2" w:line="186" w:lineRule="auto"/>
              <w:rPr/>
            </w:pPr>
            <w:r>
              <w:rPr>
                <w:spacing w:val="-2"/>
              </w:rPr>
              <w:t>失。通过采取各方面的安全防范措施后</w:t>
            </w:r>
            <w:r>
              <w:rPr>
                <w:spacing w:val="-23"/>
              </w:rPr>
              <w:t xml:space="preserve"> </w:t>
            </w:r>
            <w:r>
              <w:rPr>
                <w:spacing w:val="-2"/>
              </w:rPr>
              <w:t>，风险能降到可接受水平。</w:t>
            </w:r>
          </w:p>
          <w:p>
            <w:pPr>
              <w:pStyle w:val="TableText"/>
              <w:ind w:left="591"/>
              <w:spacing w:before="315" w:line="186" w:lineRule="auto"/>
              <w:rPr/>
            </w:pPr>
            <w:r>
              <w:rPr>
                <w:spacing w:val="-2"/>
              </w:rPr>
              <w:t>7.1.6</w:t>
            </w:r>
            <w:r>
              <w:rPr>
                <w:spacing w:val="57"/>
              </w:rPr>
              <w:t xml:space="preserve"> </w:t>
            </w:r>
            <w:r>
              <w:rPr>
                <w:spacing w:val="-2"/>
              </w:rPr>
              <w:t>总量控制</w:t>
            </w:r>
          </w:p>
          <w:p>
            <w:pPr>
              <w:pStyle w:val="TableText"/>
              <w:ind w:left="114" w:right="102" w:firstLine="475"/>
              <w:spacing w:before="313" w:line="376" w:lineRule="auto"/>
              <w:rPr/>
            </w:pPr>
            <w:r>
              <w:rPr>
                <w:spacing w:val="-3"/>
              </w:rPr>
              <w:t>本项目总量控制因子确定为烟粉尘、SO</w:t>
            </w:r>
            <w:r>
              <w:rPr>
                <w:sz w:val="15"/>
                <w:szCs w:val="15"/>
                <w:spacing w:val="-3"/>
                <w:position w:val="-3"/>
              </w:rPr>
              <w:t>2</w:t>
            </w:r>
            <w:r>
              <w:rPr>
                <w:spacing w:val="-3"/>
              </w:rPr>
              <w:t>、NOx。本项目烟粉尘排</w:t>
            </w:r>
            <w:r>
              <w:rPr>
                <w:spacing w:val="-4"/>
              </w:rPr>
              <w:t>放量为</w:t>
            </w:r>
            <w:r>
              <w:rPr/>
              <w:t xml:space="preserve"> </w:t>
            </w:r>
            <w:r>
              <w:rPr>
                <w:spacing w:val="-1"/>
              </w:rPr>
              <w:t>0.719t/a；SO</w:t>
            </w:r>
            <w:r>
              <w:rPr>
                <w:sz w:val="15"/>
                <w:szCs w:val="15"/>
                <w:spacing w:val="-1"/>
                <w:position w:val="-3"/>
              </w:rPr>
              <w:t>2</w:t>
            </w:r>
            <w:r>
              <w:rPr>
                <w:spacing w:val="-1"/>
              </w:rPr>
              <w:t>排放量为2.236t/a；NOx排放量为2.713t/a。建设单位</w:t>
            </w:r>
            <w:r>
              <w:rPr>
                <w:spacing w:val="-2"/>
              </w:rPr>
              <w:t>应向有管</w:t>
            </w:r>
          </w:p>
          <w:p>
            <w:pPr>
              <w:pStyle w:val="TableText"/>
              <w:ind w:left="109"/>
              <w:spacing w:before="1" w:line="186" w:lineRule="auto"/>
              <w:rPr/>
            </w:pPr>
            <w:r>
              <w:rPr>
                <w:spacing w:val="-1"/>
              </w:rPr>
              <w:t>辖权的生态环境主管部门申请污染物排放总量</w:t>
            </w:r>
            <w:r>
              <w:rPr>
                <w:spacing w:val="-34"/>
              </w:rPr>
              <w:t xml:space="preserve"> </w:t>
            </w:r>
            <w:r>
              <w:rPr>
                <w:spacing w:val="-1"/>
              </w:rPr>
              <w:t>，</w:t>
            </w:r>
            <w:r>
              <w:rPr>
                <w:spacing w:val="-2"/>
              </w:rPr>
              <w:t>总量指标以最终批复为准。</w:t>
            </w:r>
          </w:p>
          <w:p>
            <w:pPr>
              <w:pStyle w:val="TableText"/>
              <w:ind w:left="591"/>
              <w:spacing w:before="314" w:line="187" w:lineRule="auto"/>
              <w:rPr/>
            </w:pPr>
            <w:r>
              <w:rPr>
                <w:spacing w:val="-2"/>
              </w:rPr>
              <w:t>7.1.7</w:t>
            </w:r>
            <w:r>
              <w:rPr>
                <w:spacing w:val="56"/>
              </w:rPr>
              <w:t xml:space="preserve"> </w:t>
            </w:r>
            <w:r>
              <w:rPr>
                <w:spacing w:val="-2"/>
              </w:rPr>
              <w:t>公众参与</w:t>
            </w:r>
          </w:p>
          <w:p>
            <w:pPr>
              <w:pStyle w:val="TableText"/>
              <w:ind w:left="108" w:right="102" w:firstLine="479"/>
              <w:spacing w:before="313" w:line="376" w:lineRule="auto"/>
              <w:rPr/>
            </w:pPr>
            <w:r>
              <w:rPr/>
              <w:t>银川保绿特生物技术有限公司于2022年5月10日委托宁</w:t>
            </w:r>
            <w:r>
              <w:rPr>
                <w:spacing w:val="-1"/>
              </w:rPr>
              <w:t>夏汇晟环保科技</w:t>
            </w:r>
            <w:r>
              <w:rPr/>
              <w:t xml:space="preserve">   </w:t>
            </w:r>
            <w:r>
              <w:rPr>
                <w:spacing w:val="-3"/>
              </w:rPr>
              <w:t>有限公司承担本项目的环境影响评价工作，并于2022年5月13日在城市快讯公</w:t>
            </w:r>
          </w:p>
          <w:p>
            <w:pPr>
              <w:pStyle w:val="TableText"/>
              <w:ind w:left="109"/>
              <w:spacing w:before="1" w:line="186" w:lineRule="auto"/>
              <w:rPr/>
            </w:pPr>
            <w:r>
              <w:rPr>
                <w:spacing w:val="-1"/>
              </w:rPr>
              <w:t>众号发布了本项目环境影响评价工作启动公示，</w:t>
            </w:r>
            <w:r>
              <w:rPr>
                <w:spacing w:val="-45"/>
              </w:rPr>
              <w:t xml:space="preserve"> </w:t>
            </w:r>
            <w:r>
              <w:rPr>
                <w:spacing w:val="-1"/>
              </w:rPr>
              <w:t>内容包含项目名称、选址、</w:t>
            </w:r>
          </w:p>
        </w:tc>
      </w:tr>
    </w:tbl>
    <w:p>
      <w:pPr>
        <w:rPr>
          <w:rFonts w:ascii="Arial"/>
          <w:sz w:val="21"/>
        </w:rPr>
      </w:pPr>
      <w:r/>
    </w:p>
    <w:p>
      <w:pPr>
        <w:sectPr>
          <w:footerReference w:type="default" r:id="rId18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7" w:right="102"/>
              <w:spacing w:before="201" w:line="376" w:lineRule="auto"/>
              <w:rPr/>
            </w:pPr>
            <w:r>
              <w:rPr>
                <w:spacing w:val="-3"/>
              </w:rPr>
              <w:t>建设内容等基本情况</w:t>
            </w:r>
            <w:r>
              <w:rPr>
                <w:spacing w:val="-16"/>
              </w:rPr>
              <w:t xml:space="preserve"> </w:t>
            </w:r>
            <w:r>
              <w:rPr>
                <w:spacing w:val="-3"/>
              </w:rPr>
              <w:t>，并明确建设单位名称</w:t>
            </w:r>
            <w:r>
              <w:rPr>
                <w:spacing w:val="-34"/>
              </w:rPr>
              <w:t xml:space="preserve"> </w:t>
            </w:r>
            <w:r>
              <w:rPr>
                <w:spacing w:val="-3"/>
              </w:rPr>
              <w:t>，公众意见表网站链接及公众意</w:t>
            </w:r>
            <w:r>
              <w:rPr/>
              <w:t xml:space="preserve">  </w:t>
            </w:r>
            <w:r>
              <w:rPr/>
              <w:t>见表达的方式及途径等内容。2022年8月2日评价单位编制</w:t>
            </w:r>
            <w:r>
              <w:rPr>
                <w:spacing w:val="-1"/>
              </w:rPr>
              <w:t>完成本项目环境影</w:t>
            </w:r>
            <w:r>
              <w:rPr/>
              <w:t xml:space="preserve"> </w:t>
            </w:r>
            <w:r>
              <w:rPr>
                <w:spacing w:val="-1"/>
              </w:rPr>
              <w:t>响评价征求意见稿后，</w:t>
            </w:r>
            <w:r>
              <w:rPr>
                <w:spacing w:val="-48"/>
              </w:rPr>
              <w:t xml:space="preserve"> </w:t>
            </w:r>
            <w:r>
              <w:rPr>
                <w:spacing w:val="-1"/>
              </w:rPr>
              <w:t>同日银川保绿特生物技术有限公司于《宁夏</w:t>
            </w:r>
            <w:r>
              <w:rPr>
                <w:spacing w:val="-2"/>
              </w:rPr>
              <w:t>法治报》</w:t>
            </w:r>
            <w:r>
              <w:rPr/>
              <w:t xml:space="preserve">  </w:t>
            </w:r>
            <w:r>
              <w:rPr>
                <w:spacing w:val="-1"/>
              </w:rPr>
              <w:t>发布了本项目环境影响评价征求意见稿公示</w:t>
            </w:r>
            <w:r>
              <w:rPr>
                <w:spacing w:val="-34"/>
              </w:rPr>
              <w:t xml:space="preserve"> </w:t>
            </w:r>
            <w:r>
              <w:rPr>
                <w:spacing w:val="-1"/>
              </w:rPr>
              <w:t>，公示内</w:t>
            </w:r>
            <w:r>
              <w:rPr>
                <w:spacing w:val="-2"/>
              </w:rPr>
              <w:t>容于宁夏法治报电子报</w:t>
            </w:r>
            <w:r>
              <w:rPr/>
              <w:t xml:space="preserve">  </w:t>
            </w:r>
            <w:r>
              <w:rPr>
                <w:spacing w:val="-2"/>
              </w:rPr>
              <w:t>刊网站同步显示</w:t>
            </w:r>
            <w:r>
              <w:rPr>
                <w:spacing w:val="-34"/>
              </w:rPr>
              <w:t xml:space="preserve"> </w:t>
            </w:r>
            <w:r>
              <w:rPr>
                <w:spacing w:val="-2"/>
              </w:rPr>
              <w:t>，并于项目评价范围内居民点进行了张贴公示，</w:t>
            </w:r>
            <w:r>
              <w:rPr>
                <w:spacing w:val="-44"/>
              </w:rPr>
              <w:t xml:space="preserve"> </w:t>
            </w:r>
            <w:r>
              <w:rPr>
                <w:spacing w:val="-2"/>
              </w:rPr>
              <w:t>内</w:t>
            </w:r>
            <w:r>
              <w:rPr>
                <w:spacing w:val="-3"/>
              </w:rPr>
              <w:t>容包含本</w:t>
            </w:r>
            <w:r>
              <w:rPr/>
              <w:t xml:space="preserve">  </w:t>
            </w:r>
            <w:r>
              <w:rPr/>
              <w:t>项目环境影响评价征求意见稿全文网络连接及查阅纸质版报告</w:t>
            </w:r>
            <w:r>
              <w:rPr>
                <w:spacing w:val="-1"/>
              </w:rPr>
              <w:t>书的方式和途</w:t>
            </w:r>
            <w:r>
              <w:rPr/>
              <w:t xml:space="preserve">  </w:t>
            </w:r>
            <w:r>
              <w:rPr>
                <w:spacing w:val="-1"/>
              </w:rPr>
              <w:t>径、征求意见的公众范围、公众意见表的网络连接</w:t>
            </w:r>
            <w:r>
              <w:rPr>
                <w:spacing w:val="-34"/>
              </w:rPr>
              <w:t xml:space="preserve"> </w:t>
            </w:r>
            <w:r>
              <w:rPr>
                <w:spacing w:val="-1"/>
              </w:rPr>
              <w:t>，</w:t>
            </w:r>
            <w:r>
              <w:rPr>
                <w:spacing w:val="-2"/>
              </w:rPr>
              <w:t>以及公众提出意见的方</w:t>
            </w:r>
            <w:r>
              <w:rPr/>
              <w:t xml:space="preserve">  </w:t>
            </w:r>
            <w:r>
              <w:rPr>
                <w:spacing w:val="-1"/>
              </w:rPr>
              <w:t>式和途径等内容</w:t>
            </w:r>
            <w:r>
              <w:rPr>
                <w:spacing w:val="-34"/>
              </w:rPr>
              <w:t xml:space="preserve"> </w:t>
            </w:r>
            <w:r>
              <w:rPr>
                <w:spacing w:val="-1"/>
              </w:rPr>
              <w:t>，广泛征求公众意见；2022年8月4日银川</w:t>
            </w:r>
            <w:r>
              <w:rPr>
                <w:spacing w:val="-2"/>
              </w:rPr>
              <w:t>保绿特生物技术有</w:t>
            </w:r>
            <w:r>
              <w:rPr/>
              <w:t xml:space="preserve"> </w:t>
            </w:r>
            <w:r>
              <w:rPr/>
              <w:t>限公司再次通过《宁夏法治报》发布本项目环境影响评价征求</w:t>
            </w:r>
            <w:r>
              <w:rPr>
                <w:spacing w:val="-1"/>
              </w:rPr>
              <w:t>意见稿二次公</w:t>
            </w:r>
          </w:p>
          <w:p>
            <w:pPr>
              <w:pStyle w:val="TableText"/>
              <w:ind w:left="109"/>
              <w:spacing w:before="1" w:line="186" w:lineRule="auto"/>
              <w:rPr/>
            </w:pPr>
            <w:r>
              <w:rPr>
                <w:spacing w:val="-4"/>
              </w:rPr>
              <w:t>示</w:t>
            </w:r>
            <w:r>
              <w:rPr>
                <w:spacing w:val="-34"/>
              </w:rPr>
              <w:t xml:space="preserve"> </w:t>
            </w:r>
            <w:r>
              <w:rPr>
                <w:spacing w:val="-4"/>
              </w:rPr>
              <w:t>，广泛征求公众意见。</w:t>
            </w:r>
          </w:p>
          <w:p>
            <w:pPr>
              <w:pStyle w:val="TableText"/>
              <w:ind w:left="118" w:right="104" w:firstLine="469"/>
              <w:spacing w:before="316" w:line="375" w:lineRule="auto"/>
              <w:rPr/>
            </w:pPr>
            <w:r>
              <w:rPr>
                <w:spacing w:val="-2"/>
              </w:rPr>
              <w:t>截止公示期结束</w:t>
            </w:r>
            <w:r>
              <w:rPr>
                <w:spacing w:val="-16"/>
              </w:rPr>
              <w:t xml:space="preserve"> </w:t>
            </w:r>
            <w:r>
              <w:rPr>
                <w:spacing w:val="-2"/>
              </w:rPr>
              <w:t>，银川保绿特生物技术有限公司未收到任何关于本工程</w:t>
            </w:r>
            <w:r>
              <w:rPr/>
              <w:t xml:space="preserve">  </w:t>
            </w:r>
            <w:r>
              <w:rPr>
                <w:spacing w:val="-2"/>
              </w:rPr>
              <w:t>的信件、电子邮件、电话等反馈信息</w:t>
            </w:r>
            <w:r>
              <w:rPr>
                <w:spacing w:val="-26"/>
              </w:rPr>
              <w:t xml:space="preserve"> </w:t>
            </w:r>
            <w:r>
              <w:rPr>
                <w:spacing w:val="-2"/>
              </w:rPr>
              <w:t>，也未收到公众填写意见后的“建设项目</w:t>
            </w:r>
          </w:p>
          <w:p>
            <w:pPr>
              <w:pStyle w:val="TableText"/>
              <w:ind w:left="109"/>
              <w:spacing w:before="1" w:line="186" w:lineRule="auto"/>
              <w:rPr/>
            </w:pPr>
            <w:r>
              <w:rPr>
                <w:spacing w:val="-1"/>
              </w:rPr>
              <w:t>环境影响评价公众意见表”。</w:t>
            </w:r>
          </w:p>
          <w:p>
            <w:pPr>
              <w:pStyle w:val="TableText"/>
              <w:ind w:left="591"/>
              <w:spacing w:before="315" w:line="186" w:lineRule="auto"/>
              <w:rPr/>
            </w:pPr>
            <w:r>
              <w:rPr>
                <w:spacing w:val="-3"/>
              </w:rPr>
              <w:t>7.1.8</w:t>
            </w:r>
            <w:r>
              <w:rPr>
                <w:spacing w:val="63"/>
              </w:rPr>
              <w:t xml:space="preserve"> </w:t>
            </w:r>
            <w:r>
              <w:rPr>
                <w:spacing w:val="-3"/>
              </w:rPr>
              <w:t>总结论</w:t>
            </w:r>
          </w:p>
          <w:p>
            <w:pPr>
              <w:pStyle w:val="TableText"/>
              <w:ind w:left="108" w:right="38" w:firstLine="479"/>
              <w:spacing w:before="312" w:line="376" w:lineRule="auto"/>
              <w:rPr/>
            </w:pPr>
            <w:r>
              <w:rPr>
                <w:spacing w:val="-3"/>
              </w:rPr>
              <w:t>综上所述</w:t>
            </w:r>
            <w:r>
              <w:rPr>
                <w:spacing w:val="-22"/>
              </w:rPr>
              <w:t xml:space="preserve"> </w:t>
            </w:r>
            <w:r>
              <w:rPr>
                <w:spacing w:val="-3"/>
              </w:rPr>
              <w:t>，本项目属于环保工程</w:t>
            </w:r>
            <w:r>
              <w:rPr>
                <w:spacing w:val="-34"/>
              </w:rPr>
              <w:t xml:space="preserve"> </w:t>
            </w:r>
            <w:r>
              <w:rPr>
                <w:spacing w:val="-3"/>
              </w:rPr>
              <w:t>，项目的建设符合国家产业政策及主体</w:t>
            </w:r>
            <w:r>
              <w:rPr/>
              <w:t xml:space="preserve">   </w:t>
            </w:r>
            <w:r>
              <w:rPr>
                <w:spacing w:val="-3"/>
              </w:rPr>
              <w:t>功能区划、产业发展规划、土地利用规划等相关规划相容，项目的选址合理，</w:t>
            </w:r>
            <w:r>
              <w:rPr>
                <w:spacing w:val="3"/>
              </w:rPr>
              <w:t xml:space="preserve"> </w:t>
            </w:r>
            <w:r>
              <w:rPr>
                <w:spacing w:val="-1"/>
              </w:rPr>
              <w:t>平面布局科学</w:t>
            </w:r>
            <w:r>
              <w:rPr>
                <w:spacing w:val="-34"/>
              </w:rPr>
              <w:t xml:space="preserve"> </w:t>
            </w:r>
            <w:r>
              <w:rPr>
                <w:spacing w:val="-1"/>
              </w:rPr>
              <w:t>，公众总体意见支持。通过对本项目</w:t>
            </w:r>
            <w:r>
              <w:rPr>
                <w:spacing w:val="-2"/>
              </w:rPr>
              <w:t>施工期及运营期产生的污</w:t>
            </w:r>
            <w:r>
              <w:rPr/>
              <w:t xml:space="preserve">   </w:t>
            </w:r>
            <w:r>
              <w:rPr>
                <w:spacing w:val="-1"/>
              </w:rPr>
              <w:t>染源强及对环境的影响进行预测、分析</w:t>
            </w:r>
            <w:r>
              <w:rPr>
                <w:spacing w:val="-34"/>
              </w:rPr>
              <w:t xml:space="preserve"> </w:t>
            </w:r>
            <w:r>
              <w:rPr>
                <w:spacing w:val="-1"/>
              </w:rPr>
              <w:t>，结果表明</w:t>
            </w:r>
            <w:r>
              <w:rPr>
                <w:spacing w:val="-2"/>
              </w:rPr>
              <w:t>本项目所采用的生产工艺</w:t>
            </w:r>
            <w:r>
              <w:rPr/>
              <w:t xml:space="preserve">   </w:t>
            </w:r>
            <w:r>
              <w:rPr>
                <w:spacing w:val="-4"/>
              </w:rPr>
              <w:t>技术合理</w:t>
            </w:r>
            <w:r>
              <w:rPr>
                <w:spacing w:val="-20"/>
              </w:rPr>
              <w:t xml:space="preserve"> </w:t>
            </w:r>
            <w:r>
              <w:rPr>
                <w:spacing w:val="-4"/>
              </w:rPr>
              <w:t>，拟采取的污染治理方案有效、合理</w:t>
            </w:r>
            <w:r>
              <w:rPr>
                <w:spacing w:val="-34"/>
              </w:rPr>
              <w:t xml:space="preserve"> </w:t>
            </w:r>
            <w:r>
              <w:rPr>
                <w:spacing w:val="-4"/>
              </w:rPr>
              <w:t>，技术经济上可行</w:t>
            </w:r>
            <w:r>
              <w:rPr>
                <w:spacing w:val="-34"/>
              </w:rPr>
              <w:t xml:space="preserve"> </w:t>
            </w:r>
            <w:r>
              <w:rPr>
                <w:spacing w:val="-4"/>
              </w:rPr>
              <w:t>，在切实落</w:t>
            </w:r>
            <w:r>
              <w:rPr/>
              <w:t xml:space="preserve">   </w:t>
            </w:r>
            <w:r>
              <w:rPr>
                <w:spacing w:val="-1"/>
              </w:rPr>
              <w:t>实本报告中提出的各项污染物防治措施以及生产设</w:t>
            </w:r>
            <w:r>
              <w:rPr>
                <w:spacing w:val="-2"/>
              </w:rPr>
              <w:t>施正常运行状况下</w:t>
            </w:r>
            <w:r>
              <w:rPr>
                <w:spacing w:val="-34"/>
              </w:rPr>
              <w:t xml:space="preserve"> </w:t>
            </w:r>
            <w:r>
              <w:rPr>
                <w:spacing w:val="-2"/>
              </w:rPr>
              <w:t>，各污</w:t>
            </w:r>
            <w:r>
              <w:rPr/>
              <w:t xml:space="preserve">   </w:t>
            </w:r>
            <w:r>
              <w:rPr>
                <w:spacing w:val="-2"/>
              </w:rPr>
              <w:t>染物排放不会改变周围环境质量现状水平。</w:t>
            </w:r>
            <w:r>
              <w:rPr>
                <w:spacing w:val="-49"/>
              </w:rPr>
              <w:t xml:space="preserve"> </w:t>
            </w:r>
            <w:r>
              <w:rPr>
                <w:spacing w:val="-2"/>
              </w:rPr>
              <w:t>因此</w:t>
            </w:r>
            <w:r>
              <w:rPr>
                <w:spacing w:val="-34"/>
              </w:rPr>
              <w:t xml:space="preserve"> </w:t>
            </w:r>
            <w:r>
              <w:rPr>
                <w:spacing w:val="-2"/>
              </w:rPr>
              <w:t>，从环境保护的角度来看，</w:t>
            </w:r>
          </w:p>
          <w:p>
            <w:pPr>
              <w:pStyle w:val="TableText"/>
              <w:ind w:left="110"/>
              <w:spacing w:before="1" w:line="185" w:lineRule="auto"/>
              <w:rPr/>
            </w:pPr>
            <w:r>
              <w:rPr>
                <w:spacing w:val="-1"/>
              </w:rPr>
              <w:t>本项目在该区域内建设是可行的。</w:t>
            </w:r>
          </w:p>
        </w:tc>
      </w:tr>
    </w:tbl>
    <w:p>
      <w:pPr>
        <w:rPr>
          <w:rFonts w:ascii="Arial"/>
          <w:sz w:val="21"/>
        </w:rPr>
      </w:pPr>
      <w:r/>
    </w:p>
    <w:p>
      <w:pPr>
        <w:sectPr>
          <w:footerReference w:type="default" r:id="rId19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591"/>
              <w:spacing w:before="207" w:line="185" w:lineRule="auto"/>
              <w:rPr/>
            </w:pPr>
            <w:r>
              <w:rPr>
                <w:spacing w:val="-3"/>
              </w:rPr>
              <w:t>7.1.9</w:t>
            </w:r>
            <w:r>
              <w:rPr>
                <w:spacing w:val="60"/>
              </w:rPr>
              <w:t xml:space="preserve"> </w:t>
            </w:r>
            <w:r>
              <w:rPr>
                <w:spacing w:val="-3"/>
              </w:rPr>
              <w:t>建议</w:t>
            </w:r>
          </w:p>
          <w:p>
            <w:pPr>
              <w:pStyle w:val="TableText"/>
              <w:ind w:left="591"/>
              <w:spacing w:before="313" w:line="626" w:lineRule="exact"/>
              <w:rPr/>
            </w:pPr>
            <w:r>
              <w:rPr>
                <w:spacing w:val="-2"/>
                <w:position w:val="30"/>
              </w:rPr>
              <w:t>⑴重视和加强对企业内部环境保护工作的督导</w:t>
            </w:r>
            <w:r>
              <w:rPr>
                <w:spacing w:val="-19"/>
                <w:position w:val="30"/>
              </w:rPr>
              <w:t xml:space="preserve"> </w:t>
            </w:r>
            <w:r>
              <w:rPr>
                <w:spacing w:val="-2"/>
                <w:position w:val="30"/>
              </w:rPr>
              <w:t>，把各项规章制度和环保</w:t>
            </w:r>
          </w:p>
          <w:p>
            <w:pPr>
              <w:pStyle w:val="TableText"/>
              <w:ind w:left="109"/>
              <w:spacing w:before="1" w:line="185" w:lineRule="auto"/>
              <w:rPr/>
            </w:pPr>
            <w:r>
              <w:rPr>
                <w:spacing w:val="-1"/>
              </w:rPr>
              <w:t>考核定量指标落到实处。</w:t>
            </w:r>
          </w:p>
          <w:p>
            <w:pPr>
              <w:pStyle w:val="TableText"/>
              <w:ind w:left="591"/>
              <w:spacing w:before="314" w:line="623" w:lineRule="exact"/>
              <w:rPr/>
            </w:pPr>
            <w:r>
              <w:rPr>
                <w:spacing w:val="-4"/>
                <w:position w:val="30"/>
              </w:rPr>
              <w:t>⑵加强生产车间管理</w:t>
            </w:r>
            <w:r>
              <w:rPr>
                <w:spacing w:val="-32"/>
                <w:position w:val="30"/>
              </w:rPr>
              <w:t xml:space="preserve"> </w:t>
            </w:r>
            <w:r>
              <w:rPr>
                <w:spacing w:val="-4"/>
                <w:position w:val="30"/>
              </w:rPr>
              <w:t>，实施清洁生产管理</w:t>
            </w:r>
            <w:r>
              <w:rPr>
                <w:spacing w:val="-33"/>
                <w:position w:val="30"/>
              </w:rPr>
              <w:t xml:space="preserve"> </w:t>
            </w:r>
            <w:r>
              <w:rPr>
                <w:spacing w:val="-4"/>
                <w:position w:val="30"/>
              </w:rPr>
              <w:t>，重视操作工人的培训</w:t>
            </w:r>
            <w:r>
              <w:rPr>
                <w:spacing w:val="-34"/>
                <w:position w:val="30"/>
              </w:rPr>
              <w:t xml:space="preserve"> </w:t>
            </w:r>
            <w:r>
              <w:rPr>
                <w:spacing w:val="-4"/>
                <w:position w:val="30"/>
              </w:rPr>
              <w:t>，提高</w:t>
            </w:r>
          </w:p>
          <w:p>
            <w:pPr>
              <w:pStyle w:val="TableText"/>
              <w:ind w:left="112"/>
              <w:spacing w:before="1" w:line="186" w:lineRule="auto"/>
              <w:rPr/>
            </w:pPr>
            <w:r>
              <w:rPr>
                <w:spacing w:val="-4"/>
              </w:rPr>
              <w:t>工人素质</w:t>
            </w:r>
            <w:r>
              <w:rPr>
                <w:spacing w:val="-34"/>
              </w:rPr>
              <w:t xml:space="preserve"> </w:t>
            </w:r>
            <w:r>
              <w:rPr>
                <w:spacing w:val="-4"/>
              </w:rPr>
              <w:t>，严格操作规程</w:t>
            </w:r>
            <w:r>
              <w:rPr>
                <w:spacing w:val="-34"/>
              </w:rPr>
              <w:t xml:space="preserve"> </w:t>
            </w:r>
            <w:r>
              <w:rPr>
                <w:spacing w:val="-4"/>
              </w:rPr>
              <w:t>，切实加强风险管理。</w:t>
            </w:r>
          </w:p>
          <w:p>
            <w:pPr>
              <w:pStyle w:val="TableText"/>
              <w:ind w:left="591"/>
              <w:spacing w:before="313" w:line="624" w:lineRule="exact"/>
              <w:rPr/>
            </w:pPr>
            <w:r>
              <w:rPr>
                <w:spacing w:val="-2"/>
                <w:position w:val="30"/>
              </w:rPr>
              <w:t>⑶加强厂区绿化、美化工作</w:t>
            </w:r>
            <w:r>
              <w:rPr>
                <w:spacing w:val="-27"/>
                <w:position w:val="30"/>
              </w:rPr>
              <w:t xml:space="preserve"> </w:t>
            </w:r>
            <w:r>
              <w:rPr>
                <w:spacing w:val="-2"/>
                <w:position w:val="30"/>
              </w:rPr>
              <w:t>，保持厂区环境整洁、景观良好。</w:t>
            </w:r>
          </w:p>
          <w:p>
            <w:pPr>
              <w:pStyle w:val="TableText"/>
              <w:ind w:left="591"/>
              <w:spacing w:before="2" w:line="186" w:lineRule="auto"/>
              <w:rPr/>
            </w:pPr>
            <w:r>
              <w:rPr>
                <w:spacing w:val="-2"/>
              </w:rPr>
              <w:t>⑷加强厂区安全消防管理</w:t>
            </w:r>
            <w:r>
              <w:rPr>
                <w:spacing w:val="-34"/>
              </w:rPr>
              <w:t xml:space="preserve"> </w:t>
            </w:r>
            <w:r>
              <w:rPr>
                <w:spacing w:val="-2"/>
              </w:rPr>
              <w:t>，确保厂区安全正常生产。</w:t>
            </w:r>
          </w:p>
          <w:p>
            <w:pPr>
              <w:pStyle w:val="TableText"/>
              <w:ind w:left="591"/>
              <w:spacing w:before="315" w:line="186" w:lineRule="auto"/>
              <w:rPr/>
            </w:pPr>
            <w:r>
              <w:rPr>
                <w14:textOutline w14:w="4358" w14:cap="sq" w14:cmpd="sng">
                  <w14:solidFill>
                    <w14:srgbClr w14:val="000000"/>
                  </w14:solidFill>
                  <w14:prstDash w14:val="solid"/>
                  <w14:bevel/>
                </w14:textOutline>
                <w:spacing w:val="-1"/>
              </w:rPr>
              <w:t>7.2、环境影响评价批复的要求</w:t>
            </w:r>
          </w:p>
          <w:p>
            <w:pPr>
              <w:pStyle w:val="TableText"/>
              <w:ind w:left="117" w:right="140" w:firstLine="470"/>
              <w:spacing w:before="269" w:line="376" w:lineRule="auto"/>
              <w:rPr/>
            </w:pPr>
            <w:r>
              <w:rPr>
                <w:spacing w:val="-2"/>
              </w:rPr>
              <w:t>银川市审批服务局于2022年9月30日以（银审服（环）</w:t>
            </w:r>
            <w:r>
              <w:rPr>
                <w:spacing w:val="-48"/>
              </w:rPr>
              <w:t xml:space="preserve"> </w:t>
            </w:r>
            <w:r>
              <w:rPr>
                <w:spacing w:val="-2"/>
              </w:rPr>
              <w:t>函[2022]232号）</w:t>
            </w:r>
            <w:r>
              <w:rPr/>
              <w:t xml:space="preserve"> </w:t>
            </w:r>
            <w:r>
              <w:rPr>
                <w:spacing w:val="-1"/>
              </w:rPr>
              <w:t>《关于同意银川市餐厨废弃物资源化利用和无害化处理扩能提标改造项目环</w:t>
            </w:r>
          </w:p>
          <w:p>
            <w:pPr>
              <w:pStyle w:val="TableText"/>
              <w:ind w:left="109"/>
              <w:spacing w:before="1" w:line="232" w:lineRule="auto"/>
              <w:rPr/>
            </w:pPr>
            <w:r>
              <w:rPr/>
              <w:t>境影响报告书的函》对建设项目进行审批。批</w:t>
            </w:r>
            <w:r>
              <w:rPr>
                <w:spacing w:val="-1"/>
              </w:rPr>
              <w:t>复主要内容如下：</w:t>
            </w:r>
          </w:p>
          <w:p>
            <w:pPr>
              <w:pStyle w:val="TableText"/>
              <w:ind w:left="587"/>
              <w:spacing w:before="283" w:line="186" w:lineRule="auto"/>
              <w:rPr/>
            </w:pPr>
            <w:r>
              <w:rPr>
                <w:spacing w:val="-1"/>
              </w:rPr>
              <w:t>银川保绿特生物技术有限公司：</w:t>
            </w:r>
          </w:p>
          <w:p>
            <w:pPr>
              <w:pStyle w:val="TableText"/>
              <w:ind w:left="108" w:right="38" w:firstLine="480"/>
              <w:spacing w:before="271" w:line="389" w:lineRule="auto"/>
              <w:rPr/>
            </w:pPr>
            <w:r>
              <w:rPr/>
              <w:t>你单位委托宁夏汇晟环保科技有限公司编制的《银川</w:t>
            </w:r>
            <w:r>
              <w:rPr>
                <w:spacing w:val="-1"/>
              </w:rPr>
              <w:t>市餐厨废弃物资源</w:t>
            </w:r>
            <w:r>
              <w:rPr/>
              <w:t xml:space="preserve">   </w:t>
            </w:r>
            <w:r>
              <w:rPr>
                <w:spacing w:val="-4"/>
              </w:rPr>
              <w:t>化利用和无害化处理扩能提标改造项目环境影响报告</w:t>
            </w:r>
            <w:r>
              <w:rPr>
                <w:spacing w:val="-5"/>
              </w:rPr>
              <w:t>书》收悉。</w:t>
            </w:r>
            <w:r>
              <w:rPr>
                <w:spacing w:val="-23"/>
              </w:rPr>
              <w:t xml:space="preserve"> </w:t>
            </w:r>
            <w:r>
              <w:rPr>
                <w:spacing w:val="-5"/>
              </w:rPr>
              <w:t>经审查研究，</w:t>
            </w:r>
          </w:p>
          <w:p>
            <w:pPr>
              <w:pStyle w:val="TableText"/>
              <w:ind w:left="122"/>
              <w:spacing w:line="186" w:lineRule="auto"/>
              <w:rPr/>
            </w:pPr>
            <w:r>
              <w:rPr>
                <w:spacing w:val="-5"/>
              </w:rPr>
              <w:t>函复如下：</w:t>
            </w:r>
          </w:p>
          <w:p>
            <w:pPr>
              <w:pStyle w:val="TableText"/>
              <w:ind w:left="589"/>
              <w:spacing w:before="316" w:line="186" w:lineRule="auto"/>
              <w:rPr/>
            </w:pPr>
            <w:r>
              <w:rPr>
                <w:spacing w:val="-1"/>
              </w:rPr>
              <w:t>一、项目基本情况及意见</w:t>
            </w:r>
          </w:p>
          <w:p>
            <w:pPr>
              <w:pStyle w:val="TableText"/>
              <w:ind w:left="108" w:right="102" w:firstLine="479"/>
              <w:spacing w:before="313" w:line="376" w:lineRule="auto"/>
              <w:rPr/>
            </w:pPr>
            <w:r>
              <w:rPr>
                <w:spacing w:val="-3"/>
              </w:rPr>
              <w:t>项目位于银川市金风区丰登镇</w:t>
            </w:r>
            <w:r>
              <w:rPr>
                <w:spacing w:val="-22"/>
              </w:rPr>
              <w:t xml:space="preserve"> </w:t>
            </w:r>
            <w:r>
              <w:rPr>
                <w:spacing w:val="-3"/>
              </w:rPr>
              <w:t>，本项目属于环保工程</w:t>
            </w:r>
            <w:r>
              <w:rPr>
                <w:spacing w:val="-33"/>
              </w:rPr>
              <w:t xml:space="preserve"> </w:t>
            </w:r>
            <w:r>
              <w:rPr>
                <w:spacing w:val="-3"/>
              </w:rPr>
              <w:t>，在现有工程基础</w:t>
            </w:r>
            <w:r>
              <w:rPr/>
              <w:t xml:space="preserve">  </w:t>
            </w:r>
            <w:r>
              <w:rPr>
                <w:spacing w:val="-2"/>
              </w:rPr>
              <w:t>上进行改、扩建。本项目拆除原有4条窖厨垃圾预</w:t>
            </w:r>
            <w:r>
              <w:rPr>
                <w:spacing w:val="-3"/>
              </w:rPr>
              <w:t>处</w:t>
            </w:r>
            <w:r>
              <w:rPr>
                <w:spacing w:val="55"/>
              </w:rPr>
              <w:t xml:space="preserve"> </w:t>
            </w:r>
            <w:r>
              <w:rPr>
                <w:spacing w:val="-3"/>
              </w:rPr>
              <w:t>理生产线，新建2条餐厨</w:t>
            </w:r>
            <w:r>
              <w:rPr/>
              <w:t xml:space="preserve"> </w:t>
            </w:r>
            <w:r>
              <w:rPr>
                <w:spacing w:val="2"/>
              </w:rPr>
              <w:t>/厨余垃圾协同预处理生产线及1条废</w:t>
            </w:r>
            <w:r>
              <w:rPr>
                <w:spacing w:val="69"/>
                <w:w w:val="101"/>
              </w:rPr>
              <w:t xml:space="preserve"> </w:t>
            </w:r>
            <w:r>
              <w:rPr>
                <w:spacing w:val="2"/>
              </w:rPr>
              <w:t>弃油脂处理生产线</w:t>
            </w:r>
            <w:r>
              <w:rPr>
                <w:spacing w:val="-34"/>
              </w:rPr>
              <w:t xml:space="preserve"> </w:t>
            </w:r>
            <w:r>
              <w:rPr>
                <w:spacing w:val="2"/>
              </w:rPr>
              <w:t>，对现有车间进行  </w:t>
            </w:r>
            <w:r>
              <w:rPr>
                <w:spacing w:val="-5"/>
              </w:rPr>
              <w:t>修缮</w:t>
            </w:r>
            <w:r>
              <w:rPr>
                <w:spacing w:val="-25"/>
              </w:rPr>
              <w:t xml:space="preserve"> </w:t>
            </w:r>
            <w:r>
              <w:rPr>
                <w:spacing w:val="-5"/>
              </w:rPr>
              <w:t>，优化臭气收集系统</w:t>
            </w:r>
            <w:r>
              <w:rPr>
                <w:spacing w:val="-33"/>
              </w:rPr>
              <w:t xml:space="preserve"> </w:t>
            </w:r>
            <w:r>
              <w:rPr>
                <w:spacing w:val="-5"/>
              </w:rPr>
              <w:t>，提高异味收集率</w:t>
            </w:r>
            <w:r>
              <w:rPr>
                <w:spacing w:val="-34"/>
              </w:rPr>
              <w:t xml:space="preserve"> </w:t>
            </w:r>
            <w:r>
              <w:rPr>
                <w:spacing w:val="-5"/>
              </w:rPr>
              <w:t>，改善预处理车间生产环境</w:t>
            </w:r>
            <w:r>
              <w:rPr>
                <w:spacing w:val="-34"/>
              </w:rPr>
              <w:t xml:space="preserve"> </w:t>
            </w:r>
            <w:r>
              <w:rPr>
                <w:spacing w:val="-5"/>
              </w:rPr>
              <w:t>，利</w:t>
            </w:r>
            <w:r>
              <w:rPr/>
              <w:t xml:space="preserve">  </w:t>
            </w:r>
            <w:r>
              <w:rPr>
                <w:spacing w:val="-4"/>
              </w:rPr>
              <w:t>用沼气发电</w:t>
            </w:r>
            <w:r>
              <w:rPr>
                <w:spacing w:val="-20"/>
              </w:rPr>
              <w:t xml:space="preserve"> </w:t>
            </w:r>
            <w:r>
              <w:rPr>
                <w:spacing w:val="-4"/>
              </w:rPr>
              <w:t>，降低电耗</w:t>
            </w:r>
            <w:r>
              <w:rPr>
                <w:spacing w:val="-34"/>
              </w:rPr>
              <w:t xml:space="preserve"> </w:t>
            </w:r>
            <w:r>
              <w:rPr>
                <w:spacing w:val="-4"/>
              </w:rPr>
              <w:t>，新建热循环利用系统以降低能耗</w:t>
            </w:r>
            <w:r>
              <w:rPr>
                <w:spacing w:val="-34"/>
              </w:rPr>
              <w:t xml:space="preserve"> </w:t>
            </w:r>
            <w:r>
              <w:rPr>
                <w:spacing w:val="-4"/>
              </w:rPr>
              <w:t>，节约的沼气用于</w:t>
            </w:r>
          </w:p>
          <w:p>
            <w:pPr>
              <w:pStyle w:val="TableText"/>
              <w:ind w:left="107"/>
              <w:spacing w:line="186" w:lineRule="auto"/>
              <w:rPr/>
            </w:pPr>
            <w:r>
              <w:rPr>
                <w:spacing w:val="-1"/>
              </w:rPr>
              <w:t>发电，</w:t>
            </w:r>
            <w:r>
              <w:rPr>
                <w:spacing w:val="43"/>
              </w:rPr>
              <w:t xml:space="preserve"> </w:t>
            </w:r>
            <w:r>
              <w:rPr>
                <w:spacing w:val="-1"/>
              </w:rPr>
              <w:t>精细化分类收运、分类处理降低处置难度提高油脂提取率，新</w:t>
            </w:r>
            <w:r>
              <w:rPr>
                <w:spacing w:val="-2"/>
              </w:rPr>
              <w:t>的预处</w:t>
            </w:r>
          </w:p>
        </w:tc>
      </w:tr>
    </w:tbl>
    <w:p>
      <w:pPr>
        <w:rPr>
          <w:rFonts w:ascii="Arial"/>
          <w:sz w:val="21"/>
        </w:rPr>
      </w:pPr>
      <w:r/>
    </w:p>
    <w:p>
      <w:pPr>
        <w:sectPr>
          <w:footerReference w:type="default" r:id="rId19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8" w:right="36"/>
              <w:spacing w:before="202" w:line="376" w:lineRule="auto"/>
              <w:jc w:val="both"/>
              <w:rPr/>
            </w:pPr>
            <w:r>
              <w:rPr/>
              <w:t>理工艺使有机渣料含杂率降低更符合有机肥堆肥要求。在自</w:t>
            </w:r>
            <w:r>
              <w:rPr>
                <w:spacing w:val="-1"/>
              </w:rPr>
              <w:t>治区投资项目在</w:t>
            </w:r>
            <w:r>
              <w:rPr/>
              <w:t xml:space="preserve">   </w:t>
            </w:r>
            <w:r>
              <w:rPr/>
              <w:t>线审批监管平台获得的项目代码为2103-640106-17-0l-7004</w:t>
            </w:r>
            <w:r>
              <w:rPr>
                <w:spacing w:val="-1"/>
              </w:rPr>
              <w:t>83。本项目总投</w:t>
            </w:r>
            <w:r>
              <w:rPr/>
              <w:t xml:space="preserve">   </w:t>
            </w:r>
            <w:r>
              <w:rPr>
                <w:spacing w:val="-2"/>
              </w:rPr>
              <w:t>资17839.52万元，环保投资为117</w:t>
            </w:r>
            <w:r>
              <w:rPr>
                <w:spacing w:val="-3"/>
              </w:rPr>
              <w:t>1.6万元，</w:t>
            </w:r>
            <w:r>
              <w:rPr>
                <w:spacing w:val="-43"/>
              </w:rPr>
              <w:t xml:space="preserve"> </w:t>
            </w:r>
            <w:r>
              <w:rPr>
                <w:spacing w:val="-3"/>
              </w:rPr>
              <w:t>占总投资的6.57%,</w:t>
            </w:r>
            <w:r>
              <w:rPr>
                <w:spacing w:val="57"/>
                <w:w w:val="101"/>
              </w:rPr>
              <w:t xml:space="preserve"> </w:t>
            </w:r>
            <w:r>
              <w:rPr>
                <w:spacing w:val="-3"/>
              </w:rPr>
              <w:t>主要用于废气、</w:t>
            </w:r>
          </w:p>
          <w:p>
            <w:pPr>
              <w:pStyle w:val="TableText"/>
              <w:ind w:left="107"/>
              <w:spacing w:line="187" w:lineRule="auto"/>
              <w:rPr/>
            </w:pPr>
            <w:r>
              <w:rPr>
                <w:spacing w:val="-1"/>
              </w:rPr>
              <w:t>废</w:t>
            </w:r>
            <w:r>
              <w:rPr>
                <w:spacing w:val="55"/>
              </w:rPr>
              <w:t xml:space="preserve"> </w:t>
            </w:r>
            <w:r>
              <w:rPr>
                <w:spacing w:val="-1"/>
              </w:rPr>
              <w:t>水、噪声及固废治理等。</w:t>
            </w:r>
          </w:p>
          <w:p>
            <w:pPr>
              <w:pStyle w:val="TableText"/>
              <w:ind w:left="107" w:right="67" w:firstLine="487"/>
              <w:spacing w:before="311" w:line="376" w:lineRule="auto"/>
              <w:rPr/>
            </w:pPr>
            <w:r>
              <w:rPr>
                <w:spacing w:val="-3"/>
              </w:rPr>
              <w:t>2022年8月16日，银川市审批服务管理局邀请银川市生态环境局，组织银</w:t>
            </w:r>
            <w:r>
              <w:rPr>
                <w:spacing w:val="2"/>
              </w:rPr>
              <w:t xml:space="preserve"> </w:t>
            </w:r>
            <w:r>
              <w:rPr/>
              <w:t>川保绿特生物技术有限公司、宁夏汇晟环保科技有限公司</w:t>
            </w:r>
            <w:r>
              <w:rPr>
                <w:spacing w:val="-1"/>
              </w:rPr>
              <w:t>等单位的代表及特  </w:t>
            </w:r>
            <w:r>
              <w:rPr>
                <w:spacing w:val="-2"/>
              </w:rPr>
              <w:t>邀专家对该项目进行了专家评审</w:t>
            </w:r>
            <w:r>
              <w:rPr>
                <w:spacing w:val="-33"/>
              </w:rPr>
              <w:t xml:space="preserve"> </w:t>
            </w:r>
            <w:r>
              <w:rPr>
                <w:spacing w:val="-2"/>
              </w:rPr>
              <w:t>，认为该项目符合国家、</w:t>
            </w:r>
            <w:r>
              <w:rPr>
                <w:spacing w:val="-40"/>
              </w:rPr>
              <w:t xml:space="preserve"> </w:t>
            </w:r>
            <w:r>
              <w:rPr>
                <w:spacing w:val="-2"/>
              </w:rPr>
              <w:t>自</w:t>
            </w:r>
            <w:r>
              <w:rPr>
                <w:spacing w:val="-3"/>
              </w:rPr>
              <w:t>治区相关产业政  </w:t>
            </w:r>
            <w:r>
              <w:rPr>
                <w:spacing w:val="-3"/>
              </w:rPr>
              <w:t>策</w:t>
            </w:r>
            <w:r>
              <w:rPr>
                <w:spacing w:val="-18"/>
              </w:rPr>
              <w:t xml:space="preserve"> </w:t>
            </w:r>
            <w:r>
              <w:rPr>
                <w:spacing w:val="-3"/>
              </w:rPr>
              <w:t>，在认真落实“报告书”</w:t>
            </w:r>
            <w:r>
              <w:rPr>
                <w:spacing w:val="54"/>
              </w:rPr>
              <w:t xml:space="preserve"> </w:t>
            </w:r>
            <w:r>
              <w:rPr>
                <w:spacing w:val="-3"/>
              </w:rPr>
              <w:t>提出的各项环境保护措施基础上</w:t>
            </w:r>
            <w:r>
              <w:rPr>
                <w:spacing w:val="-34"/>
              </w:rPr>
              <w:t xml:space="preserve"> </w:t>
            </w:r>
            <w:r>
              <w:rPr>
                <w:spacing w:val="-3"/>
              </w:rPr>
              <w:t>，可以满足国家环</w:t>
            </w:r>
            <w:r>
              <w:rPr/>
              <w:t xml:space="preserve">  </w:t>
            </w:r>
            <w:r>
              <w:rPr>
                <w:spacing w:val="-3"/>
              </w:rPr>
              <w:t>境保护相关法规和标准的要求，</w:t>
            </w:r>
            <w:r>
              <w:rPr>
                <w:spacing w:val="-49"/>
              </w:rPr>
              <w:t xml:space="preserve"> </w:t>
            </w:r>
            <w:r>
              <w:rPr>
                <w:spacing w:val="-3"/>
              </w:rPr>
              <w:t>同意你单位“报告书”</w:t>
            </w:r>
            <w:r>
              <w:rPr>
                <w:spacing w:val="-49"/>
              </w:rPr>
              <w:t xml:space="preserve"> </w:t>
            </w:r>
            <w:r>
              <w:rPr>
                <w:spacing w:val="-3"/>
              </w:rPr>
              <w:t>中所列建设项目的性质、</w:t>
            </w:r>
          </w:p>
          <w:p>
            <w:pPr>
              <w:pStyle w:val="TableText"/>
              <w:ind w:left="107"/>
              <w:spacing w:line="187" w:lineRule="auto"/>
              <w:rPr/>
            </w:pPr>
            <w:r>
              <w:rPr>
                <w:spacing w:val="-1"/>
              </w:rPr>
              <w:t>规模、地点、环境保护对策措施。</w:t>
            </w:r>
          </w:p>
          <w:p>
            <w:pPr>
              <w:pStyle w:val="TableText"/>
              <w:ind w:left="592"/>
              <w:spacing w:before="315" w:line="186" w:lineRule="auto"/>
              <w:rPr/>
            </w:pPr>
            <w:r>
              <w:rPr>
                <w:spacing w:val="-1"/>
              </w:rPr>
              <w:t>二、项目施工及运营期间要重点做好的工作</w:t>
            </w:r>
          </w:p>
          <w:p>
            <w:pPr>
              <w:pStyle w:val="TableText"/>
              <w:ind w:left="630"/>
              <w:spacing w:before="270" w:line="226" w:lineRule="auto"/>
              <w:rPr/>
            </w:pPr>
            <w:r>
              <w:rPr>
                <w:spacing w:val="-4"/>
              </w:rPr>
              <w:t>（一）落实“报告书”</w:t>
            </w:r>
            <w:r>
              <w:rPr>
                <w:spacing w:val="-33"/>
              </w:rPr>
              <w:t xml:space="preserve"> </w:t>
            </w:r>
            <w:r>
              <w:rPr>
                <w:spacing w:val="-4"/>
              </w:rPr>
              <w:t>中提出的大气污染防治措旅</w:t>
            </w:r>
          </w:p>
          <w:p>
            <w:pPr>
              <w:pStyle w:val="TableText"/>
              <w:ind w:left="108" w:right="102" w:firstLine="479"/>
              <w:spacing w:before="292" w:line="376" w:lineRule="auto"/>
              <w:rPr/>
            </w:pPr>
            <w:r>
              <w:rPr>
                <w:spacing w:val="-1"/>
              </w:rPr>
              <w:t>项目施工期废气主要为施工扬尘和机械废气。</w:t>
            </w:r>
            <w:r>
              <w:rPr>
                <w:spacing w:val="38"/>
              </w:rPr>
              <w:t xml:space="preserve"> </w:t>
            </w:r>
            <w:r>
              <w:rPr>
                <w:spacing w:val="-1"/>
              </w:rPr>
              <w:t>采取对运输道路定时洒水</w:t>
            </w:r>
            <w:r>
              <w:rPr/>
              <w:t xml:space="preserve"> </w:t>
            </w:r>
            <w:r>
              <w:rPr>
                <w:spacing w:val="-2"/>
              </w:rPr>
              <w:t>抑尘、及时清洗车体，</w:t>
            </w:r>
            <w:r>
              <w:rPr>
                <w:spacing w:val="72"/>
              </w:rPr>
              <w:t xml:space="preserve"> </w:t>
            </w:r>
            <w:r>
              <w:rPr>
                <w:spacing w:val="-2"/>
              </w:rPr>
              <w:t>同时车辆运输建材禁止超载，配备顶盖密封运输等措</w:t>
            </w:r>
          </w:p>
          <w:p>
            <w:pPr>
              <w:pStyle w:val="TableText"/>
              <w:ind w:left="107"/>
              <w:spacing w:line="186" w:lineRule="auto"/>
              <w:rPr/>
            </w:pPr>
            <w:r>
              <w:rPr>
                <w:spacing w:val="-3"/>
              </w:rPr>
              <w:t>施。</w:t>
            </w:r>
          </w:p>
          <w:p>
            <w:pPr>
              <w:pStyle w:val="TableText"/>
              <w:ind w:left="587"/>
              <w:spacing w:before="314" w:line="187" w:lineRule="auto"/>
              <w:rPr/>
            </w:pPr>
            <w:r>
              <w:rPr/>
              <w:t>项目运营期生产过程臭气经风机牵引通过管道汇入全厂臭</w:t>
            </w:r>
            <w:r>
              <w:rPr>
                <w:spacing w:val="-1"/>
              </w:rPr>
              <w:t>气处理装置，</w:t>
            </w:r>
          </w:p>
          <w:p>
            <w:pPr>
              <w:pStyle w:val="TableText"/>
              <w:ind w:left="108" w:right="38" w:firstLine="1"/>
              <w:spacing w:before="311" w:line="376" w:lineRule="auto"/>
              <w:rPr/>
            </w:pPr>
            <w:r>
              <w:rPr>
                <w:spacing w:val="-1"/>
              </w:rPr>
              <w:t>采用“一级酸冼＋一级碱冼＋水冼＋生物滤床</w:t>
            </w:r>
            <w:r>
              <w:rPr>
                <w:spacing w:val="49"/>
              </w:rPr>
              <w:t xml:space="preserve"> </w:t>
            </w:r>
            <w:r>
              <w:rPr>
                <w:spacing w:val="-1"/>
              </w:rPr>
              <w:t>”处理，</w:t>
            </w:r>
            <w:r>
              <w:rPr>
                <w:spacing w:val="52"/>
                <w:w w:val="101"/>
              </w:rPr>
              <w:t xml:space="preserve"> </w:t>
            </w:r>
            <w:r>
              <w:rPr>
                <w:spacing w:val="-1"/>
              </w:rPr>
              <w:t>处理后经1根15m高</w:t>
            </w:r>
            <w:r>
              <w:rPr>
                <w:spacing w:val="-2"/>
              </w:rPr>
              <w:t>排   </w:t>
            </w:r>
            <w:r>
              <w:rPr>
                <w:spacing w:val="-5"/>
              </w:rPr>
              <w:t>气筒(DAOOl)排放，</w:t>
            </w:r>
            <w:r>
              <w:rPr>
                <w:spacing w:val="-20"/>
              </w:rPr>
              <w:t xml:space="preserve"> </w:t>
            </w:r>
            <w:r>
              <w:rPr>
                <w:spacing w:val="-5"/>
              </w:rPr>
              <w:t>满足《恶臭（异味）</w:t>
            </w:r>
            <w:r>
              <w:rPr>
                <w:spacing w:val="-32"/>
              </w:rPr>
              <w:t xml:space="preserve"> </w:t>
            </w:r>
            <w:r>
              <w:rPr>
                <w:spacing w:val="-5"/>
              </w:rPr>
              <w:t>污染物排放标准》</w:t>
            </w:r>
            <w:r>
              <w:rPr>
                <w:spacing w:val="-21"/>
              </w:rPr>
              <w:t xml:space="preserve"> </w:t>
            </w:r>
            <w:r>
              <w:rPr>
                <w:spacing w:val="-5"/>
              </w:rPr>
              <w:t>(DB31/1025-2016)</w:t>
            </w:r>
            <w:r>
              <w:rPr/>
              <w:t xml:space="preserve">  </w:t>
            </w:r>
            <w:r>
              <w:rPr>
                <w:spacing w:val="-4"/>
              </w:rPr>
              <w:t>表1、表2标准限值。 本项目餐厨废弃物卸料、处理</w:t>
            </w:r>
            <w:r>
              <w:rPr>
                <w:spacing w:val="-5"/>
              </w:rPr>
              <w:t>过程均在处理车间内进行，</w:t>
            </w:r>
            <w:r>
              <w:rPr/>
              <w:t xml:space="preserve"> </w:t>
            </w:r>
            <w:r>
              <w:rPr>
                <w:spacing w:val="-3"/>
              </w:rPr>
              <w:t>车间为全封闭结构</w:t>
            </w:r>
            <w:r>
              <w:rPr>
                <w:spacing w:val="-16"/>
              </w:rPr>
              <w:t xml:space="preserve"> </w:t>
            </w:r>
            <w:r>
              <w:rPr>
                <w:spacing w:val="-3"/>
              </w:rPr>
              <w:t>，车间出入口设置风幕</w:t>
            </w:r>
            <w:r>
              <w:rPr>
                <w:spacing w:val="-34"/>
              </w:rPr>
              <w:t xml:space="preserve"> </w:t>
            </w:r>
            <w:r>
              <w:rPr>
                <w:spacing w:val="-3"/>
              </w:rPr>
              <w:t>，防止臭气逸出车间。车间内除卸</w:t>
            </w:r>
            <w:r>
              <w:rPr/>
              <w:t xml:space="preserve">   </w:t>
            </w:r>
            <w:r>
              <w:rPr>
                <w:spacing w:val="-3"/>
              </w:rPr>
              <w:t>料区之外</w:t>
            </w:r>
            <w:r>
              <w:rPr>
                <w:spacing w:val="-16"/>
              </w:rPr>
              <w:t xml:space="preserve"> </w:t>
            </w:r>
            <w:r>
              <w:rPr>
                <w:spacing w:val="-3"/>
              </w:rPr>
              <w:t>，其他设备均处于封闭状态</w:t>
            </w:r>
            <w:r>
              <w:rPr>
                <w:spacing w:val="-34"/>
              </w:rPr>
              <w:t xml:space="preserve"> </w:t>
            </w:r>
            <w:r>
              <w:rPr>
                <w:spacing w:val="-3"/>
              </w:rPr>
              <w:t>，卸料区与车间其他区域分隔开。在卸</w:t>
            </w:r>
          </w:p>
          <w:p>
            <w:pPr>
              <w:pStyle w:val="TableText"/>
              <w:ind w:left="108"/>
              <w:spacing w:before="1" w:line="187" w:lineRule="auto"/>
              <w:rPr/>
            </w:pPr>
            <w:r>
              <w:rPr>
                <w:spacing w:val="-1"/>
              </w:rPr>
              <w:t>料斗、处理车问、除渣间等容易累积、散发臭气的</w:t>
            </w:r>
            <w:r>
              <w:rPr>
                <w:spacing w:val="-2"/>
              </w:rPr>
              <w:t>点或面</w:t>
            </w:r>
            <w:r>
              <w:rPr>
                <w:spacing w:val="-34"/>
              </w:rPr>
              <w:t xml:space="preserve"> </w:t>
            </w:r>
            <w:r>
              <w:rPr>
                <w:spacing w:val="-2"/>
              </w:rPr>
              <w:t>，合理布设臭气收</w:t>
            </w:r>
          </w:p>
        </w:tc>
      </w:tr>
    </w:tbl>
    <w:p>
      <w:pPr>
        <w:rPr>
          <w:rFonts w:ascii="Arial"/>
          <w:sz w:val="21"/>
        </w:rPr>
      </w:pPr>
      <w:r/>
    </w:p>
    <w:p>
      <w:pPr>
        <w:sectPr>
          <w:footerReference w:type="default" r:id="rId19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6" w:right="17" w:firstLine="3"/>
              <w:spacing w:before="157" w:line="376" w:lineRule="auto"/>
              <w:jc w:val="both"/>
              <w:rPr/>
            </w:pPr>
            <w:r>
              <w:rPr>
                <w:spacing w:val="-3"/>
              </w:rPr>
              <w:t>集管，通过负压作用实现对臭气的捕集，有组织收集率可达99.5%以上。针对</w:t>
            </w:r>
            <w:r>
              <w:rPr>
                <w:spacing w:val="1"/>
              </w:rPr>
              <w:t xml:space="preserve">  </w:t>
            </w:r>
            <w:r>
              <w:rPr>
                <w:spacing w:val="-3"/>
              </w:rPr>
              <w:t>剩余0.5%臭气</w:t>
            </w:r>
            <w:r>
              <w:rPr>
                <w:spacing w:val="-34"/>
              </w:rPr>
              <w:t xml:space="preserve"> </w:t>
            </w:r>
            <w:r>
              <w:rPr>
                <w:spacing w:val="-3"/>
              </w:rPr>
              <w:t>，车间设置有无组织吸气口</w:t>
            </w:r>
            <w:r>
              <w:rPr>
                <w:spacing w:val="-34"/>
              </w:rPr>
              <w:t xml:space="preserve"> </w:t>
            </w:r>
            <w:r>
              <w:rPr>
                <w:spacing w:val="-3"/>
              </w:rPr>
              <w:t>，</w:t>
            </w:r>
            <w:r>
              <w:rPr>
                <w:spacing w:val="-4"/>
              </w:rPr>
              <w:t>当臭气外逸到车间内时使用</w:t>
            </w:r>
            <w:r>
              <w:rPr>
                <w:spacing w:val="-33"/>
              </w:rPr>
              <w:t xml:space="preserve"> </w:t>
            </w:r>
            <w:r>
              <w:rPr>
                <w:spacing w:val="-4"/>
              </w:rPr>
              <w:t>，满</w:t>
            </w:r>
            <w:r>
              <w:rPr/>
              <w:t xml:space="preserve">   </w:t>
            </w:r>
            <w:r>
              <w:rPr>
                <w:spacing w:val="-2"/>
              </w:rPr>
              <w:t>足《恶臭（异味）污染物排放标准》</w:t>
            </w:r>
            <w:r>
              <w:rPr>
                <w:spacing w:val="56"/>
              </w:rPr>
              <w:t xml:space="preserve"> </w:t>
            </w:r>
            <w:r>
              <w:rPr>
                <w:spacing w:val="-2"/>
              </w:rPr>
              <w:t>(DB31/1025-2016)表3、表4 "非工业区  ”</w:t>
            </w:r>
            <w:r>
              <w:rPr/>
              <w:t xml:space="preserve"> </w:t>
            </w:r>
            <w:r>
              <w:rPr>
                <w:spacing w:val="-2"/>
              </w:rPr>
              <w:t>标准。2台8t/h锅炉（</w:t>
            </w:r>
            <w:r>
              <w:rPr>
                <w:spacing w:val="-41"/>
              </w:rPr>
              <w:t xml:space="preserve"> </w:t>
            </w:r>
            <w:r>
              <w:rPr>
                <w:spacing w:val="-2"/>
              </w:rPr>
              <w:t>一用一备）分别设置低</w:t>
            </w:r>
            <w:r>
              <w:rPr>
                <w:spacing w:val="-3"/>
              </w:rPr>
              <w:t>氮燃烧装置</w:t>
            </w:r>
            <w:r>
              <w:rPr>
                <w:spacing w:val="-34"/>
              </w:rPr>
              <w:t xml:space="preserve"> </w:t>
            </w:r>
            <w:r>
              <w:rPr>
                <w:spacing w:val="-3"/>
              </w:rPr>
              <w:t>，锅炉废气经低氮燃</w:t>
            </w:r>
            <w:r>
              <w:rPr/>
              <w:t xml:space="preserve">  </w:t>
            </w:r>
            <w:r>
              <w:rPr>
                <w:spacing w:val="-2"/>
              </w:rPr>
              <w:t>烧处理后分别经12m高排气筒(DA002、</w:t>
            </w:r>
            <w:r>
              <w:rPr>
                <w:spacing w:val="-37"/>
              </w:rPr>
              <w:t xml:space="preserve"> </w:t>
            </w:r>
            <w:r>
              <w:rPr>
                <w:spacing w:val="-2"/>
              </w:rPr>
              <w:t>DA003)排放</w:t>
            </w:r>
            <w:r>
              <w:rPr>
                <w:spacing w:val="-34"/>
              </w:rPr>
              <w:t xml:space="preserve"> </w:t>
            </w:r>
            <w:r>
              <w:rPr>
                <w:spacing w:val="-2"/>
              </w:rPr>
              <w:t>，颗粒物、S02执行《锅  </w:t>
            </w:r>
            <w:r>
              <w:rPr>
                <w:spacing w:val="-4"/>
              </w:rPr>
              <w:t>炉大气污染物排放标准》(GB13271-2014)  中表3特别排放限值；NOx执行《宁</w:t>
            </w:r>
            <w:r>
              <w:rPr>
                <w:spacing w:val="4"/>
              </w:rPr>
              <w:t xml:space="preserve">  </w:t>
            </w:r>
            <w:r>
              <w:rPr>
                <w:spacing w:val="-2"/>
              </w:rPr>
              <w:t>夏回族自治区空气质量改善“十四五</w:t>
            </w:r>
            <w:r>
              <w:rPr>
                <w:spacing w:val="49"/>
              </w:rPr>
              <w:t xml:space="preserve"> </w:t>
            </w:r>
            <w:r>
              <w:rPr>
                <w:spacing w:val="-2"/>
              </w:rPr>
              <w:t>”规划》要求限值。</w:t>
            </w:r>
            <w:r>
              <w:rPr>
                <w:spacing w:val="25"/>
              </w:rPr>
              <w:t xml:space="preserve"> </w:t>
            </w:r>
            <w:r>
              <w:rPr>
                <w:spacing w:val="-2"/>
              </w:rPr>
              <w:t>沼气发电系统</w:t>
            </w:r>
            <w:r>
              <w:rPr>
                <w:spacing w:val="-3"/>
              </w:rPr>
              <w:t>内燃机</w:t>
            </w:r>
            <w:r>
              <w:rPr/>
              <w:t xml:space="preserve">  </w:t>
            </w:r>
            <w:r>
              <w:rPr>
                <w:spacing w:val="-3"/>
              </w:rPr>
              <w:t>燃烧废气采用“低氮燃烧+SCR脱硝”处理后，经1根15m高排气筒(DA004)排</w:t>
            </w:r>
            <w:r>
              <w:rPr>
                <w:spacing w:val="-4"/>
              </w:rPr>
              <w:t>放，</w:t>
            </w:r>
          </w:p>
          <w:p>
            <w:pPr>
              <w:pStyle w:val="TableText"/>
              <w:ind w:left="108"/>
              <w:spacing w:line="226" w:lineRule="auto"/>
              <w:rPr/>
            </w:pPr>
            <w:r>
              <w:rPr/>
              <w:t>满足《火电厂大气污染物排放标准》(GB13223-2011)中表</w:t>
            </w:r>
            <w:r>
              <w:rPr>
                <w:spacing w:val="-1"/>
              </w:rPr>
              <w:t>2特别排放限值。</w:t>
            </w:r>
          </w:p>
          <w:p>
            <w:pPr>
              <w:pStyle w:val="TableText"/>
              <w:ind w:left="587"/>
              <w:spacing w:before="291" w:line="626" w:lineRule="exact"/>
              <w:rPr/>
            </w:pPr>
            <w:r>
              <w:rPr>
                <w:position w:val="30"/>
              </w:rPr>
              <w:t>项目要严格落实银川市生态环境局金风分局关于该项目主</w:t>
            </w:r>
            <w:r>
              <w:rPr>
                <w:spacing w:val="-1"/>
                <w:position w:val="30"/>
              </w:rPr>
              <w:t>要污染物排放</w:t>
            </w:r>
          </w:p>
          <w:p>
            <w:pPr>
              <w:pStyle w:val="TableText"/>
              <w:ind w:left="109"/>
              <w:spacing w:line="186" w:lineRule="auto"/>
              <w:rPr/>
            </w:pPr>
            <w:r>
              <w:rPr>
                <w:spacing w:val="-1"/>
              </w:rPr>
              <w:t>总量控制的意见。</w:t>
            </w:r>
          </w:p>
          <w:p>
            <w:pPr>
              <w:pStyle w:val="TableText"/>
              <w:ind w:left="630"/>
              <w:spacing w:before="270" w:line="226" w:lineRule="auto"/>
              <w:rPr/>
            </w:pPr>
            <w:r>
              <w:rPr>
                <w:spacing w:val="-4"/>
              </w:rPr>
              <w:t>（二）落实“</w:t>
            </w:r>
            <w:r>
              <w:rPr>
                <w:spacing w:val="69"/>
              </w:rPr>
              <w:t xml:space="preserve"> </w:t>
            </w:r>
            <w:r>
              <w:rPr>
                <w:spacing w:val="-4"/>
              </w:rPr>
              <w:t>报告书</w:t>
            </w:r>
            <w:r>
              <w:rPr>
                <w:spacing w:val="63"/>
              </w:rPr>
              <w:t xml:space="preserve"> </w:t>
            </w:r>
            <w:r>
              <w:rPr>
                <w:spacing w:val="-4"/>
              </w:rPr>
              <w:t>”中提出的水污染防治措施</w:t>
            </w:r>
          </w:p>
          <w:p>
            <w:pPr>
              <w:pStyle w:val="TableText"/>
              <w:ind w:left="587"/>
              <w:spacing w:before="292" w:line="625" w:lineRule="exact"/>
              <w:rPr/>
            </w:pPr>
            <w:r>
              <w:rPr>
                <w:spacing w:val="-1"/>
                <w:position w:val="30"/>
              </w:rPr>
              <w:t>项目施工期废水主要为施工废水和生活污水。设置简易沉淀池，</w:t>
            </w:r>
            <w:r>
              <w:rPr>
                <w:spacing w:val="38"/>
                <w:position w:val="30"/>
              </w:rPr>
              <w:t xml:space="preserve"> </w:t>
            </w:r>
            <w:r>
              <w:rPr>
                <w:spacing w:val="-1"/>
                <w:position w:val="30"/>
              </w:rPr>
              <w:t>废水沉</w:t>
            </w:r>
          </w:p>
          <w:p>
            <w:pPr>
              <w:pStyle w:val="TableText"/>
              <w:ind w:left="109"/>
              <w:spacing w:line="186" w:lineRule="auto"/>
              <w:rPr/>
            </w:pPr>
            <w:r>
              <w:rPr>
                <w:spacing w:val="-1"/>
              </w:rPr>
              <w:t>淀后用于洒水降尘；生活污水依托现有工程化粪池处理。</w:t>
            </w:r>
          </w:p>
          <w:p>
            <w:pPr>
              <w:pStyle w:val="TableText"/>
              <w:ind w:left="106" w:right="35" w:firstLine="480"/>
              <w:spacing w:before="313" w:line="372" w:lineRule="auto"/>
              <w:rPr/>
            </w:pPr>
            <w:r>
              <w:rPr/>
              <w:t>项目运营期清净下水包括蒸汽冷凝水、循环水系统排污水</w:t>
            </w:r>
            <w:r>
              <w:rPr>
                <w:spacing w:val="-1"/>
              </w:rPr>
              <w:t>、软水系统排</w:t>
            </w:r>
            <w:r>
              <w:rPr/>
              <w:t xml:space="preserve">   </w:t>
            </w:r>
            <w:r>
              <w:rPr>
                <w:spacing w:val="-3"/>
              </w:rPr>
              <w:t>污水、锅炉排水。蒸汽冷凝水属启净水，全部回用于热力供应系统，不外排；</w:t>
            </w:r>
            <w:r>
              <w:rPr>
                <w:spacing w:val="7"/>
              </w:rPr>
              <w:t xml:space="preserve"> </w:t>
            </w:r>
            <w:r>
              <w:rPr>
                <w:spacing w:val="-1"/>
              </w:rPr>
              <w:t>循环冷却水系统排污水、软水系统排污水、锅炉排水</w:t>
            </w:r>
            <w:r>
              <w:rPr>
                <w:spacing w:val="-33"/>
              </w:rPr>
              <w:t xml:space="preserve"> </w:t>
            </w:r>
            <w:r>
              <w:rPr>
                <w:spacing w:val="-2"/>
              </w:rPr>
              <w:t>，经管道排入银川市第</w:t>
            </w:r>
            <w:r>
              <w:rPr/>
              <w:t xml:space="preserve">   </w:t>
            </w:r>
            <w:r>
              <w:rPr/>
              <w:t>六污水处理厂。生产废水中地面车辆冲冼废水、三相分离机冲冼</w:t>
            </w:r>
            <w:r>
              <w:rPr>
                <w:spacing w:val="-1"/>
              </w:rPr>
              <w:t>废水、毛油</w:t>
            </w:r>
            <w:r>
              <w:rPr/>
              <w:t xml:space="preserve">   </w:t>
            </w:r>
            <w:r>
              <w:rPr/>
              <w:t>收集桶蒸汽吹扫废水均回用于生产；沼液废水、沼气脱水废水及</w:t>
            </w:r>
            <w:r>
              <w:rPr>
                <w:spacing w:val="-1"/>
              </w:rPr>
              <w:t>于燥废水与</w:t>
            </w:r>
            <w:r>
              <w:rPr/>
              <w:t xml:space="preserve">   </w:t>
            </w:r>
            <w:r>
              <w:rPr/>
              <w:t>废气处理废水、生活污水（依托现有化粪池预处理）通过管道汇</w:t>
            </w:r>
            <w:r>
              <w:rPr>
                <w:spacing w:val="-1"/>
              </w:rPr>
              <w:t>入厂区污水</w:t>
            </w:r>
            <w:r>
              <w:rPr/>
              <w:t xml:space="preserve">   </w:t>
            </w:r>
            <w:r>
              <w:rPr/>
              <w:t>处理站处理MBR及NF纳滤反冲冼废水进入A/0工段处理。本项</w:t>
            </w:r>
            <w:r>
              <w:rPr>
                <w:spacing w:val="-1"/>
              </w:rPr>
              <w:t>目设置污水处</w:t>
            </w:r>
          </w:p>
          <w:p>
            <w:pPr>
              <w:pStyle w:val="TableText"/>
              <w:ind w:left="108"/>
              <w:spacing w:before="1" w:line="232" w:lineRule="auto"/>
              <w:rPr/>
            </w:pPr>
            <w:r>
              <w:rPr>
                <w:spacing w:val="-1"/>
              </w:rPr>
              <w:t>理站一座</w:t>
            </w:r>
            <w:r>
              <w:rPr>
                <w:spacing w:val="-34"/>
              </w:rPr>
              <w:t xml:space="preserve"> </w:t>
            </w:r>
            <w:r>
              <w:rPr>
                <w:spacing w:val="-1"/>
              </w:rPr>
              <w:t>，设计处理规模450m³/d,处理工艺：沼渣脱水</w:t>
            </w:r>
            <w:r>
              <w:rPr>
                <w:spacing w:val="-2"/>
              </w:rPr>
              <w:t>＋气浮＋沼液脱氨</w:t>
            </w:r>
          </w:p>
        </w:tc>
      </w:tr>
    </w:tbl>
    <w:p>
      <w:pPr>
        <w:rPr>
          <w:rFonts w:ascii="Arial"/>
          <w:sz w:val="21"/>
        </w:rPr>
      </w:pPr>
      <w:r/>
    </w:p>
    <w:p>
      <w:pPr>
        <w:sectPr>
          <w:footerReference w:type="default" r:id="rId19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55" w:hRule="atLeast"/>
        </w:trPr>
        <w:tc>
          <w:tcPr>
            <w:tcW w:w="8224" w:type="dxa"/>
            <w:vAlign w:val="top"/>
          </w:tcPr>
          <w:p>
            <w:pPr>
              <w:pStyle w:val="TableText"/>
              <w:ind w:left="107" w:right="102" w:firstLine="22"/>
              <w:spacing w:before="160" w:line="389" w:lineRule="auto"/>
              <w:jc w:val="both"/>
              <w:rPr/>
            </w:pPr>
            <w:r>
              <w:rPr>
                <w:spacing w:val="-2"/>
              </w:rPr>
              <w:t>+A/O+MBR+NF纳滤</w:t>
            </w:r>
            <w:r>
              <w:rPr>
                <w:spacing w:val="-27"/>
              </w:rPr>
              <w:t xml:space="preserve"> </w:t>
            </w:r>
            <w:r>
              <w:rPr>
                <w:spacing w:val="-2"/>
              </w:rPr>
              <w:t>，废水处理后出水水质满足《污水排入城镇下水道水质</w:t>
            </w:r>
            <w:r>
              <w:rPr/>
              <w:t xml:space="preserve"> </w:t>
            </w:r>
            <w:r>
              <w:rPr/>
              <w:t>标准》(GB/T31962-2015)表1中A级标准要求(TDS不执行）后</w:t>
            </w:r>
            <w:r>
              <w:rPr>
                <w:spacing w:val="-1"/>
              </w:rPr>
              <w:t>通过管道送至银</w:t>
            </w:r>
          </w:p>
          <w:p>
            <w:pPr>
              <w:pStyle w:val="TableText"/>
              <w:ind w:left="109"/>
              <w:spacing w:line="187" w:lineRule="auto"/>
              <w:rPr/>
            </w:pPr>
            <w:r>
              <w:rPr>
                <w:spacing w:val="-1"/>
              </w:rPr>
              <w:t>川市第六污水处理厂。</w:t>
            </w:r>
          </w:p>
          <w:p>
            <w:pPr>
              <w:pStyle w:val="TableText"/>
              <w:ind w:left="630"/>
              <w:spacing w:before="270" w:line="226" w:lineRule="auto"/>
              <w:rPr/>
            </w:pPr>
            <w:r>
              <w:rPr>
                <w:spacing w:val="-3"/>
              </w:rPr>
              <w:t>（三）落实“</w:t>
            </w:r>
            <w:r>
              <w:rPr>
                <w:spacing w:val="55"/>
              </w:rPr>
              <w:t xml:space="preserve"> </w:t>
            </w:r>
            <w:r>
              <w:rPr>
                <w:spacing w:val="-3"/>
              </w:rPr>
              <w:t>报告书</w:t>
            </w:r>
            <w:r>
              <w:rPr>
                <w:spacing w:val="63"/>
              </w:rPr>
              <w:t xml:space="preserve"> </w:t>
            </w:r>
            <w:r>
              <w:rPr>
                <w:spacing w:val="-3"/>
              </w:rPr>
              <w:t>”中提出的噪声污染防治措施。</w:t>
            </w:r>
          </w:p>
          <w:p>
            <w:pPr>
              <w:pStyle w:val="TableText"/>
              <w:ind w:left="109" w:right="186" w:firstLine="478"/>
              <w:spacing w:before="293" w:line="362" w:lineRule="auto"/>
              <w:rPr/>
            </w:pPr>
            <w:r>
              <w:rPr/>
              <w:t>项目施工期噪声主要为机械噪声、施工作业噪声和施工车</w:t>
            </w:r>
            <w:r>
              <w:rPr>
                <w:spacing w:val="-1"/>
              </w:rPr>
              <w:t>辆噪声。合理</w:t>
            </w:r>
            <w:r>
              <w:rPr/>
              <w:t xml:space="preserve"> </w:t>
            </w:r>
            <w:r>
              <w:rPr>
                <w:spacing w:val="-3"/>
              </w:rPr>
              <w:t>安排施工作业时间</w:t>
            </w:r>
            <w:r>
              <w:rPr>
                <w:spacing w:val="-17"/>
              </w:rPr>
              <w:t xml:space="preserve"> </w:t>
            </w:r>
            <w:r>
              <w:rPr>
                <w:spacing w:val="-3"/>
              </w:rPr>
              <w:t>，选用低噪声设备</w:t>
            </w:r>
            <w:r>
              <w:rPr>
                <w:spacing w:val="-34"/>
              </w:rPr>
              <w:t xml:space="preserve"> </w:t>
            </w:r>
            <w:r>
              <w:rPr>
                <w:spacing w:val="-3"/>
              </w:rPr>
              <w:t>，满足《建筑施工场界环境噪声排放标</w:t>
            </w:r>
          </w:p>
          <w:p>
            <w:pPr>
              <w:pStyle w:val="TableText"/>
              <w:ind w:left="113"/>
              <w:spacing w:line="226" w:lineRule="auto"/>
              <w:rPr/>
            </w:pPr>
            <w:r>
              <w:rPr>
                <w:spacing w:val="-2"/>
              </w:rPr>
              <w:t>准》</w:t>
            </w:r>
            <w:r>
              <w:rPr>
                <w:spacing w:val="70"/>
              </w:rPr>
              <w:t xml:space="preserve"> </w:t>
            </w:r>
            <w:r>
              <w:rPr>
                <w:spacing w:val="-2"/>
              </w:rPr>
              <w:t>(GB12523-2011)。</w:t>
            </w:r>
          </w:p>
          <w:p>
            <w:pPr>
              <w:pStyle w:val="TableText"/>
              <w:ind w:left="120" w:right="186" w:firstLine="467"/>
              <w:spacing w:before="293" w:line="362" w:lineRule="auto"/>
              <w:rPr/>
            </w:pPr>
            <w:r>
              <w:rPr>
                <w:spacing w:val="-1"/>
              </w:rPr>
              <w:t>项目运营期噪声主要是生产设备噪声。选用低噪声设备，</w:t>
            </w:r>
            <w:r>
              <w:rPr>
                <w:spacing w:val="-46"/>
              </w:rPr>
              <w:t xml:space="preserve"> </w:t>
            </w:r>
            <w:r>
              <w:rPr>
                <w:spacing w:val="-1"/>
              </w:rPr>
              <w:t>同时采取厂房</w:t>
            </w:r>
            <w:r>
              <w:rPr/>
              <w:t xml:space="preserve"> </w:t>
            </w:r>
            <w:r>
              <w:rPr>
                <w:spacing w:val="-2"/>
              </w:rPr>
              <w:t>隔声、设备减震、消声、绿化吸收等措施</w:t>
            </w:r>
            <w:r>
              <w:rPr>
                <w:spacing w:val="-24"/>
              </w:rPr>
              <w:t xml:space="preserve"> </w:t>
            </w:r>
            <w:r>
              <w:rPr>
                <w:spacing w:val="-2"/>
              </w:rPr>
              <w:t>，满足《工业企业厂界环境噪声排</w:t>
            </w:r>
          </w:p>
          <w:p>
            <w:pPr>
              <w:pStyle w:val="TableText"/>
              <w:ind w:left="107"/>
              <w:spacing w:before="1" w:line="226" w:lineRule="auto"/>
              <w:rPr/>
            </w:pPr>
            <w:r>
              <w:rPr>
                <w:spacing w:val="-1"/>
              </w:rPr>
              <w:t>放标准》(GB12348-2008)2类标准要求。</w:t>
            </w:r>
          </w:p>
          <w:p>
            <w:pPr>
              <w:pStyle w:val="TableText"/>
              <w:ind w:left="630"/>
              <w:spacing w:before="249" w:line="226" w:lineRule="auto"/>
              <w:rPr/>
            </w:pPr>
            <w:r>
              <w:rPr>
                <w:spacing w:val="-3"/>
              </w:rPr>
              <w:t>（四）落实“</w:t>
            </w:r>
            <w:r>
              <w:rPr>
                <w:spacing w:val="55"/>
              </w:rPr>
              <w:t xml:space="preserve"> </w:t>
            </w:r>
            <w:r>
              <w:rPr>
                <w:spacing w:val="-3"/>
              </w:rPr>
              <w:t>报告书</w:t>
            </w:r>
            <w:r>
              <w:rPr>
                <w:spacing w:val="63"/>
              </w:rPr>
              <w:t xml:space="preserve"> </w:t>
            </w:r>
            <w:r>
              <w:rPr>
                <w:spacing w:val="-3"/>
              </w:rPr>
              <w:t>”中提出的固废污染防治措施。</w:t>
            </w:r>
          </w:p>
          <w:p>
            <w:pPr>
              <w:pStyle w:val="TableText"/>
              <w:ind w:left="106" w:right="102" w:firstLine="480"/>
              <w:spacing w:before="291" w:line="376" w:lineRule="auto"/>
              <w:rPr/>
            </w:pPr>
            <w:r>
              <w:rPr/>
              <w:t>项目施工期固废主要为施工生活垃圾和建筑垃圾。生活垃</w:t>
            </w:r>
            <w:r>
              <w:rPr>
                <w:spacing w:val="-1"/>
              </w:rPr>
              <w:t>圾经分类、统</w:t>
            </w:r>
            <w:r>
              <w:rPr/>
              <w:t xml:space="preserve">  </w:t>
            </w:r>
            <w:r>
              <w:rPr>
                <w:spacing w:val="-1"/>
              </w:rPr>
              <w:t>一收集后</w:t>
            </w:r>
            <w:r>
              <w:rPr>
                <w:spacing w:val="-34"/>
              </w:rPr>
              <w:t xml:space="preserve"> </w:t>
            </w:r>
            <w:r>
              <w:rPr>
                <w:spacing w:val="-1"/>
              </w:rPr>
              <w:t>，送至银川八里桥垃圾转运站统一处置；建</w:t>
            </w:r>
            <w:r>
              <w:rPr>
                <w:spacing w:val="-2"/>
              </w:rPr>
              <w:t>筑垃圾主要包括施工过</w:t>
            </w:r>
            <w:r>
              <w:rPr/>
              <w:t xml:space="preserve">  </w:t>
            </w:r>
            <w:r>
              <w:rPr>
                <w:spacing w:val="-1"/>
              </w:rPr>
              <w:t>程中拆除现有构筑物、</w:t>
            </w:r>
            <w:r>
              <w:rPr>
                <w:spacing w:val="40"/>
                <w:w w:val="101"/>
              </w:rPr>
              <w:t xml:space="preserve"> </w:t>
            </w:r>
            <w:r>
              <w:rPr>
                <w:spacing w:val="-1"/>
              </w:rPr>
              <w:t>地基处理和建材损耗、内部装修阶段产生的少量砂土</w:t>
            </w:r>
            <w:r>
              <w:rPr/>
              <w:t xml:space="preserve"> </w:t>
            </w:r>
            <w:r>
              <w:rPr/>
              <w:t>石块、水泥、废金属、钢筋、铁丝、废电线、废光缆等。建筑</w:t>
            </w:r>
            <w:r>
              <w:rPr>
                <w:spacing w:val="-1"/>
              </w:rPr>
              <w:t>垃圾设置专门</w:t>
            </w:r>
          </w:p>
          <w:p>
            <w:pPr>
              <w:pStyle w:val="TableText"/>
              <w:ind w:left="118"/>
              <w:spacing w:before="1" w:line="186" w:lineRule="auto"/>
              <w:rPr/>
            </w:pPr>
            <w:r>
              <w:rPr>
                <w:spacing w:val="-4"/>
              </w:rPr>
              <w:t>的废物堆放地</w:t>
            </w:r>
            <w:r>
              <w:rPr>
                <w:spacing w:val="-26"/>
              </w:rPr>
              <w:t xml:space="preserve"> </w:t>
            </w:r>
            <w:r>
              <w:rPr>
                <w:spacing w:val="-4"/>
              </w:rPr>
              <w:t>，采取遮盖措施</w:t>
            </w:r>
            <w:r>
              <w:rPr>
                <w:spacing w:val="-34"/>
              </w:rPr>
              <w:t xml:space="preserve"> </w:t>
            </w:r>
            <w:r>
              <w:rPr>
                <w:spacing w:val="-4"/>
              </w:rPr>
              <w:t>，运至政府指定位置堆放。</w:t>
            </w:r>
          </w:p>
          <w:p>
            <w:pPr>
              <w:pStyle w:val="TableText"/>
              <w:ind w:left="106" w:right="50" w:firstLine="480"/>
              <w:spacing w:before="311" w:line="376" w:lineRule="auto"/>
              <w:rPr/>
            </w:pPr>
            <w:r>
              <w:rPr/>
              <w:t>项目运营期无机杂质外运至银川八里桥垃圾转运站、银川</w:t>
            </w:r>
            <w:r>
              <w:rPr>
                <w:spacing w:val="-1"/>
              </w:rPr>
              <w:t>市生活垃圾焚</w:t>
            </w:r>
            <w:r>
              <w:rPr/>
              <w:t xml:space="preserve">   </w:t>
            </w:r>
            <w:r>
              <w:rPr/>
              <w:t>烧发电厂处置；有机固渣、干化沼渣、腐殖酸、脱水沼渣及污泥</w:t>
            </w:r>
            <w:r>
              <w:rPr>
                <w:spacing w:val="-1"/>
              </w:rPr>
              <w:t>外运至有机</w:t>
            </w:r>
            <w:r>
              <w:rPr/>
              <w:t xml:space="preserve">   </w:t>
            </w:r>
            <w:r>
              <w:rPr/>
              <w:t>肥厂作为有机肥添加剂综合利用；废脱硫剂、单质硫送一般工业</w:t>
            </w:r>
            <w:r>
              <w:rPr>
                <w:spacing w:val="-1"/>
              </w:rPr>
              <w:t>固废填埋场</w:t>
            </w:r>
            <w:r>
              <w:rPr/>
              <w:t xml:space="preserve">   </w:t>
            </w:r>
            <w:r>
              <w:rPr>
                <w:spacing w:val="-6"/>
              </w:rPr>
              <w:t>处置；碳酸氢铵盐外售处置；废离子交换树脂在设备维护时由厂冢回收处。</w:t>
            </w:r>
            <w:r>
              <w:rPr>
                <w:spacing w:val="-28"/>
              </w:rPr>
              <w:t xml:space="preserve"> </w:t>
            </w:r>
            <w:r>
              <w:rPr>
                <w:spacing w:val="-6"/>
              </w:rPr>
              <w:t>本</w:t>
            </w:r>
            <w:r>
              <w:rPr/>
              <w:t xml:space="preserve">  </w:t>
            </w:r>
            <w:r>
              <w:rPr>
                <w:spacing w:val="-2"/>
              </w:rPr>
              <w:t>项目危险废物包括废润滑油、废润滑油滤芯、机修废物、SCR废脱硝催化剂，</w:t>
            </w:r>
          </w:p>
          <w:p>
            <w:pPr>
              <w:pStyle w:val="TableText"/>
              <w:ind w:left="114"/>
              <w:spacing w:line="187" w:lineRule="auto"/>
              <w:rPr/>
            </w:pPr>
            <w:r>
              <w:rPr>
                <w:spacing w:val="-2"/>
              </w:rPr>
              <w:t>收集后暂存于危废暂存间</w:t>
            </w:r>
            <w:r>
              <w:rPr>
                <w:spacing w:val="-18"/>
              </w:rPr>
              <w:t xml:space="preserve"> </w:t>
            </w:r>
            <w:r>
              <w:rPr>
                <w:spacing w:val="-2"/>
              </w:rPr>
              <w:t>，最终交有资质单位处置。生活垃圾收集后外运至</w:t>
            </w:r>
          </w:p>
        </w:tc>
      </w:tr>
    </w:tbl>
    <w:p>
      <w:pPr>
        <w:rPr>
          <w:rFonts w:ascii="Arial"/>
          <w:sz w:val="21"/>
        </w:rPr>
      </w:pPr>
      <w:r/>
    </w:p>
    <w:p>
      <w:pPr>
        <w:sectPr>
          <w:footerReference w:type="default" r:id="rId19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1241" w:hRule="atLeast"/>
        </w:trPr>
        <w:tc>
          <w:tcPr>
            <w:tcW w:w="8224" w:type="dxa"/>
            <w:vAlign w:val="top"/>
          </w:tcPr>
          <w:p>
            <w:pPr>
              <w:pStyle w:val="TableText"/>
              <w:ind w:left="107"/>
              <w:spacing w:before="203" w:line="367" w:lineRule="auto"/>
              <w:jc w:val="both"/>
              <w:rPr/>
            </w:pPr>
            <w:r>
              <w:rPr/>
              <w:t>银川八里桥垃圾转运站。本项目生产过程涉及危险废</w:t>
            </w:r>
            <w:r>
              <w:rPr>
                <w:spacing w:val="-1"/>
              </w:rPr>
              <w:t>物的产生、收集、贮存   </w:t>
            </w:r>
            <w:r>
              <w:rPr>
                <w:spacing w:val="-2"/>
              </w:rPr>
              <w:t>等过程，其中危险废物收集、贮存等过程执行《危险废物贮存污染控制标准》</w:t>
            </w:r>
            <w:r>
              <w:rPr>
                <w:spacing w:val="7"/>
              </w:rPr>
              <w:t xml:space="preserve"> </w:t>
            </w:r>
            <w:r>
              <w:rPr>
                <w:spacing w:val="-7"/>
              </w:rPr>
              <w:t>（</w:t>
            </w:r>
            <w:r>
              <w:rPr>
                <w:spacing w:val="-21"/>
              </w:rPr>
              <w:t xml:space="preserve"> </w:t>
            </w:r>
            <w:r>
              <w:rPr>
                <w:spacing w:val="-7"/>
              </w:rPr>
              <w:t>GB18597-2023）、、《危险废物转移管理办法》及《危险废物收集、贮存、</w:t>
            </w:r>
          </w:p>
          <w:p>
            <w:pPr>
              <w:pStyle w:val="TableText"/>
              <w:ind w:left="107"/>
              <w:spacing w:line="226" w:lineRule="auto"/>
              <w:rPr/>
            </w:pPr>
            <w:r>
              <w:rPr>
                <w:spacing w:val="-1"/>
              </w:rPr>
              <w:t>运输技术规范》(HJ2025-2012)要求。</w:t>
            </w:r>
          </w:p>
          <w:p>
            <w:pPr>
              <w:pStyle w:val="TableText"/>
              <w:ind w:left="588"/>
              <w:spacing w:before="291" w:line="187" w:lineRule="auto"/>
              <w:rPr/>
            </w:pPr>
            <w:r>
              <w:rPr>
                <w:spacing w:val="-2"/>
              </w:rPr>
              <w:t>落实“报告书</w:t>
            </w:r>
            <w:r>
              <w:rPr>
                <w:spacing w:val="79"/>
              </w:rPr>
              <w:t xml:space="preserve"> </w:t>
            </w:r>
            <w:r>
              <w:rPr>
                <w:spacing w:val="-2"/>
              </w:rPr>
              <w:t>”中提出的其它建议和要求。</w:t>
            </w:r>
          </w:p>
          <w:p>
            <w:pPr>
              <w:pStyle w:val="TableText"/>
              <w:ind w:left="592"/>
              <w:spacing w:before="315" w:line="186" w:lineRule="auto"/>
              <w:rPr/>
            </w:pPr>
            <w:r>
              <w:rPr>
                <w:spacing w:val="-2"/>
              </w:rPr>
              <w:t>三、其他需注意事项</w:t>
            </w:r>
          </w:p>
          <w:p>
            <w:pPr>
              <w:pStyle w:val="TableText"/>
              <w:ind w:left="109" w:right="186" w:firstLine="520"/>
              <w:spacing w:before="269" w:line="385" w:lineRule="auto"/>
              <w:rPr/>
            </w:pPr>
            <w:r>
              <w:rPr>
                <w:spacing w:val="-3"/>
              </w:rPr>
              <w:t>（一）此函只对报告书中的内容有效</w:t>
            </w:r>
            <w:r>
              <w:rPr>
                <w:spacing w:val="-27"/>
              </w:rPr>
              <w:t xml:space="preserve"> </w:t>
            </w:r>
            <w:r>
              <w:rPr>
                <w:spacing w:val="-3"/>
              </w:rPr>
              <w:t>，建设项目的性质、规模、地点、</w:t>
            </w:r>
            <w:r>
              <w:rPr/>
              <w:t xml:space="preserve"> </w:t>
            </w:r>
            <w:r>
              <w:rPr>
                <w:spacing w:val="-1"/>
              </w:rPr>
              <w:t>采用的生产工艺或者防治污染、防止生态破坏的</w:t>
            </w:r>
            <w:r>
              <w:rPr>
                <w:spacing w:val="-2"/>
              </w:rPr>
              <w:t>措施发生重大变动的</w:t>
            </w:r>
            <w:r>
              <w:rPr>
                <w:spacing w:val="-34"/>
              </w:rPr>
              <w:t xml:space="preserve"> </w:t>
            </w:r>
            <w:r>
              <w:rPr>
                <w:spacing w:val="-2"/>
              </w:rPr>
              <w:t>，项目</w:t>
            </w:r>
            <w:r>
              <w:rPr/>
              <w:t xml:space="preserve"> </w:t>
            </w:r>
            <w:r>
              <w:rPr/>
              <w:t>环境影响评价文件必须重新报批。建设项目的环境影响评</w:t>
            </w:r>
            <w:r>
              <w:rPr>
                <w:spacing w:val="-1"/>
              </w:rPr>
              <w:t>价文件自批准之日</w:t>
            </w:r>
          </w:p>
          <w:p>
            <w:pPr>
              <w:pStyle w:val="TableText"/>
              <w:ind w:left="107"/>
              <w:spacing w:line="186" w:lineRule="auto"/>
              <w:rPr/>
            </w:pPr>
            <w:r>
              <w:rPr>
                <w:spacing w:val="-3"/>
              </w:rPr>
              <w:t>起</w:t>
            </w:r>
            <w:r>
              <w:rPr>
                <w:spacing w:val="-21"/>
              </w:rPr>
              <w:t xml:space="preserve"> </w:t>
            </w:r>
            <w:r>
              <w:rPr>
                <w:spacing w:val="-3"/>
              </w:rPr>
              <w:t>，超过五年方决定开工建设的</w:t>
            </w:r>
            <w:r>
              <w:rPr>
                <w:spacing w:val="-34"/>
              </w:rPr>
              <w:t xml:space="preserve"> </w:t>
            </w:r>
            <w:r>
              <w:rPr>
                <w:spacing w:val="-3"/>
              </w:rPr>
              <w:t>，其环境影响评价文件应当重新报批。</w:t>
            </w:r>
          </w:p>
          <w:p>
            <w:pPr>
              <w:pStyle w:val="TableText"/>
              <w:ind w:left="75" w:right="102" w:firstLine="512"/>
              <w:spacing w:before="315" w:line="376" w:lineRule="auto"/>
              <w:rPr/>
            </w:pPr>
            <w:r>
              <w:rPr>
                <w:spacing w:val="-3"/>
              </w:rPr>
              <w:t>项目建设单位需强化建设期</w:t>
            </w:r>
            <w:r>
              <w:rPr>
                <w:spacing w:val="64"/>
                <w:w w:val="101"/>
              </w:rPr>
              <w:t xml:space="preserve"> </w:t>
            </w:r>
            <w:r>
              <w:rPr>
                <w:spacing w:val="-3"/>
              </w:rPr>
              <w:t>”三同时</w:t>
            </w:r>
            <w:r>
              <w:rPr>
                <w:spacing w:val="63"/>
              </w:rPr>
              <w:t xml:space="preserve"> </w:t>
            </w:r>
            <w:r>
              <w:rPr>
                <w:spacing w:val="-3"/>
              </w:rPr>
              <w:t>”</w:t>
            </w:r>
            <w:r>
              <w:rPr>
                <w:spacing w:val="34"/>
              </w:rPr>
              <w:t xml:space="preserve"> </w:t>
            </w:r>
            <w:r>
              <w:rPr>
                <w:spacing w:val="-3"/>
              </w:rPr>
              <w:t>制度，建立建</w:t>
            </w:r>
            <w:r>
              <w:rPr>
                <w:spacing w:val="55"/>
                <w:w w:val="101"/>
              </w:rPr>
              <w:t xml:space="preserve"> </w:t>
            </w:r>
            <w:r>
              <w:rPr>
                <w:spacing w:val="-3"/>
              </w:rPr>
              <w:t>设期环保“</w:t>
            </w:r>
            <w:r>
              <w:rPr>
                <w:spacing w:val="58"/>
              </w:rPr>
              <w:t xml:space="preserve"> </w:t>
            </w:r>
            <w:r>
              <w:rPr>
                <w:spacing w:val="-3"/>
              </w:rPr>
              <w:t>三同时</w:t>
            </w:r>
            <w:r>
              <w:rPr/>
              <w:t xml:space="preserve"> </w:t>
            </w:r>
            <w:r>
              <w:rPr>
                <w:spacing w:val="-1"/>
              </w:rPr>
              <w:t>“</w:t>
            </w:r>
            <w:r>
              <w:rPr>
                <w:spacing w:val="55"/>
              </w:rPr>
              <w:t xml:space="preserve"> </w:t>
            </w:r>
            <w:r>
              <w:rPr>
                <w:spacing w:val="-1"/>
              </w:rPr>
              <w:t>联络员制度，</w:t>
            </w:r>
            <w:r>
              <w:rPr>
                <w:spacing w:val="-51"/>
              </w:rPr>
              <w:t xml:space="preserve"> </w:t>
            </w:r>
            <w:r>
              <w:rPr>
                <w:spacing w:val="-1"/>
              </w:rPr>
              <w:t>明确人员和职责</w:t>
            </w:r>
            <w:r>
              <w:rPr>
                <w:spacing w:val="-34"/>
              </w:rPr>
              <w:t xml:space="preserve"> </w:t>
            </w:r>
            <w:r>
              <w:rPr>
                <w:spacing w:val="-1"/>
              </w:rPr>
              <w:t>，定期向生态环境保护主管部门</w:t>
            </w:r>
            <w:r>
              <w:rPr>
                <w:spacing w:val="-2"/>
              </w:rPr>
              <w:t>汇报工程建</w:t>
            </w:r>
          </w:p>
          <w:p>
            <w:pPr>
              <w:pStyle w:val="TableText"/>
              <w:ind w:left="109"/>
              <w:spacing w:before="1" w:line="185" w:lineRule="auto"/>
              <w:rPr/>
            </w:pPr>
            <w:r>
              <w:rPr>
                <w:spacing w:val="-2"/>
              </w:rPr>
              <w:t>设情况。</w:t>
            </w:r>
          </w:p>
          <w:p>
            <w:pPr>
              <w:pStyle w:val="TableText"/>
              <w:ind w:left="587"/>
              <w:spacing w:before="316" w:line="186" w:lineRule="auto"/>
              <w:rPr/>
            </w:pPr>
            <w:r>
              <w:rPr>
                <w:spacing w:val="-1"/>
              </w:rPr>
              <w:t>项目联系人：韩文涛，</w:t>
            </w:r>
            <w:r>
              <w:rPr>
                <w:spacing w:val="69"/>
                <w:w w:val="101"/>
              </w:rPr>
              <w:t xml:space="preserve"> </w:t>
            </w:r>
            <w:r>
              <w:rPr>
                <w:spacing w:val="-1"/>
              </w:rPr>
              <w:t>联系电话：13909583321。</w:t>
            </w:r>
          </w:p>
          <w:p>
            <w:pPr>
              <w:pStyle w:val="TableText"/>
              <w:ind w:left="630"/>
              <w:spacing w:before="270" w:line="226" w:lineRule="auto"/>
              <w:outlineLvl w:val="0"/>
              <w:rPr/>
            </w:pPr>
            <w:r>
              <w:rPr>
                <w:spacing w:val="-3"/>
              </w:rPr>
              <w:t>（三）项目建成后应按照相关规定和程序</w:t>
            </w:r>
            <w:r>
              <w:rPr>
                <w:spacing w:val="-30"/>
              </w:rPr>
              <w:t xml:space="preserve"> </w:t>
            </w:r>
            <w:r>
              <w:rPr>
                <w:spacing w:val="-3"/>
              </w:rPr>
              <w:t>，进行环境保护竣工验收。</w:t>
            </w:r>
          </w:p>
        </w:tc>
      </w:tr>
    </w:tbl>
    <w:p>
      <w:pPr>
        <w:rPr>
          <w:rFonts w:ascii="Arial"/>
          <w:sz w:val="21"/>
        </w:rPr>
      </w:pPr>
      <w:r/>
    </w:p>
    <w:p>
      <w:pPr>
        <w:sectPr>
          <w:footerReference w:type="default" r:id="rId195"/>
          <w:pgSz w:w="11906" w:h="16839"/>
          <w:pgMar w:top="1431" w:right="1785" w:bottom="1171" w:left="1785" w:header="0" w:footer="992" w:gutter="0"/>
        </w:sectPr>
        <w:rPr>
          <w:rFonts w:ascii="Arial" w:hAnsi="Arial" w:eastAsia="Arial" w:cs="Arial"/>
          <w:sz w:val="21"/>
          <w:szCs w:val="21"/>
        </w:rPr>
      </w:pPr>
    </w:p>
    <w:p>
      <w:pPr>
        <w:pStyle w:val="BodyText"/>
        <w:ind w:left="31"/>
        <w:spacing w:before="163" w:line="218" w:lineRule="auto"/>
        <w:rPr>
          <w:sz w:val="31"/>
          <w:szCs w:val="31"/>
        </w:rPr>
      </w:pPr>
      <w:bookmarkStart w:name="bookmark8" w:id="8"/>
      <w:bookmarkEnd w:id="8"/>
      <w:r>
        <w:rPr>
          <w:sz w:val="31"/>
          <w:szCs w:val="31"/>
          <w14:textOutline w14:w="5793" w14:cap="sq" w14:cmpd="sng">
            <w14:solidFill>
              <w14:srgbClr w14:val="000000"/>
            </w14:solidFill>
            <w14:prstDash w14:val="solid"/>
            <w14:bevel/>
          </w14:textOutline>
          <w:spacing w:val="9"/>
        </w:rPr>
        <w:t>表八：主要污染源，污染物处理和排放</w:t>
      </w:r>
    </w:p>
    <w:p>
      <w:pPr>
        <w:spacing w:line="103"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317" w:hRule="atLeast"/>
        </w:trPr>
        <w:tc>
          <w:tcPr>
            <w:tcW w:w="8224" w:type="dxa"/>
            <w:vAlign w:val="top"/>
          </w:tcPr>
          <w:p>
            <w:pPr>
              <w:pStyle w:val="TableText"/>
              <w:ind w:left="596"/>
              <w:spacing w:before="205" w:line="186" w:lineRule="auto"/>
              <w:rPr/>
            </w:pPr>
            <w:r>
              <w:rPr>
                <w14:textOutline w14:w="4358" w14:cap="sq" w14:cmpd="sng">
                  <w14:solidFill>
                    <w14:srgbClr w14:val="000000"/>
                  </w14:solidFill>
                  <w14:prstDash w14:val="solid"/>
                  <w14:bevel/>
                </w14:textOutline>
                <w:spacing w:val="-3"/>
              </w:rPr>
              <w:t>8.1、废气</w:t>
            </w:r>
          </w:p>
          <w:p>
            <w:pPr>
              <w:pStyle w:val="TableText"/>
              <w:ind w:left="596"/>
              <w:spacing w:before="315" w:line="186" w:lineRule="auto"/>
              <w:rPr/>
            </w:pPr>
            <w:r>
              <w:rPr>
                <w:spacing w:val="-2"/>
              </w:rPr>
              <w:t>8.1.1</w:t>
            </w:r>
            <w:r>
              <w:rPr>
                <w:spacing w:val="53"/>
              </w:rPr>
              <w:t xml:space="preserve"> </w:t>
            </w:r>
            <w:r>
              <w:rPr>
                <w:spacing w:val="-2"/>
              </w:rPr>
              <w:t>有组织废气</w:t>
            </w:r>
          </w:p>
          <w:p>
            <w:pPr>
              <w:pStyle w:val="TableText"/>
              <w:ind w:left="590"/>
              <w:spacing w:before="313" w:line="624" w:lineRule="exact"/>
              <w:rPr/>
            </w:pPr>
            <w:r>
              <w:rPr>
                <w:spacing w:val="-2"/>
                <w:position w:val="30"/>
              </w:rPr>
              <w:t>本项目生产过程臭气经风机牵引通过管道汇入全厂臭气处理装置</w:t>
            </w:r>
            <w:r>
              <w:rPr>
                <w:spacing w:val="-18"/>
                <w:position w:val="30"/>
              </w:rPr>
              <w:t xml:space="preserve"> </w:t>
            </w:r>
            <w:r>
              <w:rPr>
                <w:spacing w:val="-2"/>
                <w:position w:val="30"/>
              </w:rPr>
              <w:t>，采用</w:t>
            </w:r>
          </w:p>
          <w:p>
            <w:pPr>
              <w:pStyle w:val="TableText"/>
              <w:ind w:left="75"/>
              <w:spacing w:before="1" w:line="186" w:lineRule="auto"/>
              <w:rPr/>
            </w:pPr>
            <w:r>
              <w:rPr/>
              <w:t>“一级酸洗+一级碱洗+水洗+生物滤床”处理</w:t>
            </w:r>
            <w:r>
              <w:rPr>
                <w:spacing w:val="-34"/>
              </w:rPr>
              <w:t xml:space="preserve"> </w:t>
            </w:r>
            <w:r>
              <w:rPr/>
              <w:t>，处</w:t>
            </w:r>
            <w:r>
              <w:rPr>
                <w:spacing w:val="-1"/>
              </w:rPr>
              <w:t>理后经1根15m高排气筒</w:t>
            </w:r>
          </w:p>
          <w:p>
            <w:pPr>
              <w:pStyle w:val="TableText"/>
              <w:ind w:left="150"/>
              <w:spacing w:before="270" w:line="226" w:lineRule="auto"/>
              <w:rPr/>
            </w:pPr>
            <w:r>
              <w:rPr>
                <w:spacing w:val="-5"/>
              </w:rPr>
              <w:t>（DA001）排放。</w:t>
            </w:r>
          </w:p>
          <w:p>
            <w:pPr>
              <w:pStyle w:val="TableText"/>
              <w:ind w:left="589"/>
              <w:spacing w:before="248" w:line="624" w:lineRule="exact"/>
              <w:rPr/>
            </w:pPr>
            <w:r>
              <w:rPr>
                <w:spacing w:val="-2"/>
                <w:position w:val="27"/>
              </w:rPr>
              <w:t>热力供应系统2台8t/h锅炉（</w:t>
            </w:r>
            <w:r>
              <w:rPr>
                <w:spacing w:val="-25"/>
                <w:position w:val="27"/>
              </w:rPr>
              <w:t xml:space="preserve"> </w:t>
            </w:r>
            <w:r>
              <w:rPr>
                <w:spacing w:val="-2"/>
                <w:position w:val="27"/>
              </w:rPr>
              <w:t>一用一备）分别设置低氮燃烧装置，锅炉废</w:t>
            </w:r>
          </w:p>
          <w:p>
            <w:pPr>
              <w:pStyle w:val="TableText"/>
              <w:ind w:left="109"/>
              <w:spacing w:before="1" w:line="226" w:lineRule="auto"/>
              <w:rPr/>
            </w:pPr>
            <w:r>
              <w:rPr>
                <w:spacing w:val="-1"/>
              </w:rPr>
              <w:t>气经低氮燃烧处理后经22m高排气筒（DA002、</w:t>
            </w:r>
            <w:r>
              <w:rPr>
                <w:spacing w:val="-46"/>
              </w:rPr>
              <w:t xml:space="preserve"> </w:t>
            </w:r>
            <w:r>
              <w:rPr>
                <w:spacing w:val="-1"/>
              </w:rPr>
              <w:t>DA003）排放。</w:t>
            </w:r>
          </w:p>
          <w:p>
            <w:pPr>
              <w:pStyle w:val="TableText"/>
              <w:ind w:left="590"/>
              <w:spacing w:before="291" w:line="187" w:lineRule="auto"/>
              <w:rPr/>
            </w:pPr>
            <w:r>
              <w:rPr>
                <w:spacing w:val="-1"/>
              </w:rPr>
              <w:t>本项目有组织排放废气污染源源强核算具体见表8-1。</w:t>
            </w:r>
          </w:p>
          <w:p>
            <w:pPr>
              <w:pStyle w:val="TableText"/>
              <w:ind w:left="2090"/>
              <w:spacing w:before="324" w:line="187" w:lineRule="auto"/>
              <w:rPr>
                <w:sz w:val="22"/>
                <w:szCs w:val="22"/>
              </w:rPr>
            </w:pPr>
            <w:r>
              <w:rPr>
                <w:sz w:val="22"/>
                <w:szCs w:val="22"/>
                <w14:textOutline w14:w="4013" w14:cap="sq" w14:cmpd="sng">
                  <w14:solidFill>
                    <w14:srgbClr w14:val="000000"/>
                  </w14:solidFill>
                  <w14:prstDash w14:val="solid"/>
                  <w14:bevel/>
                </w14:textOutline>
                <w:spacing w:val="1"/>
              </w:rPr>
              <w:t>表8-1</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本项目有组织废气污染物情况</w:t>
            </w:r>
            <w:r>
              <w:rPr>
                <w:sz w:val="22"/>
                <w:szCs w:val="22"/>
                <w14:textOutline w14:w="4013" w14:cap="sq" w14:cmpd="sng">
                  <w14:solidFill>
                    <w14:srgbClr w14:val="000000"/>
                  </w14:solidFill>
                  <w14:prstDash w14:val="solid"/>
                  <w14:bevel/>
                </w14:textOutline>
              </w:rPr>
              <w:t>汇总</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45"/>
              <w:gridCol w:w="1004"/>
              <w:gridCol w:w="865"/>
              <w:gridCol w:w="1102"/>
              <w:gridCol w:w="630"/>
              <w:gridCol w:w="473"/>
              <w:gridCol w:w="537"/>
              <w:gridCol w:w="718"/>
              <w:gridCol w:w="1737"/>
            </w:tblGrid>
            <w:tr>
              <w:trPr>
                <w:trHeight w:val="348" w:hRule="atLeast"/>
              </w:trPr>
              <w:tc>
                <w:tcPr>
                  <w:tcW w:w="1045" w:type="dxa"/>
                  <w:vAlign w:val="top"/>
                  <w:vMerge w:val="restart"/>
                  <w:tcBorders>
                    <w:left w:val="single" w:color="000000" w:sz="6" w:space="0"/>
                    <w:top w:val="single" w:color="000000" w:sz="6" w:space="0"/>
                    <w:bottom w:val="nil"/>
                  </w:tcBorders>
                </w:tcPr>
                <w:p>
                  <w:pPr>
                    <w:spacing w:line="243" w:lineRule="auto"/>
                    <w:rPr>
                      <w:rFonts w:ascii="Arial"/>
                      <w:sz w:val="21"/>
                    </w:rPr>
                  </w:pPr>
                  <w:r/>
                </w:p>
                <w:p>
                  <w:pPr>
                    <w:spacing w:line="243" w:lineRule="auto"/>
                    <w:rPr>
                      <w:rFonts w:ascii="Arial"/>
                      <w:sz w:val="21"/>
                    </w:rPr>
                  </w:pPr>
                  <w:r/>
                </w:p>
                <w:p>
                  <w:pPr>
                    <w:pStyle w:val="TableText"/>
                    <w:ind w:left="247"/>
                    <w:spacing w:before="75" w:line="186" w:lineRule="auto"/>
                    <w:rPr>
                      <w:sz w:val="18"/>
                      <w:szCs w:val="18"/>
                    </w:rPr>
                  </w:pPr>
                  <w:r>
                    <w:rPr>
                      <w:sz w:val="18"/>
                      <w:szCs w:val="18"/>
                      <w14:textOutline w14:w="3268" w14:cap="sq" w14:cmpd="sng">
                        <w14:solidFill>
                          <w14:srgbClr w14:val="000000"/>
                        </w14:solidFill>
                        <w14:prstDash w14:val="solid"/>
                        <w14:bevel/>
                      </w14:textOutline>
                      <w:spacing w:val="-2"/>
                    </w:rPr>
                    <w:t>污染源</w:t>
                  </w:r>
                </w:p>
              </w:tc>
              <w:tc>
                <w:tcPr>
                  <w:tcW w:w="1004" w:type="dxa"/>
                  <w:vAlign w:val="top"/>
                  <w:vMerge w:val="restart"/>
                  <w:tcBorders>
                    <w:top w:val="single" w:color="000000" w:sz="6" w:space="0"/>
                    <w:bottom w:val="nil"/>
                  </w:tcBorders>
                </w:tcPr>
                <w:p>
                  <w:pPr>
                    <w:spacing w:line="330" w:lineRule="auto"/>
                    <w:rPr>
                      <w:rFonts w:ascii="Arial"/>
                      <w:sz w:val="21"/>
                    </w:rPr>
                  </w:pPr>
                  <w:r/>
                </w:p>
                <w:p>
                  <w:pPr>
                    <w:pStyle w:val="TableText"/>
                    <w:ind w:left="227"/>
                    <w:spacing w:before="75" w:line="187" w:lineRule="auto"/>
                    <w:rPr>
                      <w:sz w:val="18"/>
                      <w:szCs w:val="18"/>
                    </w:rPr>
                  </w:pPr>
                  <w:r>
                    <w:rPr>
                      <w:sz w:val="18"/>
                      <w:szCs w:val="18"/>
                      <w14:textOutline w14:w="3268" w14:cap="sq" w14:cmpd="sng">
                        <w14:solidFill>
                          <w14:srgbClr w14:val="000000"/>
                        </w14:solidFill>
                        <w14:prstDash w14:val="solid"/>
                        <w14:bevel/>
                      </w14:textOutline>
                      <w:spacing w:val="-2"/>
                    </w:rPr>
                    <w:t>排气筒</w:t>
                  </w:r>
                </w:p>
                <w:p>
                  <w:pPr>
                    <w:pStyle w:val="TableText"/>
                    <w:ind w:left="318"/>
                    <w:spacing w:before="80" w:line="186" w:lineRule="auto"/>
                    <w:rPr>
                      <w:sz w:val="18"/>
                      <w:szCs w:val="18"/>
                    </w:rPr>
                  </w:pPr>
                  <w:r>
                    <w:rPr>
                      <w:sz w:val="18"/>
                      <w:szCs w:val="18"/>
                      <w14:textOutline w14:w="3268" w14:cap="sq" w14:cmpd="sng">
                        <w14:solidFill>
                          <w14:srgbClr w14:val="000000"/>
                        </w14:solidFill>
                        <w14:prstDash w14:val="solid"/>
                        <w14:bevel/>
                      </w14:textOutline>
                      <w:spacing w:val="-3"/>
                    </w:rPr>
                    <w:t>编号</w:t>
                  </w:r>
                </w:p>
              </w:tc>
              <w:tc>
                <w:tcPr>
                  <w:tcW w:w="865" w:type="dxa"/>
                  <w:vAlign w:val="top"/>
                  <w:vMerge w:val="restart"/>
                  <w:tcBorders>
                    <w:top w:val="single" w:color="000000" w:sz="6" w:space="0"/>
                    <w:bottom w:val="nil"/>
                  </w:tcBorders>
                </w:tcPr>
                <w:p>
                  <w:pPr>
                    <w:spacing w:line="243" w:lineRule="auto"/>
                    <w:rPr>
                      <w:rFonts w:ascii="Arial"/>
                      <w:sz w:val="21"/>
                    </w:rPr>
                  </w:pPr>
                  <w:r/>
                </w:p>
                <w:p>
                  <w:pPr>
                    <w:spacing w:line="243" w:lineRule="auto"/>
                    <w:rPr>
                      <w:rFonts w:ascii="Arial"/>
                      <w:sz w:val="21"/>
                    </w:rPr>
                  </w:pPr>
                  <w:r/>
                </w:p>
                <w:p>
                  <w:pPr>
                    <w:pStyle w:val="TableText"/>
                    <w:ind w:left="159"/>
                    <w:spacing w:before="75" w:line="186" w:lineRule="auto"/>
                    <w:rPr>
                      <w:sz w:val="18"/>
                      <w:szCs w:val="18"/>
                    </w:rPr>
                  </w:pPr>
                  <w:r>
                    <w:rPr>
                      <w:sz w:val="18"/>
                      <w:szCs w:val="18"/>
                      <w14:textOutline w14:w="3268" w14:cap="sq" w14:cmpd="sng">
                        <w14:solidFill>
                          <w14:srgbClr w14:val="000000"/>
                        </w14:solidFill>
                        <w14:prstDash w14:val="solid"/>
                        <w14:bevel/>
                      </w14:textOutline>
                      <w:spacing w:val="-2"/>
                    </w:rPr>
                    <w:t>污染物</w:t>
                  </w:r>
                </w:p>
              </w:tc>
              <w:tc>
                <w:tcPr>
                  <w:tcW w:w="1102" w:type="dxa"/>
                  <w:vAlign w:val="top"/>
                  <w:vMerge w:val="restart"/>
                  <w:tcBorders>
                    <w:top w:val="single" w:color="000000" w:sz="6" w:space="0"/>
                    <w:bottom w:val="nil"/>
                  </w:tcBorders>
                </w:tcPr>
                <w:p>
                  <w:pPr>
                    <w:spacing w:line="243" w:lineRule="auto"/>
                    <w:rPr>
                      <w:rFonts w:ascii="Arial"/>
                      <w:sz w:val="21"/>
                    </w:rPr>
                  </w:pPr>
                  <w:r/>
                </w:p>
                <w:p>
                  <w:pPr>
                    <w:spacing w:line="243" w:lineRule="auto"/>
                    <w:rPr>
                      <w:rFonts w:ascii="Arial"/>
                      <w:sz w:val="21"/>
                    </w:rPr>
                  </w:pPr>
                  <w:r/>
                </w:p>
                <w:p>
                  <w:pPr>
                    <w:pStyle w:val="TableText"/>
                    <w:ind w:left="193"/>
                    <w:spacing w:before="75" w:line="186" w:lineRule="auto"/>
                    <w:rPr>
                      <w:sz w:val="18"/>
                      <w:szCs w:val="18"/>
                    </w:rPr>
                  </w:pPr>
                  <w:r>
                    <w:rPr>
                      <w:sz w:val="18"/>
                      <w:szCs w:val="18"/>
                      <w14:textOutline w14:w="3268" w14:cap="sq" w14:cmpd="sng">
                        <w14:solidFill>
                          <w14:srgbClr w14:val="000000"/>
                        </w14:solidFill>
                        <w14:prstDash w14:val="solid"/>
                        <w14:bevel/>
                      </w14:textOutline>
                      <w:spacing w:val="-2"/>
                    </w:rPr>
                    <w:t>治理措施</w:t>
                  </w:r>
                </w:p>
              </w:tc>
              <w:tc>
                <w:tcPr>
                  <w:tcW w:w="630" w:type="dxa"/>
                  <w:vAlign w:val="top"/>
                  <w:vMerge w:val="restart"/>
                  <w:tcBorders>
                    <w:top w:val="single" w:color="000000" w:sz="6" w:space="0"/>
                    <w:bottom w:val="nil"/>
                  </w:tcBorders>
                </w:tcPr>
                <w:p>
                  <w:pPr>
                    <w:spacing w:line="331" w:lineRule="auto"/>
                    <w:rPr>
                      <w:rFonts w:ascii="Arial"/>
                      <w:sz w:val="21"/>
                    </w:rPr>
                  </w:pPr>
                  <w:r/>
                </w:p>
                <w:p>
                  <w:pPr>
                    <w:pStyle w:val="TableText"/>
                    <w:ind w:left="136"/>
                    <w:spacing w:before="75" w:line="223" w:lineRule="auto"/>
                    <w:rPr>
                      <w:sz w:val="18"/>
                      <w:szCs w:val="18"/>
                    </w:rPr>
                  </w:pPr>
                  <w:r>
                    <w:rPr>
                      <w:sz w:val="18"/>
                      <w:szCs w:val="18"/>
                      <w14:textOutline w14:w="3268" w14:cap="sq" w14:cmpd="sng">
                        <w14:solidFill>
                          <w14:srgbClr w14:val="000000"/>
                        </w14:solidFill>
                        <w14:prstDash w14:val="solid"/>
                        <w14:bevel/>
                      </w14:textOutline>
                      <w:spacing w:val="-2"/>
                    </w:rPr>
                    <w:t>效率</w:t>
                  </w:r>
                </w:p>
                <w:p>
                  <w:pPr>
                    <w:pStyle w:val="TableText"/>
                    <w:ind w:left="197"/>
                    <w:spacing w:line="226" w:lineRule="auto"/>
                    <w:rPr>
                      <w:sz w:val="18"/>
                      <w:szCs w:val="18"/>
                    </w:rPr>
                  </w:pPr>
                  <w:r>
                    <w:rPr>
                      <w:sz w:val="18"/>
                      <w:szCs w:val="18"/>
                      <w14:textOutline w14:w="3268" w14:cap="sq" w14:cmpd="sng">
                        <w14:solidFill>
                          <w14:srgbClr w14:val="000000"/>
                        </w14:solidFill>
                        <w14:prstDash w14:val="solid"/>
                        <w14:bevel/>
                      </w14:textOutline>
                      <w:spacing w:val="-5"/>
                    </w:rPr>
                    <w:t>(%)</w:t>
                  </w:r>
                </w:p>
              </w:tc>
              <w:tc>
                <w:tcPr>
                  <w:tcW w:w="1728" w:type="dxa"/>
                  <w:vAlign w:val="top"/>
                  <w:gridSpan w:val="3"/>
                  <w:tcBorders>
                    <w:top w:val="single" w:color="000000" w:sz="6" w:space="0"/>
                  </w:tcBorders>
                </w:tcPr>
                <w:p>
                  <w:pPr>
                    <w:pStyle w:val="TableText"/>
                    <w:ind w:left="418"/>
                    <w:spacing w:before="90" w:line="187" w:lineRule="auto"/>
                    <w:rPr>
                      <w:sz w:val="18"/>
                      <w:szCs w:val="18"/>
                    </w:rPr>
                  </w:pPr>
                  <w:r>
                    <w:rPr>
                      <w:sz w:val="18"/>
                      <w:szCs w:val="18"/>
                      <w14:textOutline w14:w="3268" w14:cap="sq" w14:cmpd="sng">
                        <w14:solidFill>
                          <w14:srgbClr w14:val="000000"/>
                        </w14:solidFill>
                        <w14:prstDash w14:val="solid"/>
                        <w14:bevel/>
                      </w14:textOutline>
                      <w:spacing w:val="-1"/>
                    </w:rPr>
                    <w:t>排气筒参数</w:t>
                  </w:r>
                </w:p>
              </w:tc>
              <w:tc>
                <w:tcPr>
                  <w:tcW w:w="1737" w:type="dxa"/>
                  <w:vAlign w:val="top"/>
                  <w:vMerge w:val="restart"/>
                  <w:tcBorders>
                    <w:right w:val="single" w:color="000000" w:sz="6" w:space="0"/>
                    <w:top w:val="single" w:color="000000" w:sz="6" w:space="0"/>
                    <w:bottom w:val="nil"/>
                  </w:tcBorders>
                </w:tcPr>
                <w:p>
                  <w:pPr>
                    <w:spacing w:line="243" w:lineRule="auto"/>
                    <w:rPr>
                      <w:rFonts w:ascii="Arial"/>
                      <w:sz w:val="21"/>
                    </w:rPr>
                  </w:pPr>
                  <w:r/>
                </w:p>
                <w:p>
                  <w:pPr>
                    <w:spacing w:line="243" w:lineRule="auto"/>
                    <w:rPr>
                      <w:rFonts w:ascii="Arial"/>
                      <w:sz w:val="21"/>
                    </w:rPr>
                  </w:pPr>
                  <w:r/>
                </w:p>
                <w:p>
                  <w:pPr>
                    <w:pStyle w:val="TableText"/>
                    <w:ind w:left="332"/>
                    <w:spacing w:before="75"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938" w:hRule="atLeast"/>
              </w:trPr>
              <w:tc>
                <w:tcPr>
                  <w:tcW w:w="1045" w:type="dxa"/>
                  <w:vAlign w:val="top"/>
                  <w:vMerge w:val="continue"/>
                  <w:tcBorders>
                    <w:left w:val="single" w:color="000000" w:sz="6" w:space="0"/>
                    <w:top w:val="nil"/>
                  </w:tcBorders>
                </w:tcPr>
                <w:p>
                  <w:pPr>
                    <w:rPr>
                      <w:rFonts w:ascii="Arial"/>
                      <w:sz w:val="21"/>
                    </w:rPr>
                  </w:pPr>
                  <w:r/>
                </w:p>
              </w:tc>
              <w:tc>
                <w:tcPr>
                  <w:tcW w:w="1004" w:type="dxa"/>
                  <w:vAlign w:val="top"/>
                  <w:vMerge w:val="continue"/>
                  <w:tcBorders>
                    <w:top w:val="nil"/>
                  </w:tcBorders>
                </w:tcPr>
                <w:p>
                  <w:pPr>
                    <w:rPr>
                      <w:rFonts w:ascii="Arial"/>
                      <w:sz w:val="21"/>
                    </w:rPr>
                  </w:pPr>
                  <w:r/>
                </w:p>
              </w:tc>
              <w:tc>
                <w:tcPr>
                  <w:tcW w:w="865" w:type="dxa"/>
                  <w:vAlign w:val="top"/>
                  <w:vMerge w:val="continue"/>
                  <w:tcBorders>
                    <w:top w:val="nil"/>
                  </w:tcBorders>
                </w:tcPr>
                <w:p>
                  <w:pPr>
                    <w:rPr>
                      <w:rFonts w:ascii="Arial"/>
                      <w:sz w:val="21"/>
                    </w:rPr>
                  </w:pPr>
                  <w:r/>
                </w:p>
              </w:tc>
              <w:tc>
                <w:tcPr>
                  <w:tcW w:w="1102" w:type="dxa"/>
                  <w:vAlign w:val="top"/>
                  <w:vMerge w:val="continue"/>
                  <w:tcBorders>
                    <w:top w:val="nil"/>
                  </w:tcBorders>
                </w:tcPr>
                <w:p>
                  <w:pPr>
                    <w:rPr>
                      <w:rFonts w:ascii="Arial"/>
                      <w:sz w:val="21"/>
                    </w:rPr>
                  </w:pPr>
                  <w:r/>
                </w:p>
              </w:tc>
              <w:tc>
                <w:tcPr>
                  <w:tcW w:w="630" w:type="dxa"/>
                  <w:vAlign w:val="top"/>
                  <w:vMerge w:val="continue"/>
                  <w:tcBorders>
                    <w:top w:val="nil"/>
                  </w:tcBorders>
                </w:tcPr>
                <w:p>
                  <w:pPr>
                    <w:rPr>
                      <w:rFonts w:ascii="Arial"/>
                      <w:sz w:val="21"/>
                    </w:rPr>
                  </w:pPr>
                  <w:r/>
                </w:p>
              </w:tc>
              <w:tc>
                <w:tcPr>
                  <w:tcW w:w="473" w:type="dxa"/>
                  <w:vAlign w:val="top"/>
                </w:tcPr>
                <w:p>
                  <w:pPr>
                    <w:pStyle w:val="TableText"/>
                    <w:ind w:left="151"/>
                    <w:spacing w:before="75" w:line="311" w:lineRule="exact"/>
                    <w:rPr>
                      <w:sz w:val="18"/>
                      <w:szCs w:val="18"/>
                    </w:rPr>
                  </w:pPr>
                  <w:r>
                    <w:rPr>
                      <w:sz w:val="18"/>
                      <w:szCs w:val="18"/>
                      <w14:textOutline w14:w="3268" w14:cap="sq" w14:cmpd="sng">
                        <w14:solidFill>
                          <w14:srgbClr w14:val="000000"/>
                        </w14:solidFill>
                        <w14:prstDash w14:val="solid"/>
                        <w14:bevel/>
                      </w14:textOutline>
                      <w:position w:val="10"/>
                    </w:rPr>
                    <w:t>高</w:t>
                  </w:r>
                </w:p>
                <w:p>
                  <w:pPr>
                    <w:pStyle w:val="TableText"/>
                    <w:ind w:left="150"/>
                    <w:spacing w:line="186" w:lineRule="auto"/>
                    <w:rPr>
                      <w:sz w:val="18"/>
                      <w:szCs w:val="18"/>
                    </w:rPr>
                  </w:pPr>
                  <w:r>
                    <w:rPr>
                      <w:sz w:val="18"/>
                      <w:szCs w:val="18"/>
                      <w14:textOutline w14:w="3268" w14:cap="sq" w14:cmpd="sng">
                        <w14:solidFill>
                          <w14:srgbClr w14:val="000000"/>
                        </w14:solidFill>
                        <w14:prstDash w14:val="solid"/>
                        <w14:bevel/>
                      </w14:textOutline>
                    </w:rPr>
                    <w:t>度</w:t>
                  </w:r>
                </w:p>
                <w:p>
                  <w:pPr>
                    <w:pStyle w:val="TableText"/>
                    <w:ind w:left="170"/>
                    <w:spacing w:before="129" w:line="180" w:lineRule="exact"/>
                    <w:rPr>
                      <w:sz w:val="18"/>
                      <w:szCs w:val="18"/>
                    </w:rPr>
                  </w:pPr>
                  <w:r>
                    <w:rPr>
                      <w:sz w:val="18"/>
                      <w:szCs w:val="18"/>
                      <w14:textOutline w14:w="3268" w14:cap="sq" w14:cmpd="sng">
                        <w14:solidFill>
                          <w14:srgbClr w14:val="000000"/>
                        </w14:solidFill>
                        <w14:prstDash w14:val="solid"/>
                        <w14:bevel/>
                      </w14:textOutline>
                    </w:rPr>
                    <w:t>m</w:t>
                  </w:r>
                </w:p>
              </w:tc>
              <w:tc>
                <w:tcPr>
                  <w:tcW w:w="537" w:type="dxa"/>
                  <w:vAlign w:val="top"/>
                </w:tcPr>
                <w:p>
                  <w:pPr>
                    <w:pStyle w:val="TableText"/>
                    <w:ind w:left="199"/>
                    <w:spacing w:before="75" w:line="312" w:lineRule="exact"/>
                    <w:rPr>
                      <w:sz w:val="18"/>
                      <w:szCs w:val="18"/>
                    </w:rPr>
                  </w:pPr>
                  <w:r>
                    <w:rPr>
                      <w:sz w:val="18"/>
                      <w:szCs w:val="18"/>
                      <w14:textOutline w14:w="3268" w14:cap="sq" w14:cmpd="sng">
                        <w14:solidFill>
                          <w14:srgbClr w14:val="000000"/>
                        </w14:solidFill>
                        <w14:prstDash w14:val="solid"/>
                        <w14:bevel/>
                      </w14:textOutline>
                      <w:position w:val="10"/>
                    </w:rPr>
                    <w:t>内</w:t>
                  </w:r>
                </w:p>
                <w:p>
                  <w:pPr>
                    <w:pStyle w:val="TableText"/>
                    <w:ind w:left="182"/>
                    <w:spacing w:line="185" w:lineRule="auto"/>
                    <w:rPr>
                      <w:sz w:val="18"/>
                      <w:szCs w:val="18"/>
                    </w:rPr>
                  </w:pPr>
                  <w:r>
                    <w:rPr>
                      <w:sz w:val="18"/>
                      <w:szCs w:val="18"/>
                      <w14:textOutline w14:w="3268" w14:cap="sq" w14:cmpd="sng">
                        <w14:solidFill>
                          <w14:srgbClr w14:val="000000"/>
                        </w14:solidFill>
                        <w14:prstDash w14:val="solid"/>
                        <w14:bevel/>
                      </w14:textOutline>
                    </w:rPr>
                    <w:t>径</w:t>
                  </w:r>
                </w:p>
                <w:p>
                  <w:pPr>
                    <w:pStyle w:val="TableText"/>
                    <w:ind w:left="204"/>
                    <w:spacing w:before="129" w:line="180" w:lineRule="exact"/>
                    <w:rPr>
                      <w:sz w:val="18"/>
                      <w:szCs w:val="18"/>
                    </w:rPr>
                  </w:pPr>
                  <w:r>
                    <w:rPr>
                      <w:sz w:val="18"/>
                      <w:szCs w:val="18"/>
                      <w14:textOutline w14:w="3268" w14:cap="sq" w14:cmpd="sng">
                        <w14:solidFill>
                          <w14:srgbClr w14:val="000000"/>
                        </w14:solidFill>
                        <w14:prstDash w14:val="solid"/>
                        <w14:bevel/>
                      </w14:textOutline>
                    </w:rPr>
                    <w:t>m</w:t>
                  </w:r>
                </w:p>
              </w:tc>
              <w:tc>
                <w:tcPr>
                  <w:tcW w:w="718" w:type="dxa"/>
                  <w:vAlign w:val="top"/>
                </w:tcPr>
                <w:p>
                  <w:pPr>
                    <w:pStyle w:val="TableText"/>
                    <w:ind w:left="273"/>
                    <w:spacing w:before="234" w:line="220" w:lineRule="auto"/>
                    <w:rPr>
                      <w:sz w:val="18"/>
                      <w:szCs w:val="18"/>
                    </w:rPr>
                  </w:pPr>
                  <w:r>
                    <w:rPr>
                      <w:sz w:val="18"/>
                      <w:szCs w:val="18"/>
                      <w14:textOutline w14:w="3268" w14:cap="sq" w14:cmpd="sng">
                        <w14:solidFill>
                          <w14:srgbClr w14:val="000000"/>
                        </w14:solidFill>
                        <w14:prstDash w14:val="solid"/>
                        <w14:bevel/>
                      </w14:textOutline>
                    </w:rPr>
                    <w:t>温</w:t>
                  </w:r>
                </w:p>
                <w:p>
                  <w:pPr>
                    <w:pStyle w:val="TableText"/>
                    <w:ind w:left="184"/>
                    <w:spacing w:line="233" w:lineRule="auto"/>
                    <w:rPr>
                      <w:sz w:val="18"/>
                      <w:szCs w:val="18"/>
                    </w:rPr>
                  </w:pPr>
                  <w:r>
                    <w:rPr>
                      <w:sz w:val="18"/>
                      <w:szCs w:val="18"/>
                      <w14:textOutline w14:w="3268" w14:cap="sq" w14:cmpd="sng">
                        <w14:solidFill>
                          <w14:srgbClr w14:val="000000"/>
                        </w14:solidFill>
                        <w14:prstDash w14:val="solid"/>
                        <w14:bevel/>
                      </w14:textOutline>
                      <w:spacing w:val="-3"/>
                    </w:rPr>
                    <w:t>度℃</w:t>
                  </w:r>
                </w:p>
              </w:tc>
              <w:tc>
                <w:tcPr>
                  <w:tcW w:w="1737" w:type="dxa"/>
                  <w:vAlign w:val="top"/>
                  <w:vMerge w:val="continue"/>
                  <w:tcBorders>
                    <w:right w:val="single" w:color="000000" w:sz="6" w:space="0"/>
                    <w:top w:val="nil"/>
                  </w:tcBorders>
                </w:tcPr>
                <w:p>
                  <w:pPr>
                    <w:rPr>
                      <w:rFonts w:ascii="Arial"/>
                      <w:sz w:val="21"/>
                    </w:rPr>
                  </w:pPr>
                  <w:r/>
                </w:p>
              </w:tc>
            </w:tr>
            <w:tr>
              <w:trPr>
                <w:trHeight w:val="837" w:hRule="atLeast"/>
              </w:trPr>
              <w:tc>
                <w:tcPr>
                  <w:tcW w:w="1045" w:type="dxa"/>
                  <w:vAlign w:val="top"/>
                  <w:vMerge w:val="restart"/>
                  <w:tcBorders>
                    <w:left w:val="single" w:color="000000" w:sz="6" w:space="0"/>
                    <w:bottom w:val="nil"/>
                  </w:tcBorders>
                </w:tcPr>
                <w:p>
                  <w:pPr>
                    <w:spacing w:line="465" w:lineRule="auto"/>
                    <w:rPr>
                      <w:rFonts w:ascii="Arial"/>
                      <w:sz w:val="21"/>
                    </w:rPr>
                  </w:pPr>
                  <w:r/>
                </w:p>
                <w:p>
                  <w:pPr>
                    <w:pStyle w:val="TableText"/>
                    <w:ind w:left="155" w:right="162" w:firstLine="1"/>
                    <w:spacing w:before="75" w:line="219" w:lineRule="auto"/>
                    <w:rPr>
                      <w:sz w:val="18"/>
                      <w:szCs w:val="18"/>
                    </w:rPr>
                  </w:pPr>
                  <w:r>
                    <w:rPr>
                      <w:sz w:val="18"/>
                      <w:szCs w:val="18"/>
                      <w:spacing w:val="-2"/>
                    </w:rPr>
                    <w:t>全厂臭气</w:t>
                  </w:r>
                  <w:r>
                    <w:rPr>
                      <w:sz w:val="18"/>
                      <w:szCs w:val="18"/>
                      <w:spacing w:val="2"/>
                    </w:rPr>
                    <w:t xml:space="preserve"> </w:t>
                  </w:r>
                  <w:r>
                    <w:rPr>
                      <w:sz w:val="18"/>
                      <w:szCs w:val="18"/>
                      <w:spacing w:val="-1"/>
                    </w:rPr>
                    <w:t>处理装置</w:t>
                  </w:r>
                </w:p>
              </w:tc>
              <w:tc>
                <w:tcPr>
                  <w:tcW w:w="1004" w:type="dxa"/>
                  <w:vAlign w:val="top"/>
                  <w:vMerge w:val="restart"/>
                  <w:tcBorders>
                    <w:bottom w:val="nil"/>
                  </w:tcBorders>
                </w:tcPr>
                <w:p>
                  <w:pPr>
                    <w:spacing w:line="315" w:lineRule="auto"/>
                    <w:rPr>
                      <w:rFonts w:ascii="Arial"/>
                      <w:sz w:val="21"/>
                    </w:rPr>
                  </w:pPr>
                  <w:r/>
                </w:p>
                <w:p>
                  <w:pPr>
                    <w:spacing w:line="316" w:lineRule="auto"/>
                    <w:rPr>
                      <w:rFonts w:ascii="Arial"/>
                      <w:sz w:val="21"/>
                    </w:rPr>
                  </w:pPr>
                  <w:r/>
                </w:p>
                <w:p>
                  <w:pPr>
                    <w:pStyle w:val="TableText"/>
                    <w:ind w:left="250"/>
                    <w:spacing w:before="75" w:line="179" w:lineRule="auto"/>
                    <w:rPr>
                      <w:sz w:val="18"/>
                      <w:szCs w:val="18"/>
                    </w:rPr>
                  </w:pPr>
                  <w:r>
                    <w:rPr>
                      <w:sz w:val="18"/>
                      <w:szCs w:val="18"/>
                      <w:spacing w:val="-4"/>
                    </w:rPr>
                    <w:t>DA001</w:t>
                  </w:r>
                </w:p>
              </w:tc>
              <w:tc>
                <w:tcPr>
                  <w:tcW w:w="865" w:type="dxa"/>
                  <w:vAlign w:val="top"/>
                </w:tcPr>
                <w:p>
                  <w:pPr>
                    <w:spacing w:line="275" w:lineRule="auto"/>
                    <w:rPr>
                      <w:rFonts w:ascii="Arial"/>
                      <w:sz w:val="21"/>
                    </w:rPr>
                  </w:pPr>
                  <w:r/>
                </w:p>
                <w:p>
                  <w:pPr>
                    <w:pStyle w:val="TableText"/>
                    <w:ind w:left="278"/>
                    <w:spacing w:before="74" w:line="183" w:lineRule="auto"/>
                    <w:rPr>
                      <w:sz w:val="11"/>
                      <w:szCs w:val="11"/>
                    </w:rPr>
                  </w:pPr>
                  <w:r>
                    <w:rPr>
                      <w:sz w:val="18"/>
                      <w:szCs w:val="18"/>
                      <w:spacing w:val="-6"/>
                    </w:rPr>
                    <w:t>NH</w:t>
                  </w:r>
                  <w:r>
                    <w:rPr>
                      <w:sz w:val="11"/>
                      <w:szCs w:val="11"/>
                      <w:spacing w:val="-6"/>
                      <w:position w:val="-2"/>
                    </w:rPr>
                    <w:t>3</w:t>
                  </w:r>
                </w:p>
              </w:tc>
              <w:tc>
                <w:tcPr>
                  <w:tcW w:w="1102" w:type="dxa"/>
                  <w:vAlign w:val="top"/>
                  <w:vMerge w:val="restart"/>
                  <w:tcBorders>
                    <w:bottom w:val="nil"/>
                  </w:tcBorders>
                </w:tcPr>
                <w:p>
                  <w:pPr>
                    <w:pStyle w:val="TableText"/>
                    <w:ind w:left="192"/>
                    <w:spacing w:before="77" w:line="186" w:lineRule="auto"/>
                    <w:rPr>
                      <w:sz w:val="18"/>
                      <w:szCs w:val="18"/>
                    </w:rPr>
                  </w:pPr>
                  <w:r>
                    <w:rPr>
                      <w:sz w:val="18"/>
                      <w:szCs w:val="18"/>
                      <w:spacing w:val="-2"/>
                    </w:rPr>
                    <w:t>一级酸吸</w:t>
                  </w:r>
                </w:p>
                <w:p>
                  <w:pPr>
                    <w:pStyle w:val="TableText"/>
                    <w:ind w:left="132"/>
                    <w:spacing w:before="80" w:line="186" w:lineRule="auto"/>
                    <w:rPr>
                      <w:sz w:val="18"/>
                      <w:szCs w:val="18"/>
                    </w:rPr>
                  </w:pPr>
                  <w:r>
                    <w:rPr>
                      <w:sz w:val="18"/>
                      <w:szCs w:val="18"/>
                      <w:spacing w:val="-2"/>
                    </w:rPr>
                    <w:t>收+一级碱</w:t>
                  </w:r>
                </w:p>
                <w:p>
                  <w:pPr>
                    <w:pStyle w:val="TableText"/>
                    <w:ind w:left="136"/>
                    <w:spacing w:before="80" w:line="186" w:lineRule="auto"/>
                    <w:rPr>
                      <w:sz w:val="18"/>
                      <w:szCs w:val="18"/>
                    </w:rPr>
                  </w:pPr>
                  <w:r>
                    <w:rPr>
                      <w:sz w:val="18"/>
                      <w:szCs w:val="18"/>
                      <w:spacing w:val="-2"/>
                    </w:rPr>
                    <w:t>吸收+一级</w:t>
                  </w:r>
                </w:p>
                <w:p>
                  <w:pPr>
                    <w:pStyle w:val="TableText"/>
                    <w:ind w:left="127"/>
                    <w:spacing w:before="80" w:line="186" w:lineRule="auto"/>
                    <w:rPr>
                      <w:sz w:val="18"/>
                      <w:szCs w:val="18"/>
                    </w:rPr>
                  </w:pPr>
                  <w:r>
                    <w:rPr>
                      <w:sz w:val="18"/>
                      <w:szCs w:val="18"/>
                      <w:spacing w:val="-1"/>
                    </w:rPr>
                    <w:t>水洗+生物</w:t>
                  </w:r>
                </w:p>
                <w:p>
                  <w:pPr>
                    <w:pStyle w:val="TableText"/>
                    <w:ind w:left="372"/>
                    <w:spacing w:before="79" w:line="180" w:lineRule="auto"/>
                    <w:rPr>
                      <w:sz w:val="18"/>
                      <w:szCs w:val="18"/>
                    </w:rPr>
                  </w:pPr>
                  <w:r>
                    <w:rPr>
                      <w:sz w:val="18"/>
                      <w:szCs w:val="18"/>
                      <w:spacing w:val="-3"/>
                    </w:rPr>
                    <w:t>滤床</w:t>
                  </w:r>
                </w:p>
              </w:tc>
              <w:tc>
                <w:tcPr>
                  <w:tcW w:w="630" w:type="dxa"/>
                  <w:vAlign w:val="top"/>
                </w:tcPr>
                <w:p>
                  <w:pPr>
                    <w:spacing w:line="272" w:lineRule="auto"/>
                    <w:rPr>
                      <w:rFonts w:ascii="Arial"/>
                      <w:sz w:val="21"/>
                    </w:rPr>
                  </w:pPr>
                  <w:r/>
                </w:p>
                <w:p>
                  <w:pPr>
                    <w:pStyle w:val="TableText"/>
                    <w:ind w:left="221"/>
                    <w:spacing w:before="75" w:line="178" w:lineRule="auto"/>
                    <w:rPr>
                      <w:sz w:val="18"/>
                      <w:szCs w:val="18"/>
                    </w:rPr>
                  </w:pPr>
                  <w:r>
                    <w:rPr>
                      <w:sz w:val="18"/>
                      <w:szCs w:val="18"/>
                      <w:spacing w:val="-5"/>
                    </w:rPr>
                    <w:t>90</w:t>
                  </w:r>
                </w:p>
              </w:tc>
              <w:tc>
                <w:tcPr>
                  <w:tcW w:w="473" w:type="dxa"/>
                  <w:vAlign w:val="top"/>
                  <w:vMerge w:val="restart"/>
                  <w:tcBorders>
                    <w:bottom w:val="nil"/>
                  </w:tcBorders>
                </w:tcPr>
                <w:p>
                  <w:pPr>
                    <w:spacing w:line="315" w:lineRule="auto"/>
                    <w:rPr>
                      <w:rFonts w:ascii="Arial"/>
                      <w:sz w:val="21"/>
                    </w:rPr>
                  </w:pPr>
                  <w:r/>
                </w:p>
                <w:p>
                  <w:pPr>
                    <w:spacing w:line="316" w:lineRule="auto"/>
                    <w:rPr>
                      <w:rFonts w:ascii="Arial"/>
                      <w:sz w:val="21"/>
                    </w:rPr>
                  </w:pPr>
                  <w:r/>
                </w:p>
                <w:p>
                  <w:pPr>
                    <w:pStyle w:val="TableText"/>
                    <w:ind w:left="158"/>
                    <w:spacing w:before="75" w:line="179" w:lineRule="auto"/>
                    <w:rPr>
                      <w:sz w:val="18"/>
                      <w:szCs w:val="18"/>
                    </w:rPr>
                  </w:pPr>
                  <w:r>
                    <w:rPr>
                      <w:sz w:val="18"/>
                      <w:szCs w:val="18"/>
                      <w:spacing w:val="-4"/>
                    </w:rPr>
                    <w:t>15</w:t>
                  </w:r>
                </w:p>
              </w:tc>
              <w:tc>
                <w:tcPr>
                  <w:tcW w:w="537" w:type="dxa"/>
                  <w:vAlign w:val="top"/>
                  <w:vMerge w:val="restart"/>
                  <w:tcBorders>
                    <w:bottom w:val="nil"/>
                  </w:tcBorders>
                </w:tcPr>
                <w:p>
                  <w:pPr>
                    <w:spacing w:line="315" w:lineRule="auto"/>
                    <w:rPr>
                      <w:rFonts w:ascii="Arial"/>
                      <w:sz w:val="21"/>
                    </w:rPr>
                  </w:pPr>
                  <w:r/>
                </w:p>
                <w:p>
                  <w:pPr>
                    <w:spacing w:line="316" w:lineRule="auto"/>
                    <w:rPr>
                      <w:rFonts w:ascii="Arial"/>
                      <w:sz w:val="21"/>
                    </w:rPr>
                  </w:pPr>
                  <w:r/>
                </w:p>
                <w:p>
                  <w:pPr>
                    <w:pStyle w:val="TableText"/>
                    <w:ind w:left="170"/>
                    <w:spacing w:before="75" w:line="179" w:lineRule="auto"/>
                    <w:rPr>
                      <w:sz w:val="18"/>
                      <w:szCs w:val="18"/>
                    </w:rPr>
                  </w:pPr>
                  <w:r>
                    <w:rPr>
                      <w:sz w:val="18"/>
                      <w:szCs w:val="18"/>
                      <w:spacing w:val="-3"/>
                    </w:rPr>
                    <w:t>1.0</w:t>
                  </w:r>
                </w:p>
              </w:tc>
              <w:tc>
                <w:tcPr>
                  <w:tcW w:w="718" w:type="dxa"/>
                  <w:vAlign w:val="top"/>
                  <w:vMerge w:val="restart"/>
                  <w:tcBorders>
                    <w:bottom w:val="nil"/>
                  </w:tcBorders>
                </w:tcPr>
                <w:p>
                  <w:pPr>
                    <w:spacing w:line="316" w:lineRule="auto"/>
                    <w:rPr>
                      <w:rFonts w:ascii="Arial"/>
                      <w:sz w:val="21"/>
                    </w:rPr>
                  </w:pPr>
                  <w:r/>
                </w:p>
                <w:p>
                  <w:pPr>
                    <w:spacing w:line="316" w:lineRule="auto"/>
                    <w:rPr>
                      <w:rFonts w:ascii="Arial"/>
                      <w:sz w:val="21"/>
                    </w:rPr>
                  </w:pPr>
                  <w:r/>
                </w:p>
                <w:p>
                  <w:pPr>
                    <w:pStyle w:val="TableText"/>
                    <w:ind w:left="268"/>
                    <w:spacing w:before="75" w:line="178" w:lineRule="auto"/>
                    <w:rPr>
                      <w:sz w:val="18"/>
                      <w:szCs w:val="18"/>
                    </w:rPr>
                  </w:pPr>
                  <w:r>
                    <w:rPr>
                      <w:sz w:val="18"/>
                      <w:szCs w:val="18"/>
                      <w:spacing w:val="-5"/>
                    </w:rPr>
                    <w:t>20</w:t>
                  </w:r>
                </w:p>
              </w:tc>
              <w:tc>
                <w:tcPr>
                  <w:tcW w:w="1737" w:type="dxa"/>
                  <w:vAlign w:val="top"/>
                  <w:vMerge w:val="restart"/>
                  <w:tcBorders>
                    <w:right w:val="single" w:color="000000" w:sz="6" w:space="0"/>
                    <w:bottom w:val="nil"/>
                  </w:tcBorders>
                </w:tcPr>
                <w:p>
                  <w:pPr>
                    <w:spacing w:line="311" w:lineRule="auto"/>
                    <w:rPr>
                      <w:rFonts w:ascii="Arial"/>
                      <w:sz w:val="21"/>
                    </w:rPr>
                  </w:pPr>
                  <w:r/>
                </w:p>
                <w:p>
                  <w:pPr>
                    <w:spacing w:line="311" w:lineRule="auto"/>
                    <w:rPr>
                      <w:rFonts w:ascii="Arial"/>
                      <w:sz w:val="21"/>
                    </w:rPr>
                  </w:pPr>
                  <w:r/>
                </w:p>
                <w:p>
                  <w:pPr>
                    <w:pStyle w:val="TableText"/>
                    <w:ind w:left="421"/>
                    <w:spacing w:before="75" w:line="186" w:lineRule="auto"/>
                    <w:rPr>
                      <w:sz w:val="18"/>
                      <w:szCs w:val="18"/>
                    </w:rPr>
                  </w:pPr>
                  <w:r>
                    <w:rPr>
                      <w:sz w:val="18"/>
                      <w:szCs w:val="18"/>
                      <w:spacing w:val="-1"/>
                    </w:rPr>
                    <w:t>与环评一致</w:t>
                  </w:r>
                </w:p>
              </w:tc>
            </w:tr>
            <w:tr>
              <w:trPr>
                <w:trHeight w:val="717" w:hRule="atLeast"/>
              </w:trPr>
              <w:tc>
                <w:tcPr>
                  <w:tcW w:w="1045" w:type="dxa"/>
                  <w:vAlign w:val="top"/>
                  <w:vMerge w:val="continue"/>
                  <w:tcBorders>
                    <w:left w:val="single" w:color="000000" w:sz="6" w:space="0"/>
                    <w:top w:val="nil"/>
                  </w:tcBorders>
                </w:tcPr>
                <w:p>
                  <w:pPr>
                    <w:rPr>
                      <w:rFonts w:ascii="Arial"/>
                      <w:sz w:val="21"/>
                    </w:rPr>
                  </w:pPr>
                  <w:r/>
                </w:p>
              </w:tc>
              <w:tc>
                <w:tcPr>
                  <w:tcW w:w="1004" w:type="dxa"/>
                  <w:vAlign w:val="top"/>
                  <w:vMerge w:val="continue"/>
                  <w:tcBorders>
                    <w:top w:val="nil"/>
                  </w:tcBorders>
                </w:tcPr>
                <w:p>
                  <w:pPr>
                    <w:rPr>
                      <w:rFonts w:ascii="Arial"/>
                      <w:sz w:val="21"/>
                    </w:rPr>
                  </w:pPr>
                  <w:r/>
                </w:p>
              </w:tc>
              <w:tc>
                <w:tcPr>
                  <w:tcW w:w="865" w:type="dxa"/>
                  <w:vAlign w:val="top"/>
                </w:tcPr>
                <w:p>
                  <w:pPr>
                    <w:pStyle w:val="TableText"/>
                    <w:ind w:left="297"/>
                    <w:spacing w:before="291" w:line="185" w:lineRule="auto"/>
                    <w:rPr>
                      <w:sz w:val="18"/>
                      <w:szCs w:val="18"/>
                    </w:rPr>
                  </w:pPr>
                  <w:r>
                    <w:rPr>
                      <w:sz w:val="18"/>
                      <w:szCs w:val="18"/>
                      <w:spacing w:val="-18"/>
                    </w:rPr>
                    <w:t>H</w:t>
                  </w:r>
                  <w:r>
                    <w:rPr>
                      <w:sz w:val="11"/>
                      <w:szCs w:val="11"/>
                      <w:spacing w:val="2"/>
                      <w:position w:val="-2"/>
                    </w:rPr>
                    <w:t>2</w:t>
                  </w:r>
                  <w:r>
                    <w:rPr>
                      <w:sz w:val="18"/>
                      <w:szCs w:val="18"/>
                      <w:spacing w:val="2"/>
                    </w:rPr>
                    <w:t>S</w:t>
                  </w:r>
                </w:p>
              </w:tc>
              <w:tc>
                <w:tcPr>
                  <w:tcW w:w="1102" w:type="dxa"/>
                  <w:vAlign w:val="top"/>
                  <w:vMerge w:val="continue"/>
                  <w:tcBorders>
                    <w:top w:val="nil"/>
                  </w:tcBorders>
                </w:tcPr>
                <w:p>
                  <w:pPr>
                    <w:rPr>
                      <w:rFonts w:ascii="Arial"/>
                      <w:sz w:val="21"/>
                    </w:rPr>
                  </w:pPr>
                  <w:r/>
                </w:p>
              </w:tc>
              <w:tc>
                <w:tcPr>
                  <w:tcW w:w="630" w:type="dxa"/>
                  <w:vAlign w:val="top"/>
                </w:tcPr>
                <w:p>
                  <w:pPr>
                    <w:pStyle w:val="TableText"/>
                    <w:ind w:left="221"/>
                    <w:spacing w:before="291" w:line="178" w:lineRule="auto"/>
                    <w:rPr>
                      <w:sz w:val="18"/>
                      <w:szCs w:val="18"/>
                    </w:rPr>
                  </w:pPr>
                  <w:r>
                    <w:rPr>
                      <w:sz w:val="18"/>
                      <w:szCs w:val="18"/>
                      <w:spacing w:val="-5"/>
                    </w:rPr>
                    <w:t>90</w:t>
                  </w:r>
                </w:p>
              </w:tc>
              <w:tc>
                <w:tcPr>
                  <w:tcW w:w="473" w:type="dxa"/>
                  <w:vAlign w:val="top"/>
                  <w:vMerge w:val="continue"/>
                  <w:tcBorders>
                    <w:top w:val="nil"/>
                  </w:tcBorders>
                </w:tcPr>
                <w:p>
                  <w:pPr>
                    <w:rPr>
                      <w:rFonts w:ascii="Arial"/>
                      <w:sz w:val="21"/>
                    </w:rPr>
                  </w:pPr>
                  <w:r/>
                </w:p>
              </w:tc>
              <w:tc>
                <w:tcPr>
                  <w:tcW w:w="537" w:type="dxa"/>
                  <w:vAlign w:val="top"/>
                  <w:vMerge w:val="continue"/>
                  <w:tcBorders>
                    <w:top w:val="nil"/>
                  </w:tcBorders>
                </w:tcPr>
                <w:p>
                  <w:pPr>
                    <w:rPr>
                      <w:rFonts w:ascii="Arial"/>
                      <w:sz w:val="21"/>
                    </w:rPr>
                  </w:pPr>
                  <w:r/>
                </w:p>
              </w:tc>
              <w:tc>
                <w:tcPr>
                  <w:tcW w:w="718" w:type="dxa"/>
                  <w:vAlign w:val="top"/>
                  <w:vMerge w:val="continue"/>
                  <w:tcBorders>
                    <w:top w:val="nil"/>
                  </w:tcBorders>
                </w:tcPr>
                <w:p>
                  <w:pPr>
                    <w:rPr>
                      <w:rFonts w:ascii="Arial"/>
                      <w:sz w:val="21"/>
                    </w:rPr>
                  </w:pPr>
                  <w:r/>
                </w:p>
              </w:tc>
              <w:tc>
                <w:tcPr>
                  <w:tcW w:w="1737" w:type="dxa"/>
                  <w:vAlign w:val="top"/>
                  <w:vMerge w:val="continue"/>
                  <w:tcBorders>
                    <w:right w:val="single" w:color="000000" w:sz="6" w:space="0"/>
                    <w:top w:val="nil"/>
                  </w:tcBorders>
                </w:tcPr>
                <w:p>
                  <w:pPr>
                    <w:rPr>
                      <w:rFonts w:ascii="Arial"/>
                      <w:sz w:val="21"/>
                    </w:rPr>
                  </w:pPr>
                  <w:r/>
                </w:p>
              </w:tc>
            </w:tr>
            <w:tr>
              <w:trPr>
                <w:trHeight w:val="344" w:hRule="atLeast"/>
              </w:trPr>
              <w:tc>
                <w:tcPr>
                  <w:tcW w:w="1045" w:type="dxa"/>
                  <w:vAlign w:val="top"/>
                  <w:vMerge w:val="restart"/>
                  <w:tcBorders>
                    <w:left w:val="single" w:color="000000" w:sz="6" w:space="0"/>
                    <w:bottom w:val="nil"/>
                  </w:tcBorders>
                </w:tcPr>
                <w:p>
                  <w:pPr>
                    <w:spacing w:line="318" w:lineRule="auto"/>
                    <w:rPr>
                      <w:rFonts w:ascii="Arial"/>
                      <w:sz w:val="21"/>
                    </w:rPr>
                  </w:pPr>
                  <w:r/>
                </w:p>
                <w:p>
                  <w:pPr>
                    <w:pStyle w:val="TableText"/>
                    <w:ind w:left="335" w:right="162" w:hanging="179"/>
                    <w:spacing w:before="75" w:line="218" w:lineRule="auto"/>
                    <w:rPr>
                      <w:sz w:val="18"/>
                      <w:szCs w:val="18"/>
                    </w:rPr>
                  </w:pPr>
                  <w:r>
                    <w:rPr>
                      <w:sz w:val="18"/>
                      <w:szCs w:val="18"/>
                      <w:spacing w:val="-2"/>
                    </w:rPr>
                    <w:t>锅炉燃烧</w:t>
                  </w:r>
                  <w:r>
                    <w:rPr>
                      <w:sz w:val="18"/>
                      <w:szCs w:val="18"/>
                      <w:spacing w:val="2"/>
                    </w:rPr>
                    <w:t xml:space="preserve"> </w:t>
                  </w:r>
                  <w:r>
                    <w:rPr>
                      <w:sz w:val="18"/>
                      <w:szCs w:val="18"/>
                      <w:spacing w:val="-2"/>
                    </w:rPr>
                    <w:t>废气</w:t>
                  </w:r>
                </w:p>
              </w:tc>
              <w:tc>
                <w:tcPr>
                  <w:tcW w:w="1004" w:type="dxa"/>
                  <w:vAlign w:val="top"/>
                  <w:vMerge w:val="restart"/>
                  <w:tcBorders>
                    <w:bottom w:val="nil"/>
                  </w:tcBorders>
                </w:tcPr>
                <w:p>
                  <w:pPr>
                    <w:pStyle w:val="TableText"/>
                    <w:ind w:left="200"/>
                    <w:spacing w:before="48" w:line="233" w:lineRule="auto"/>
                    <w:rPr>
                      <w:sz w:val="18"/>
                      <w:szCs w:val="18"/>
                    </w:rPr>
                  </w:pPr>
                  <w:r>
                    <w:rPr>
                      <w:sz w:val="18"/>
                      <w:szCs w:val="18"/>
                      <w:spacing w:val="-3"/>
                    </w:rPr>
                    <w:t>DA002/</w:t>
                  </w:r>
                </w:p>
                <w:p>
                  <w:pPr>
                    <w:pStyle w:val="TableText"/>
                    <w:ind w:left="171" w:right="144" w:firstLine="64"/>
                    <w:spacing w:before="65" w:line="227" w:lineRule="auto"/>
                    <w:jc w:val="both"/>
                    <w:rPr>
                      <w:sz w:val="18"/>
                      <w:szCs w:val="18"/>
                    </w:rPr>
                  </w:pPr>
                  <w:r>
                    <w:rPr>
                      <w:sz w:val="18"/>
                      <w:szCs w:val="18"/>
                      <w:spacing w:val="-4"/>
                    </w:rPr>
                    <w:t>DA003  </w:t>
                  </w:r>
                  <w:r>
                    <w:rPr>
                      <w:sz w:val="18"/>
                      <w:szCs w:val="18"/>
                      <w:spacing w:val="-10"/>
                    </w:rPr>
                    <w:t>（一用一</w:t>
                  </w:r>
                  <w:r>
                    <w:rPr>
                      <w:sz w:val="18"/>
                      <w:szCs w:val="18"/>
                      <w:spacing w:val="2"/>
                    </w:rPr>
                    <w:t xml:space="preserve"> </w:t>
                  </w:r>
                  <w:r>
                    <w:rPr>
                      <w:sz w:val="18"/>
                      <w:szCs w:val="18"/>
                      <w:spacing w:val="26"/>
                      <w:w w:val="125"/>
                    </w:rPr>
                    <w:t>备）</w:t>
                  </w:r>
                </w:p>
              </w:tc>
              <w:tc>
                <w:tcPr>
                  <w:tcW w:w="865" w:type="dxa"/>
                  <w:vAlign w:val="top"/>
                </w:tcPr>
                <w:p>
                  <w:pPr>
                    <w:pStyle w:val="TableText"/>
                    <w:ind w:left="159"/>
                    <w:spacing w:before="97" w:line="186" w:lineRule="auto"/>
                    <w:rPr>
                      <w:sz w:val="18"/>
                      <w:szCs w:val="18"/>
                    </w:rPr>
                  </w:pPr>
                  <w:r>
                    <w:rPr>
                      <w:sz w:val="18"/>
                      <w:szCs w:val="18"/>
                      <w:spacing w:val="-2"/>
                    </w:rPr>
                    <w:t>颗粒物</w:t>
                  </w:r>
                </w:p>
              </w:tc>
              <w:tc>
                <w:tcPr>
                  <w:tcW w:w="1102" w:type="dxa"/>
                  <w:vAlign w:val="top"/>
                  <w:vMerge w:val="restart"/>
                  <w:tcBorders>
                    <w:bottom w:val="nil"/>
                  </w:tcBorders>
                </w:tcPr>
                <w:p>
                  <w:pPr>
                    <w:spacing w:line="473" w:lineRule="auto"/>
                    <w:rPr>
                      <w:rFonts w:ascii="Arial"/>
                      <w:sz w:val="21"/>
                    </w:rPr>
                  </w:pPr>
                  <w:r/>
                </w:p>
                <w:p>
                  <w:pPr>
                    <w:pStyle w:val="TableText"/>
                    <w:ind w:left="191"/>
                    <w:spacing w:before="75" w:line="186" w:lineRule="auto"/>
                    <w:rPr>
                      <w:sz w:val="18"/>
                      <w:szCs w:val="18"/>
                    </w:rPr>
                  </w:pPr>
                  <w:r>
                    <w:rPr>
                      <w:sz w:val="18"/>
                      <w:szCs w:val="18"/>
                      <w:spacing w:val="-1"/>
                    </w:rPr>
                    <w:t>低氮燃烧</w:t>
                  </w:r>
                </w:p>
              </w:tc>
              <w:tc>
                <w:tcPr>
                  <w:tcW w:w="630" w:type="dxa"/>
                  <w:vAlign w:val="top"/>
                </w:tcPr>
                <w:p>
                  <w:pPr>
                    <w:pStyle w:val="TableText"/>
                    <w:ind w:left="274"/>
                    <w:spacing w:before="63" w:line="217" w:lineRule="auto"/>
                    <w:rPr>
                      <w:sz w:val="18"/>
                      <w:szCs w:val="18"/>
                    </w:rPr>
                  </w:pPr>
                  <w:r>
                    <w:rPr>
                      <w:sz w:val="18"/>
                      <w:szCs w:val="18"/>
                      <w:spacing w:val="3"/>
                    </w:rPr>
                    <w:t>/</w:t>
                  </w:r>
                </w:p>
              </w:tc>
              <w:tc>
                <w:tcPr>
                  <w:tcW w:w="473"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pStyle w:val="TableText"/>
                    <w:ind w:left="158"/>
                    <w:spacing w:before="74" w:line="179" w:lineRule="auto"/>
                    <w:rPr>
                      <w:sz w:val="18"/>
                      <w:szCs w:val="18"/>
                    </w:rPr>
                  </w:pPr>
                  <w:r>
                    <w:rPr>
                      <w:sz w:val="18"/>
                      <w:szCs w:val="18"/>
                      <w:spacing w:val="-4"/>
                    </w:rPr>
                    <w:t>12</w:t>
                  </w:r>
                </w:p>
              </w:tc>
              <w:tc>
                <w:tcPr>
                  <w:tcW w:w="537"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pStyle w:val="TableText"/>
                    <w:ind w:left="154"/>
                    <w:spacing w:before="74" w:line="178" w:lineRule="auto"/>
                    <w:rPr>
                      <w:sz w:val="18"/>
                      <w:szCs w:val="18"/>
                    </w:rPr>
                  </w:pPr>
                  <w:r>
                    <w:rPr>
                      <w:sz w:val="18"/>
                      <w:szCs w:val="18"/>
                      <w:spacing w:val="-3"/>
                    </w:rPr>
                    <w:t>0.4</w:t>
                  </w:r>
                </w:p>
              </w:tc>
              <w:tc>
                <w:tcPr>
                  <w:tcW w:w="718" w:type="dxa"/>
                  <w:vAlign w:val="top"/>
                  <w:vMerge w:val="restart"/>
                  <w:tcBorders>
                    <w:bottom w:val="nil"/>
                  </w:tcBorders>
                </w:tcPr>
                <w:p>
                  <w:pPr>
                    <w:rPr>
                      <w:rFonts w:ascii="Arial"/>
                      <w:sz w:val="21"/>
                    </w:rPr>
                  </w:pPr>
                  <w:r/>
                </w:p>
                <w:p>
                  <w:pPr>
                    <w:spacing w:line="241" w:lineRule="auto"/>
                    <w:rPr>
                      <w:rFonts w:ascii="Arial"/>
                      <w:sz w:val="21"/>
                    </w:rPr>
                  </w:pPr>
                  <w:r/>
                </w:p>
                <w:p>
                  <w:pPr>
                    <w:pStyle w:val="TableText"/>
                    <w:ind w:left="233"/>
                    <w:spacing w:before="75" w:line="179" w:lineRule="auto"/>
                    <w:rPr>
                      <w:sz w:val="18"/>
                      <w:szCs w:val="18"/>
                    </w:rPr>
                  </w:pPr>
                  <w:r>
                    <w:rPr>
                      <w:sz w:val="18"/>
                      <w:szCs w:val="18"/>
                      <w:spacing w:val="-3"/>
                    </w:rPr>
                    <w:t>120</w:t>
                  </w:r>
                </w:p>
              </w:tc>
              <w:tc>
                <w:tcPr>
                  <w:tcW w:w="1737" w:type="dxa"/>
                  <w:vAlign w:val="top"/>
                  <w:vMerge w:val="restart"/>
                  <w:tcBorders>
                    <w:bottom w:val="nil"/>
                    <w:right w:val="single" w:color="000000" w:sz="6" w:space="0"/>
                  </w:tcBorders>
                </w:tcPr>
                <w:p>
                  <w:pPr>
                    <w:spacing w:line="473" w:lineRule="auto"/>
                    <w:rPr>
                      <w:rFonts w:ascii="Arial"/>
                      <w:sz w:val="21"/>
                    </w:rPr>
                  </w:pPr>
                  <w:r/>
                </w:p>
                <w:p>
                  <w:pPr>
                    <w:pStyle w:val="TableText"/>
                    <w:ind w:left="421"/>
                    <w:spacing w:before="75" w:line="186" w:lineRule="auto"/>
                    <w:rPr>
                      <w:sz w:val="18"/>
                      <w:szCs w:val="18"/>
                    </w:rPr>
                  </w:pPr>
                  <w:r>
                    <w:rPr>
                      <w:sz w:val="18"/>
                      <w:szCs w:val="18"/>
                      <w:spacing w:val="-1"/>
                    </w:rPr>
                    <w:t>与环评一致</w:t>
                  </w:r>
                </w:p>
              </w:tc>
            </w:tr>
            <w:tr>
              <w:trPr>
                <w:trHeight w:val="344" w:hRule="atLeast"/>
              </w:trPr>
              <w:tc>
                <w:tcPr>
                  <w:tcW w:w="1045" w:type="dxa"/>
                  <w:vAlign w:val="top"/>
                  <w:vMerge w:val="continue"/>
                  <w:tcBorders>
                    <w:left w:val="single" w:color="000000" w:sz="6" w:space="0"/>
                    <w:bottom w:val="nil"/>
                    <w:top w:val="nil"/>
                  </w:tcBorders>
                </w:tcPr>
                <w:p>
                  <w:pPr>
                    <w:rPr>
                      <w:rFonts w:ascii="Arial"/>
                      <w:sz w:val="21"/>
                    </w:rPr>
                  </w:pPr>
                  <w:r/>
                </w:p>
              </w:tc>
              <w:tc>
                <w:tcPr>
                  <w:tcW w:w="1004" w:type="dxa"/>
                  <w:vAlign w:val="top"/>
                  <w:vMerge w:val="continue"/>
                  <w:tcBorders>
                    <w:bottom w:val="nil"/>
                    <w:top w:val="nil"/>
                  </w:tcBorders>
                </w:tcPr>
                <w:p>
                  <w:pPr>
                    <w:rPr>
                      <w:rFonts w:ascii="Arial"/>
                      <w:sz w:val="21"/>
                    </w:rPr>
                  </w:pPr>
                  <w:r/>
                </w:p>
              </w:tc>
              <w:tc>
                <w:tcPr>
                  <w:tcW w:w="865" w:type="dxa"/>
                  <w:vAlign w:val="top"/>
                </w:tcPr>
                <w:p>
                  <w:pPr>
                    <w:pStyle w:val="TableText"/>
                    <w:ind w:left="286"/>
                    <w:spacing w:before="108" w:line="181" w:lineRule="auto"/>
                    <w:rPr>
                      <w:sz w:val="11"/>
                      <w:szCs w:val="11"/>
                    </w:rPr>
                  </w:pPr>
                  <w:r>
                    <w:rPr>
                      <w:sz w:val="18"/>
                      <w:szCs w:val="18"/>
                      <w:spacing w:val="-5"/>
                    </w:rPr>
                    <w:t>SO</w:t>
                  </w:r>
                  <w:r>
                    <w:rPr>
                      <w:sz w:val="11"/>
                      <w:szCs w:val="11"/>
                      <w:spacing w:val="-5"/>
                      <w:position w:val="-2"/>
                    </w:rPr>
                    <w:t>2</w:t>
                  </w:r>
                </w:p>
              </w:tc>
              <w:tc>
                <w:tcPr>
                  <w:tcW w:w="1102" w:type="dxa"/>
                  <w:vAlign w:val="top"/>
                  <w:vMerge w:val="continue"/>
                  <w:tcBorders>
                    <w:bottom w:val="nil"/>
                    <w:top w:val="nil"/>
                  </w:tcBorders>
                </w:tcPr>
                <w:p>
                  <w:pPr>
                    <w:rPr>
                      <w:rFonts w:ascii="Arial"/>
                      <w:sz w:val="21"/>
                    </w:rPr>
                  </w:pPr>
                  <w:r/>
                </w:p>
              </w:tc>
              <w:tc>
                <w:tcPr>
                  <w:tcW w:w="630" w:type="dxa"/>
                  <w:vAlign w:val="top"/>
                </w:tcPr>
                <w:p>
                  <w:pPr>
                    <w:pStyle w:val="TableText"/>
                    <w:ind w:left="274"/>
                    <w:spacing w:before="64" w:line="216" w:lineRule="auto"/>
                    <w:rPr>
                      <w:sz w:val="18"/>
                      <w:szCs w:val="18"/>
                    </w:rPr>
                  </w:pPr>
                  <w:r>
                    <w:rPr>
                      <w:sz w:val="18"/>
                      <w:szCs w:val="18"/>
                      <w:spacing w:val="3"/>
                    </w:rPr>
                    <w:t>/</w:t>
                  </w:r>
                </w:p>
              </w:tc>
              <w:tc>
                <w:tcPr>
                  <w:tcW w:w="473" w:type="dxa"/>
                  <w:vAlign w:val="top"/>
                  <w:vMerge w:val="continue"/>
                  <w:tcBorders>
                    <w:bottom w:val="nil"/>
                    <w:top w:val="nil"/>
                  </w:tcBorders>
                </w:tcPr>
                <w:p>
                  <w:pPr>
                    <w:rPr>
                      <w:rFonts w:ascii="Arial"/>
                      <w:sz w:val="21"/>
                    </w:rPr>
                  </w:pPr>
                  <w:r/>
                </w:p>
              </w:tc>
              <w:tc>
                <w:tcPr>
                  <w:tcW w:w="537" w:type="dxa"/>
                  <w:vAlign w:val="top"/>
                  <w:vMerge w:val="continue"/>
                  <w:tcBorders>
                    <w:bottom w:val="nil"/>
                    <w:top w:val="nil"/>
                  </w:tcBorders>
                </w:tcPr>
                <w:p>
                  <w:pPr>
                    <w:rPr>
                      <w:rFonts w:ascii="Arial"/>
                      <w:sz w:val="21"/>
                    </w:rPr>
                  </w:pPr>
                  <w:r/>
                </w:p>
              </w:tc>
              <w:tc>
                <w:tcPr>
                  <w:tcW w:w="718" w:type="dxa"/>
                  <w:vAlign w:val="top"/>
                  <w:vMerge w:val="continue"/>
                  <w:tcBorders>
                    <w:bottom w:val="nil"/>
                    <w:top w:val="nil"/>
                  </w:tcBorders>
                </w:tcPr>
                <w:p>
                  <w:pPr>
                    <w:rPr>
                      <w:rFonts w:ascii="Arial"/>
                      <w:sz w:val="21"/>
                    </w:rPr>
                  </w:pPr>
                  <w:r/>
                </w:p>
              </w:tc>
              <w:tc>
                <w:tcPr>
                  <w:tcW w:w="1737" w:type="dxa"/>
                  <w:vAlign w:val="top"/>
                  <w:vMerge w:val="continue"/>
                  <w:tcBorders>
                    <w:bottom w:val="nil"/>
                    <w:right w:val="single" w:color="000000" w:sz="6" w:space="0"/>
                    <w:top w:val="nil"/>
                  </w:tcBorders>
                </w:tcPr>
                <w:p>
                  <w:pPr>
                    <w:rPr>
                      <w:rFonts w:ascii="Arial"/>
                      <w:sz w:val="21"/>
                    </w:rPr>
                  </w:pPr>
                  <w:r/>
                </w:p>
              </w:tc>
            </w:tr>
            <w:tr>
              <w:trPr>
                <w:trHeight w:val="565" w:hRule="atLeast"/>
              </w:trPr>
              <w:tc>
                <w:tcPr>
                  <w:tcW w:w="1045" w:type="dxa"/>
                  <w:vAlign w:val="top"/>
                  <w:vMerge w:val="continue"/>
                  <w:tcBorders>
                    <w:left w:val="single" w:color="000000" w:sz="6" w:space="0"/>
                    <w:bottom w:val="single" w:color="000000" w:sz="6" w:space="0"/>
                    <w:top w:val="nil"/>
                  </w:tcBorders>
                </w:tcPr>
                <w:p>
                  <w:pPr>
                    <w:rPr>
                      <w:rFonts w:ascii="Arial"/>
                      <w:sz w:val="21"/>
                    </w:rPr>
                  </w:pPr>
                  <w:r/>
                </w:p>
              </w:tc>
              <w:tc>
                <w:tcPr>
                  <w:tcW w:w="1004" w:type="dxa"/>
                  <w:vAlign w:val="top"/>
                  <w:vMerge w:val="continue"/>
                  <w:tcBorders>
                    <w:bottom w:val="single" w:color="000000" w:sz="6" w:space="0"/>
                    <w:top w:val="nil"/>
                  </w:tcBorders>
                </w:tcPr>
                <w:p>
                  <w:pPr>
                    <w:rPr>
                      <w:rFonts w:ascii="Arial"/>
                      <w:sz w:val="21"/>
                    </w:rPr>
                  </w:pPr>
                  <w:r/>
                </w:p>
              </w:tc>
              <w:tc>
                <w:tcPr>
                  <w:tcW w:w="865" w:type="dxa"/>
                  <w:vAlign w:val="top"/>
                  <w:tcBorders>
                    <w:bottom w:val="single" w:color="000000" w:sz="6" w:space="0"/>
                  </w:tcBorders>
                </w:tcPr>
                <w:p>
                  <w:pPr>
                    <w:pStyle w:val="TableText"/>
                    <w:ind w:left="261"/>
                    <w:spacing w:before="213" w:line="178" w:lineRule="auto"/>
                    <w:rPr>
                      <w:sz w:val="18"/>
                      <w:szCs w:val="18"/>
                    </w:rPr>
                  </w:pPr>
                  <w:r>
                    <w:rPr>
                      <w:sz w:val="18"/>
                      <w:szCs w:val="18"/>
                      <w:spacing w:val="-6"/>
                    </w:rPr>
                    <w:t>NOx</w:t>
                  </w:r>
                </w:p>
              </w:tc>
              <w:tc>
                <w:tcPr>
                  <w:tcW w:w="1102" w:type="dxa"/>
                  <w:vAlign w:val="top"/>
                  <w:vMerge w:val="continue"/>
                  <w:tcBorders>
                    <w:bottom w:val="single" w:color="000000" w:sz="6" w:space="0"/>
                    <w:top w:val="nil"/>
                  </w:tcBorders>
                </w:tcPr>
                <w:p>
                  <w:pPr>
                    <w:rPr>
                      <w:rFonts w:ascii="Arial"/>
                      <w:sz w:val="21"/>
                    </w:rPr>
                  </w:pPr>
                  <w:r/>
                </w:p>
              </w:tc>
              <w:tc>
                <w:tcPr>
                  <w:tcW w:w="630" w:type="dxa"/>
                  <w:vAlign w:val="top"/>
                  <w:tcBorders>
                    <w:bottom w:val="single" w:color="000000" w:sz="6" w:space="0"/>
                  </w:tcBorders>
                </w:tcPr>
                <w:p>
                  <w:pPr>
                    <w:pStyle w:val="TableText"/>
                    <w:ind w:left="274"/>
                    <w:spacing w:before="169" w:line="233" w:lineRule="auto"/>
                    <w:rPr>
                      <w:sz w:val="18"/>
                      <w:szCs w:val="18"/>
                    </w:rPr>
                  </w:pPr>
                  <w:r>
                    <w:rPr>
                      <w:sz w:val="18"/>
                      <w:szCs w:val="18"/>
                      <w:spacing w:val="3"/>
                    </w:rPr>
                    <w:t>/</w:t>
                  </w:r>
                </w:p>
              </w:tc>
              <w:tc>
                <w:tcPr>
                  <w:tcW w:w="473" w:type="dxa"/>
                  <w:vAlign w:val="top"/>
                  <w:vMerge w:val="continue"/>
                  <w:tcBorders>
                    <w:bottom w:val="single" w:color="000000" w:sz="6" w:space="0"/>
                    <w:top w:val="nil"/>
                  </w:tcBorders>
                </w:tcPr>
                <w:p>
                  <w:pPr>
                    <w:rPr>
                      <w:rFonts w:ascii="Arial"/>
                      <w:sz w:val="21"/>
                    </w:rPr>
                  </w:pPr>
                  <w:r/>
                </w:p>
              </w:tc>
              <w:tc>
                <w:tcPr>
                  <w:tcW w:w="537" w:type="dxa"/>
                  <w:vAlign w:val="top"/>
                  <w:vMerge w:val="continue"/>
                  <w:tcBorders>
                    <w:bottom w:val="single" w:color="000000" w:sz="6" w:space="0"/>
                    <w:top w:val="nil"/>
                  </w:tcBorders>
                </w:tcPr>
                <w:p>
                  <w:pPr>
                    <w:rPr>
                      <w:rFonts w:ascii="Arial"/>
                      <w:sz w:val="21"/>
                    </w:rPr>
                  </w:pPr>
                  <w:r/>
                </w:p>
              </w:tc>
              <w:tc>
                <w:tcPr>
                  <w:tcW w:w="718" w:type="dxa"/>
                  <w:vAlign w:val="top"/>
                  <w:vMerge w:val="continue"/>
                  <w:tcBorders>
                    <w:bottom w:val="single" w:color="000000" w:sz="6" w:space="0"/>
                    <w:top w:val="nil"/>
                  </w:tcBorders>
                </w:tcPr>
                <w:p>
                  <w:pPr>
                    <w:rPr>
                      <w:rFonts w:ascii="Arial"/>
                      <w:sz w:val="21"/>
                    </w:rPr>
                  </w:pPr>
                  <w:r/>
                </w:p>
              </w:tc>
              <w:tc>
                <w:tcPr>
                  <w:tcW w:w="1737"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596"/>
              <w:spacing w:before="202" w:line="186" w:lineRule="auto"/>
              <w:rPr/>
            </w:pPr>
            <w:r>
              <w:rPr>
                <w:spacing w:val="-3"/>
              </w:rPr>
              <w:t>8.1.2</w:t>
            </w:r>
            <w:r>
              <w:rPr>
                <w:spacing w:val="62"/>
                <w:w w:val="101"/>
              </w:rPr>
              <w:t xml:space="preserve"> </w:t>
            </w:r>
            <w:r>
              <w:rPr>
                <w:spacing w:val="-3"/>
              </w:rPr>
              <w:t>无组织废气</w:t>
            </w:r>
          </w:p>
          <w:p>
            <w:pPr>
              <w:pStyle w:val="TableText"/>
              <w:ind w:left="590"/>
              <w:spacing w:before="315" w:line="186" w:lineRule="auto"/>
              <w:rPr/>
            </w:pPr>
            <w:r>
              <w:rPr>
                <w:spacing w:val="-1"/>
              </w:rPr>
              <w:t>本项目无组织排放废气产排情况具体见表8-2。</w:t>
            </w:r>
          </w:p>
          <w:p>
            <w:pPr>
              <w:pStyle w:val="TableText"/>
              <w:ind w:left="2510"/>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表8-2</w:t>
            </w:r>
            <w:r>
              <w:rPr>
                <w:sz w:val="22"/>
                <w:szCs w:val="22"/>
                <w:spacing w:val="11"/>
              </w:rPr>
              <w:t xml:space="preserve">   </w:t>
            </w:r>
            <w:r>
              <w:rPr>
                <w:sz w:val="22"/>
                <w:szCs w:val="22"/>
                <w14:textOutline w14:w="4013" w14:cap="sq" w14:cmpd="sng">
                  <w14:solidFill>
                    <w14:srgbClr w14:val="000000"/>
                  </w14:solidFill>
                  <w14:prstDash w14:val="solid"/>
                  <w14:bevel/>
                </w14:textOutline>
                <w:spacing w:val="-1"/>
              </w:rPr>
              <w:t>本项目无组织排放情况表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7"/>
              <w:gridCol w:w="1581"/>
              <w:gridCol w:w="998"/>
              <w:gridCol w:w="1650"/>
              <w:gridCol w:w="1343"/>
              <w:gridCol w:w="1352"/>
            </w:tblGrid>
            <w:tr>
              <w:trPr>
                <w:trHeight w:val="346" w:hRule="atLeast"/>
              </w:trPr>
              <w:tc>
                <w:tcPr>
                  <w:tcW w:w="1187" w:type="dxa"/>
                  <w:vAlign w:val="top"/>
                  <w:vMerge w:val="restart"/>
                  <w:tcBorders>
                    <w:left w:val="single" w:color="000000" w:sz="6" w:space="0"/>
                    <w:top w:val="single" w:color="000000" w:sz="6" w:space="0"/>
                    <w:bottom w:val="nil"/>
                  </w:tcBorders>
                </w:tcPr>
                <w:p>
                  <w:pPr>
                    <w:spacing w:line="332" w:lineRule="auto"/>
                    <w:rPr>
                      <w:rFonts w:ascii="Arial"/>
                      <w:sz w:val="21"/>
                    </w:rPr>
                  </w:pPr>
                  <w:r/>
                </w:p>
                <w:p>
                  <w:pPr>
                    <w:pStyle w:val="TableText"/>
                    <w:ind w:left="408"/>
                    <w:spacing w:before="74" w:line="186" w:lineRule="auto"/>
                    <w:rPr>
                      <w:sz w:val="18"/>
                      <w:szCs w:val="18"/>
                    </w:rPr>
                  </w:pPr>
                  <w:r>
                    <w:rPr>
                      <w:sz w:val="18"/>
                      <w:szCs w:val="18"/>
                      <w14:textOutline w14:w="3268" w14:cap="sq" w14:cmpd="sng">
                        <w14:solidFill>
                          <w14:srgbClr w14:val="000000"/>
                        </w14:solidFill>
                        <w14:prstDash w14:val="solid"/>
                        <w14:bevel/>
                      </w14:textOutline>
                      <w:spacing w:val="-3"/>
                    </w:rPr>
                    <w:t>位置</w:t>
                  </w:r>
                </w:p>
              </w:tc>
              <w:tc>
                <w:tcPr>
                  <w:tcW w:w="1581" w:type="dxa"/>
                  <w:vAlign w:val="top"/>
                  <w:vMerge w:val="restart"/>
                  <w:tcBorders>
                    <w:top w:val="single" w:color="000000" w:sz="6" w:space="0"/>
                    <w:bottom w:val="nil"/>
                  </w:tcBorders>
                </w:tcPr>
                <w:p>
                  <w:pPr>
                    <w:spacing w:line="332" w:lineRule="auto"/>
                    <w:rPr>
                      <w:rFonts w:ascii="Arial"/>
                      <w:sz w:val="21"/>
                    </w:rPr>
                  </w:pPr>
                  <w:r/>
                </w:p>
                <w:p>
                  <w:pPr>
                    <w:pStyle w:val="TableText"/>
                    <w:ind w:left="610"/>
                    <w:spacing w:before="74" w:line="186" w:lineRule="auto"/>
                    <w:rPr>
                      <w:sz w:val="18"/>
                      <w:szCs w:val="18"/>
                    </w:rPr>
                  </w:pPr>
                  <w:r>
                    <w:rPr>
                      <w:sz w:val="18"/>
                      <w:szCs w:val="18"/>
                      <w14:textOutline w14:w="3268" w14:cap="sq" w14:cmpd="sng">
                        <w14:solidFill>
                          <w14:srgbClr w14:val="000000"/>
                        </w14:solidFill>
                        <w14:prstDash w14:val="solid"/>
                        <w14:bevel/>
                      </w14:textOutline>
                      <w:spacing w:val="-3"/>
                    </w:rPr>
                    <w:t>装置</w:t>
                  </w:r>
                </w:p>
              </w:tc>
              <w:tc>
                <w:tcPr>
                  <w:tcW w:w="2648" w:type="dxa"/>
                  <w:vAlign w:val="top"/>
                  <w:gridSpan w:val="2"/>
                  <w:tcBorders>
                    <w:top w:val="single" w:color="000000" w:sz="6" w:space="0"/>
                  </w:tcBorders>
                </w:tcPr>
                <w:p>
                  <w:pPr>
                    <w:pStyle w:val="TableText"/>
                    <w:ind w:left="967"/>
                    <w:spacing w:before="90" w:line="187" w:lineRule="auto"/>
                    <w:rPr>
                      <w:sz w:val="18"/>
                      <w:szCs w:val="18"/>
                    </w:rPr>
                  </w:pPr>
                  <w:r>
                    <w:rPr>
                      <w:sz w:val="18"/>
                      <w:szCs w:val="18"/>
                      <w14:textOutline w14:w="3268" w14:cap="sq" w14:cmpd="sng">
                        <w14:solidFill>
                          <w14:srgbClr w14:val="000000"/>
                        </w14:solidFill>
                        <w14:prstDash w14:val="solid"/>
                        <w14:bevel/>
                      </w14:textOutline>
                      <w:spacing w:val="-2"/>
                    </w:rPr>
                    <w:t>面源参数</w:t>
                  </w:r>
                </w:p>
              </w:tc>
              <w:tc>
                <w:tcPr>
                  <w:tcW w:w="1343" w:type="dxa"/>
                  <w:vAlign w:val="top"/>
                  <w:vMerge w:val="restart"/>
                  <w:tcBorders>
                    <w:top w:val="single" w:color="000000" w:sz="6" w:space="0"/>
                    <w:bottom w:val="nil"/>
                  </w:tcBorders>
                </w:tcPr>
                <w:p>
                  <w:pPr>
                    <w:spacing w:line="298" w:lineRule="auto"/>
                    <w:rPr>
                      <w:rFonts w:ascii="Arial"/>
                      <w:sz w:val="21"/>
                    </w:rPr>
                  </w:pPr>
                  <w:r/>
                </w:p>
                <w:p>
                  <w:pPr>
                    <w:pStyle w:val="TableText"/>
                    <w:ind w:left="111"/>
                    <w:spacing w:before="75" w:line="226" w:lineRule="auto"/>
                    <w:rPr>
                      <w:sz w:val="18"/>
                      <w:szCs w:val="18"/>
                    </w:rPr>
                  </w:pPr>
                  <w:r>
                    <w:rPr>
                      <w:sz w:val="18"/>
                      <w:szCs w:val="18"/>
                      <w14:textOutline w14:w="3268" w14:cap="sq" w14:cmpd="sng">
                        <w14:solidFill>
                          <w14:srgbClr w14:val="000000"/>
                        </w14:solidFill>
                        <w14:prstDash w14:val="solid"/>
                        <w14:bevel/>
                      </w14:textOutline>
                      <w:spacing w:val="-1"/>
                    </w:rPr>
                    <w:t>排放时间（h）</w:t>
                  </w:r>
                </w:p>
              </w:tc>
              <w:tc>
                <w:tcPr>
                  <w:tcW w:w="1352" w:type="dxa"/>
                  <w:vAlign w:val="top"/>
                  <w:vMerge w:val="restart"/>
                  <w:tcBorders>
                    <w:right w:val="single" w:color="000000" w:sz="6" w:space="0"/>
                    <w:top w:val="single" w:color="000000" w:sz="6" w:space="0"/>
                    <w:bottom w:val="nil"/>
                  </w:tcBorders>
                </w:tcPr>
                <w:p>
                  <w:pPr>
                    <w:spacing w:line="332" w:lineRule="auto"/>
                    <w:rPr>
                      <w:rFonts w:ascii="Arial"/>
                      <w:sz w:val="21"/>
                    </w:rPr>
                  </w:pPr>
                  <w:r/>
                </w:p>
                <w:p>
                  <w:pPr>
                    <w:pStyle w:val="TableText"/>
                    <w:ind w:left="141"/>
                    <w:spacing w:before="74"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623" w:hRule="atLeast"/>
              </w:trPr>
              <w:tc>
                <w:tcPr>
                  <w:tcW w:w="1187" w:type="dxa"/>
                  <w:vAlign w:val="top"/>
                  <w:vMerge w:val="continue"/>
                  <w:tcBorders>
                    <w:left w:val="single" w:color="000000" w:sz="6" w:space="0"/>
                    <w:top w:val="nil"/>
                  </w:tcBorders>
                </w:tcPr>
                <w:p>
                  <w:pPr>
                    <w:rPr>
                      <w:rFonts w:ascii="Arial"/>
                      <w:sz w:val="21"/>
                    </w:rPr>
                  </w:pPr>
                  <w:r/>
                </w:p>
              </w:tc>
              <w:tc>
                <w:tcPr>
                  <w:tcW w:w="1581" w:type="dxa"/>
                  <w:vAlign w:val="top"/>
                  <w:vMerge w:val="continue"/>
                  <w:tcBorders>
                    <w:top w:val="nil"/>
                  </w:tcBorders>
                </w:tcPr>
                <w:p>
                  <w:pPr>
                    <w:rPr>
                      <w:rFonts w:ascii="Arial"/>
                      <w:sz w:val="21"/>
                    </w:rPr>
                  </w:pPr>
                  <w:r/>
                </w:p>
              </w:tc>
              <w:tc>
                <w:tcPr>
                  <w:tcW w:w="998" w:type="dxa"/>
                  <w:vAlign w:val="top"/>
                </w:tcPr>
                <w:p>
                  <w:pPr>
                    <w:pStyle w:val="TableText"/>
                    <w:ind w:left="320"/>
                    <w:spacing w:before="77" w:line="223" w:lineRule="auto"/>
                    <w:rPr>
                      <w:sz w:val="18"/>
                      <w:szCs w:val="18"/>
                    </w:rPr>
                  </w:pPr>
                  <w:r>
                    <w:rPr>
                      <w:sz w:val="18"/>
                      <w:szCs w:val="18"/>
                      <w14:textOutline w14:w="3268" w14:cap="sq" w14:cmpd="sng">
                        <w14:solidFill>
                          <w14:srgbClr w14:val="000000"/>
                        </w14:solidFill>
                        <w14:prstDash w14:val="solid"/>
                        <w14:bevel/>
                      </w14:textOutline>
                      <w:spacing w:val="-3"/>
                    </w:rPr>
                    <w:t>高度</w:t>
                  </w:r>
                </w:p>
                <w:p>
                  <w:pPr>
                    <w:pStyle w:val="TableText"/>
                    <w:ind w:left="272"/>
                    <w:spacing w:line="207" w:lineRule="auto"/>
                    <w:rPr>
                      <w:sz w:val="18"/>
                      <w:szCs w:val="18"/>
                    </w:rPr>
                  </w:pPr>
                  <w:r>
                    <w:rPr>
                      <w:sz w:val="18"/>
                      <w:szCs w:val="18"/>
                      <w14:textOutline w14:w="3268" w14:cap="sq" w14:cmpd="sng">
                        <w14:solidFill>
                          <w14:srgbClr w14:val="000000"/>
                        </w14:solidFill>
                        <w14:prstDash w14:val="solid"/>
                        <w14:bevel/>
                      </w14:textOutline>
                      <w:spacing w:val="-13"/>
                    </w:rPr>
                    <w:t>（m）</w:t>
                  </w:r>
                </w:p>
              </w:tc>
              <w:tc>
                <w:tcPr>
                  <w:tcW w:w="1650" w:type="dxa"/>
                  <w:vAlign w:val="top"/>
                </w:tcPr>
                <w:p>
                  <w:pPr>
                    <w:pStyle w:val="TableText"/>
                    <w:ind w:left="359" w:right="317" w:firstLine="111"/>
                    <w:spacing w:before="82" w:line="213" w:lineRule="auto"/>
                    <w:rPr>
                      <w:sz w:val="18"/>
                      <w:szCs w:val="18"/>
                    </w:rPr>
                  </w:pPr>
                  <w:r>
                    <w:rPr>
                      <w:sz w:val="18"/>
                      <w:szCs w:val="18"/>
                      <w14:textOutline w14:w="3268" w14:cap="sq" w14:cmpd="sng">
                        <w14:solidFill>
                          <w14:srgbClr w14:val="000000"/>
                        </w14:solidFill>
                        <w14:prstDash w14:val="solid"/>
                        <w14:bevel/>
                      </w14:textOutline>
                      <w:spacing w:val="-2"/>
                    </w:rPr>
                    <w:t>面源面积</w:t>
                  </w:r>
                  <w:r>
                    <w:rPr>
                      <w:sz w:val="18"/>
                      <w:szCs w:val="18"/>
                    </w:rPr>
                    <w:t xml:space="preserve">    </w:t>
                  </w:r>
                  <w:r>
                    <w:rPr>
                      <w:sz w:val="18"/>
                      <w:szCs w:val="18"/>
                      <w14:textOutline w14:w="3268" w14:cap="sq" w14:cmpd="sng">
                        <w14:solidFill>
                          <w14:srgbClr w14:val="000000"/>
                        </w14:solidFill>
                        <w14:prstDash w14:val="solid"/>
                        <w14:bevel/>
                      </w14:textOutline>
                      <w:spacing w:val="-7"/>
                    </w:rPr>
                    <w:t>（长×宽）m</w:t>
                  </w:r>
                </w:p>
              </w:tc>
              <w:tc>
                <w:tcPr>
                  <w:tcW w:w="1343" w:type="dxa"/>
                  <w:vAlign w:val="top"/>
                  <w:vMerge w:val="continue"/>
                  <w:tcBorders>
                    <w:top w:val="nil"/>
                  </w:tcBorders>
                </w:tcPr>
                <w:p>
                  <w:pPr>
                    <w:rPr>
                      <w:rFonts w:ascii="Arial"/>
                      <w:sz w:val="21"/>
                    </w:rPr>
                  </w:pPr>
                  <w:r/>
                </w:p>
              </w:tc>
              <w:tc>
                <w:tcPr>
                  <w:tcW w:w="1352" w:type="dxa"/>
                  <w:vAlign w:val="top"/>
                  <w:vMerge w:val="continue"/>
                  <w:tcBorders>
                    <w:right w:val="single" w:color="000000" w:sz="6" w:space="0"/>
                    <w:top w:val="nil"/>
                  </w:tcBorders>
                </w:tcPr>
                <w:p>
                  <w:pPr>
                    <w:rPr>
                      <w:rFonts w:ascii="Arial"/>
                      <w:sz w:val="21"/>
                    </w:rPr>
                  </w:pPr>
                  <w:r/>
                </w:p>
              </w:tc>
            </w:tr>
            <w:tr>
              <w:trPr>
                <w:trHeight w:val="638" w:hRule="atLeast"/>
              </w:trPr>
              <w:tc>
                <w:tcPr>
                  <w:tcW w:w="1187" w:type="dxa"/>
                  <w:vAlign w:val="top"/>
                  <w:tcBorders>
                    <w:left w:val="single" w:color="000000" w:sz="6" w:space="0"/>
                    <w:bottom w:val="single" w:color="000000" w:sz="6" w:space="0"/>
                  </w:tcBorders>
                </w:tcPr>
                <w:p>
                  <w:pPr>
                    <w:pStyle w:val="TableText"/>
                    <w:ind w:left="140"/>
                    <w:spacing w:before="238" w:line="186" w:lineRule="auto"/>
                    <w:rPr>
                      <w:sz w:val="18"/>
                      <w:szCs w:val="18"/>
                    </w:rPr>
                  </w:pPr>
                  <w:r>
                    <w:rPr>
                      <w:sz w:val="18"/>
                      <w:szCs w:val="18"/>
                      <w:spacing w:val="-1"/>
                    </w:rPr>
                    <w:t>预处理车间</w:t>
                  </w:r>
                </w:p>
              </w:tc>
              <w:tc>
                <w:tcPr>
                  <w:tcW w:w="1581" w:type="dxa"/>
                  <w:vAlign w:val="top"/>
                  <w:tcBorders>
                    <w:bottom w:val="single" w:color="000000" w:sz="6" w:space="0"/>
                  </w:tcBorders>
                </w:tcPr>
                <w:p>
                  <w:pPr>
                    <w:pStyle w:val="TableText"/>
                    <w:ind w:left="697" w:right="107" w:hanging="592"/>
                    <w:spacing w:before="83" w:line="218" w:lineRule="auto"/>
                    <w:rPr>
                      <w:sz w:val="18"/>
                      <w:szCs w:val="18"/>
                    </w:rPr>
                  </w:pPr>
                  <w:r>
                    <w:rPr>
                      <w:sz w:val="18"/>
                      <w:szCs w:val="18"/>
                      <w:spacing w:val="-10"/>
                    </w:rPr>
                    <w:t>卸料、预处理、出</w:t>
                  </w:r>
                  <w:r>
                    <w:rPr>
                      <w:sz w:val="18"/>
                      <w:szCs w:val="18"/>
                      <w:spacing w:val="2"/>
                    </w:rPr>
                    <w:t xml:space="preserve"> </w:t>
                  </w:r>
                  <w:r>
                    <w:rPr>
                      <w:sz w:val="18"/>
                      <w:szCs w:val="18"/>
                    </w:rPr>
                    <w:t>料</w:t>
                  </w:r>
                </w:p>
              </w:tc>
              <w:tc>
                <w:tcPr>
                  <w:tcW w:w="998" w:type="dxa"/>
                  <w:vAlign w:val="top"/>
                  <w:tcBorders>
                    <w:bottom w:val="single" w:color="000000" w:sz="6" w:space="0"/>
                  </w:tcBorders>
                </w:tcPr>
                <w:p>
                  <w:pPr>
                    <w:pStyle w:val="TableText"/>
                    <w:ind w:left="418"/>
                    <w:spacing w:before="247" w:line="179" w:lineRule="auto"/>
                    <w:rPr>
                      <w:sz w:val="18"/>
                      <w:szCs w:val="18"/>
                    </w:rPr>
                  </w:pPr>
                  <w:r>
                    <w:rPr>
                      <w:sz w:val="18"/>
                      <w:szCs w:val="18"/>
                      <w:spacing w:val="-4"/>
                    </w:rPr>
                    <w:t>10</w:t>
                  </w:r>
                </w:p>
              </w:tc>
              <w:tc>
                <w:tcPr>
                  <w:tcW w:w="1650" w:type="dxa"/>
                  <w:vAlign w:val="top"/>
                  <w:tcBorders>
                    <w:bottom w:val="single" w:color="000000" w:sz="6" w:space="0"/>
                  </w:tcBorders>
                </w:tcPr>
                <w:p>
                  <w:pPr>
                    <w:pStyle w:val="TableText"/>
                    <w:ind w:left="364"/>
                    <w:spacing w:before="204" w:line="311" w:lineRule="exact"/>
                    <w:rPr>
                      <w:sz w:val="18"/>
                      <w:szCs w:val="18"/>
                    </w:rPr>
                  </w:pPr>
                  <w:r>
                    <w:rPr>
                      <w:sz w:val="18"/>
                      <w:szCs w:val="18"/>
                      <w:spacing w:val="-2"/>
                      <w:position w:val="2"/>
                    </w:rPr>
                    <w:t>52.63×35.11</w:t>
                  </w:r>
                </w:p>
              </w:tc>
              <w:tc>
                <w:tcPr>
                  <w:tcW w:w="1343" w:type="dxa"/>
                  <w:vAlign w:val="top"/>
                  <w:tcBorders>
                    <w:bottom w:val="single" w:color="000000" w:sz="6" w:space="0"/>
                  </w:tcBorders>
                </w:tcPr>
                <w:p>
                  <w:pPr>
                    <w:pStyle w:val="TableText"/>
                    <w:ind w:left="477"/>
                    <w:spacing w:before="251" w:line="176" w:lineRule="auto"/>
                    <w:rPr>
                      <w:sz w:val="18"/>
                      <w:szCs w:val="18"/>
                    </w:rPr>
                  </w:pPr>
                  <w:r>
                    <w:rPr>
                      <w:sz w:val="18"/>
                      <w:szCs w:val="18"/>
                      <w:spacing w:val="-2"/>
                    </w:rPr>
                    <w:t>4745</w:t>
                  </w:r>
                </w:p>
              </w:tc>
              <w:tc>
                <w:tcPr>
                  <w:tcW w:w="1352" w:type="dxa"/>
                  <w:vAlign w:val="top"/>
                  <w:tcBorders>
                    <w:bottom w:val="single" w:color="000000" w:sz="6" w:space="0"/>
                    <w:right w:val="single" w:color="000000" w:sz="6" w:space="0"/>
                  </w:tcBorders>
                </w:tcPr>
                <w:p>
                  <w:pPr>
                    <w:pStyle w:val="TableText"/>
                    <w:ind w:left="228"/>
                    <w:spacing w:before="238" w:line="186" w:lineRule="auto"/>
                    <w:rPr>
                      <w:sz w:val="18"/>
                      <w:szCs w:val="18"/>
                    </w:rPr>
                  </w:pPr>
                  <w:r>
                    <w:rPr>
                      <w:sz w:val="18"/>
                      <w:szCs w:val="18"/>
                      <w:spacing w:val="-1"/>
                    </w:rPr>
                    <w:t>与环评一致</w:t>
                  </w:r>
                </w:p>
              </w:tc>
            </w:tr>
          </w:tbl>
          <w:p>
            <w:pPr>
              <w:spacing w:line="134" w:lineRule="auto"/>
              <w:rPr>
                <w:rFonts w:ascii="Arial"/>
                <w:sz w:val="2"/>
              </w:rPr>
            </w:pPr>
            <w:r/>
          </w:p>
        </w:tc>
      </w:tr>
    </w:tbl>
    <w:p>
      <w:pPr>
        <w:rPr>
          <w:rFonts w:ascii="Arial"/>
          <w:sz w:val="21"/>
        </w:rPr>
      </w:pPr>
      <w:r/>
    </w:p>
    <w:p>
      <w:pPr>
        <w:sectPr>
          <w:footerReference w:type="default" r:id="rId19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21" w:hRule="atLeast"/>
        </w:trPr>
        <w:tc>
          <w:tcPr>
            <w:tcW w:w="8224" w:type="dxa"/>
            <w:vAlign w:val="top"/>
          </w:tcPr>
          <w:p>
            <w:pPr>
              <w:pStyle w:val="TableText"/>
              <w:ind w:left="596"/>
              <w:spacing w:before="205" w:line="186" w:lineRule="auto"/>
              <w:rPr/>
            </w:pPr>
            <w:r>
              <w:rPr>
                <w14:textOutline w14:w="4358" w14:cap="sq" w14:cmpd="sng">
                  <w14:solidFill>
                    <w14:srgbClr w14:val="000000"/>
                  </w14:solidFill>
                  <w14:prstDash w14:val="solid"/>
                  <w14:bevel/>
                </w14:textOutline>
                <w:spacing w:val="-3"/>
              </w:rPr>
              <w:t>8.2、废水</w:t>
            </w:r>
          </w:p>
          <w:p>
            <w:pPr>
              <w:pStyle w:val="TableText"/>
              <w:ind w:left="590"/>
              <w:spacing w:before="315" w:line="186" w:lineRule="auto"/>
              <w:rPr/>
            </w:pPr>
            <w:r>
              <w:rPr>
                <w:spacing w:val="-1"/>
              </w:rPr>
              <w:t>本项目采用“清污分流、雨污分流”排水制。</w:t>
            </w:r>
          </w:p>
          <w:p>
            <w:pPr>
              <w:pStyle w:val="TableText"/>
              <w:ind w:left="630"/>
              <w:spacing w:before="270" w:line="226" w:lineRule="auto"/>
              <w:rPr/>
            </w:pPr>
            <w:r>
              <w:rPr>
                <w:spacing w:val="-7"/>
              </w:rPr>
              <w:t>（1）清净下水</w:t>
            </w:r>
          </w:p>
          <w:p>
            <w:pPr>
              <w:pStyle w:val="TableText"/>
              <w:spacing w:before="292" w:line="626" w:lineRule="exact"/>
              <w:jc w:val="right"/>
              <w:rPr/>
            </w:pPr>
            <w:r>
              <w:rPr>
                <w:spacing w:val="-3"/>
                <w:position w:val="30"/>
              </w:rPr>
              <w:t>本项目清净下水包括蒸汽冷凝水、循环水系统排污水、软水系统排</w:t>
            </w:r>
            <w:r>
              <w:rPr>
                <w:spacing w:val="-4"/>
                <w:position w:val="30"/>
              </w:rPr>
              <w:t>污水、</w:t>
            </w:r>
          </w:p>
          <w:p>
            <w:pPr>
              <w:pStyle w:val="TableText"/>
              <w:ind w:left="108"/>
              <w:spacing w:before="1" w:line="185" w:lineRule="auto"/>
              <w:rPr/>
            </w:pPr>
            <w:r>
              <w:rPr>
                <w:spacing w:val="-2"/>
              </w:rPr>
              <w:t>锅炉排水。</w:t>
            </w:r>
          </w:p>
          <w:p>
            <w:pPr>
              <w:pStyle w:val="TableText"/>
              <w:ind w:left="589"/>
              <w:spacing w:before="313" w:line="187" w:lineRule="auto"/>
              <w:rPr/>
            </w:pPr>
            <w:r>
              <w:rPr>
                <w:spacing w:val="-3"/>
              </w:rPr>
              <w:t>蒸汽冷凝水属洁净水</w:t>
            </w:r>
            <w:r>
              <w:rPr>
                <w:spacing w:val="-33"/>
              </w:rPr>
              <w:t xml:space="preserve"> </w:t>
            </w:r>
            <w:r>
              <w:rPr>
                <w:spacing w:val="-3"/>
              </w:rPr>
              <w:t>，全部回用于热力供应系统</w:t>
            </w:r>
            <w:r>
              <w:rPr>
                <w:spacing w:val="-34"/>
              </w:rPr>
              <w:t xml:space="preserve"> </w:t>
            </w:r>
            <w:r>
              <w:rPr>
                <w:spacing w:val="-4"/>
              </w:rPr>
              <w:t>，不外排。</w:t>
            </w:r>
          </w:p>
          <w:p>
            <w:pPr>
              <w:pStyle w:val="TableText"/>
              <w:ind w:left="589"/>
              <w:spacing w:before="269" w:line="668" w:lineRule="exact"/>
              <w:rPr/>
            </w:pPr>
            <w:r>
              <w:rPr>
                <w:spacing w:val="-2"/>
                <w:position w:val="30"/>
              </w:rPr>
              <w:t>循环冷却水系统排污水）、软水系统排污水、锅炉排水</w:t>
            </w:r>
            <w:r>
              <w:rPr>
                <w:spacing w:val="-17"/>
                <w:position w:val="30"/>
              </w:rPr>
              <w:t xml:space="preserve"> </w:t>
            </w:r>
            <w:r>
              <w:rPr>
                <w:spacing w:val="-2"/>
                <w:position w:val="30"/>
              </w:rPr>
              <w:t>，经管道排入银</w:t>
            </w:r>
          </w:p>
          <w:p>
            <w:pPr>
              <w:pStyle w:val="TableText"/>
              <w:ind w:left="109"/>
              <w:spacing w:line="187" w:lineRule="auto"/>
              <w:rPr/>
            </w:pPr>
            <w:r>
              <w:rPr>
                <w:spacing w:val="-1"/>
              </w:rPr>
              <w:t>川市第六污水处理厂。</w:t>
            </w:r>
          </w:p>
          <w:p>
            <w:pPr>
              <w:pStyle w:val="TableText"/>
              <w:ind w:left="630"/>
              <w:spacing w:before="270" w:line="226" w:lineRule="auto"/>
              <w:rPr/>
            </w:pPr>
            <w:r>
              <w:rPr>
                <w:spacing w:val="-9"/>
              </w:rPr>
              <w:t>（2）废污水</w:t>
            </w:r>
          </w:p>
          <w:p>
            <w:pPr>
              <w:pStyle w:val="TableText"/>
              <w:ind w:left="107" w:right="186" w:firstLine="481"/>
              <w:spacing w:before="292" w:line="367" w:lineRule="auto"/>
              <w:rPr/>
            </w:pPr>
            <w:r>
              <w:rPr/>
              <w:t>生产废水：其中地面车辆冲洗废水回用于生产；三相</w:t>
            </w:r>
            <w:r>
              <w:rPr>
                <w:spacing w:val="-1"/>
              </w:rPr>
              <w:t>分离机冲洗废水回</w:t>
            </w:r>
            <w:r>
              <w:rPr/>
              <w:t xml:space="preserve"> </w:t>
            </w:r>
            <w:r>
              <w:rPr/>
              <w:t>用于生产；毛油收集桶蒸汽吹扫废水回用于生产；其余包括</w:t>
            </w:r>
            <w:r>
              <w:rPr>
                <w:spacing w:val="-1"/>
              </w:rPr>
              <w:t>沼液废水、沼气</w:t>
            </w:r>
            <w:r>
              <w:rPr/>
              <w:t xml:space="preserve"> </w:t>
            </w:r>
            <w:r>
              <w:rPr/>
              <w:t>脱水废水及干燥废水与废气处理废水、生活污水通过管道汇</w:t>
            </w:r>
            <w:r>
              <w:rPr>
                <w:spacing w:val="-1"/>
              </w:rPr>
              <w:t>入厂区污水处理</w:t>
            </w:r>
          </w:p>
          <w:p>
            <w:pPr>
              <w:pStyle w:val="TableText"/>
              <w:ind w:left="109"/>
              <w:spacing w:line="232" w:lineRule="auto"/>
              <w:rPr/>
            </w:pPr>
            <w:r>
              <w:rPr>
                <w:spacing w:val="-1"/>
              </w:rPr>
              <w:t>站处理，</w:t>
            </w:r>
            <w:r>
              <w:rPr>
                <w:spacing w:val="-47"/>
              </w:rPr>
              <w:t xml:space="preserve"> </w:t>
            </w:r>
            <w:r>
              <w:rPr>
                <w:spacing w:val="-1"/>
              </w:rPr>
              <w:t>MBR及NF纳滤反冲洗废水进入A/O</w:t>
            </w:r>
            <w:r>
              <w:rPr>
                <w:spacing w:val="-2"/>
              </w:rPr>
              <w:t>工段处理。</w:t>
            </w:r>
          </w:p>
          <w:p>
            <w:pPr>
              <w:pStyle w:val="TableText"/>
              <w:ind w:left="2290"/>
              <w:spacing w:before="292" w:line="187" w:lineRule="auto"/>
              <w:rPr>
                <w:sz w:val="22"/>
                <w:szCs w:val="22"/>
              </w:rPr>
            </w:pPr>
            <w:r>
              <w:rPr>
                <w:sz w:val="22"/>
                <w:szCs w:val="22"/>
                <w14:textOutline w14:w="4013" w14:cap="sq" w14:cmpd="sng">
                  <w14:solidFill>
                    <w14:srgbClr w14:val="000000"/>
                  </w14:solidFill>
                  <w14:prstDash w14:val="solid"/>
                  <w14:bevel/>
                </w14:textOutline>
                <w:spacing w:val="1"/>
              </w:rPr>
              <w:t>表8-3</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本项目废水污染源相关参数表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0"/>
              <w:gridCol w:w="1388"/>
              <w:gridCol w:w="2644"/>
              <w:gridCol w:w="1549"/>
              <w:gridCol w:w="1530"/>
            </w:tblGrid>
            <w:tr>
              <w:trPr>
                <w:trHeight w:val="656" w:hRule="atLeast"/>
              </w:trPr>
              <w:tc>
                <w:tcPr>
                  <w:tcW w:w="1000" w:type="dxa"/>
                  <w:vAlign w:val="top"/>
                  <w:tcBorders>
                    <w:left w:val="single" w:color="000000" w:sz="6" w:space="0"/>
                    <w:top w:val="single" w:color="000000" w:sz="6" w:space="0"/>
                  </w:tcBorders>
                </w:tcPr>
                <w:p>
                  <w:pPr>
                    <w:pStyle w:val="TableText"/>
                    <w:ind w:left="223"/>
                    <w:spacing w:before="247" w:line="186" w:lineRule="auto"/>
                    <w:rPr>
                      <w:sz w:val="18"/>
                      <w:szCs w:val="18"/>
                    </w:rPr>
                  </w:pPr>
                  <w:r>
                    <w:rPr>
                      <w:sz w:val="18"/>
                      <w:szCs w:val="18"/>
                      <w14:textOutline w14:w="3268" w14:cap="sq" w14:cmpd="sng">
                        <w14:solidFill>
                          <w14:srgbClr w14:val="000000"/>
                        </w14:solidFill>
                        <w14:prstDash w14:val="solid"/>
                        <w14:bevel/>
                      </w14:textOutline>
                      <w:spacing w:val="-2"/>
                    </w:rPr>
                    <w:t>排放源</w:t>
                  </w:r>
                </w:p>
              </w:tc>
              <w:tc>
                <w:tcPr>
                  <w:tcW w:w="1388" w:type="dxa"/>
                  <w:vAlign w:val="top"/>
                  <w:tcBorders>
                    <w:top w:val="single" w:color="000000" w:sz="6" w:space="0"/>
                  </w:tcBorders>
                </w:tcPr>
                <w:p>
                  <w:pPr>
                    <w:pStyle w:val="TableText"/>
                    <w:ind w:left="241"/>
                    <w:spacing w:before="247" w:line="186" w:lineRule="auto"/>
                    <w:rPr>
                      <w:sz w:val="18"/>
                      <w:szCs w:val="18"/>
                    </w:rPr>
                  </w:pPr>
                  <w:r>
                    <w:rPr>
                      <w:sz w:val="18"/>
                      <w:szCs w:val="18"/>
                      <w14:textOutline w14:w="3268" w14:cap="sq" w14:cmpd="sng">
                        <w14:solidFill>
                          <w14:srgbClr w14:val="000000"/>
                        </w14:solidFill>
                        <w14:prstDash w14:val="solid"/>
                        <w14:bevel/>
                      </w14:textOutline>
                      <w:spacing w:val="-1"/>
                    </w:rPr>
                    <w:t>排放口编号</w:t>
                  </w:r>
                </w:p>
              </w:tc>
              <w:tc>
                <w:tcPr>
                  <w:tcW w:w="2644" w:type="dxa"/>
                  <w:vAlign w:val="top"/>
                  <w:tcBorders>
                    <w:top w:val="single" w:color="000000" w:sz="6" w:space="0"/>
                  </w:tcBorders>
                </w:tcPr>
                <w:p>
                  <w:pPr>
                    <w:pStyle w:val="TableText"/>
                    <w:ind w:left="964"/>
                    <w:spacing w:before="247" w:line="186" w:lineRule="auto"/>
                    <w:rPr>
                      <w:sz w:val="18"/>
                      <w:szCs w:val="18"/>
                    </w:rPr>
                  </w:pPr>
                  <w:r>
                    <w:rPr>
                      <w:sz w:val="18"/>
                      <w:szCs w:val="18"/>
                      <w14:textOutline w14:w="3268" w14:cap="sq" w14:cmpd="sng">
                        <w14:solidFill>
                          <w14:srgbClr w14:val="000000"/>
                        </w14:solidFill>
                        <w14:prstDash w14:val="solid"/>
                        <w14:bevel/>
                      </w14:textOutline>
                      <w:spacing w:val="-2"/>
                    </w:rPr>
                    <w:t>治理措施</w:t>
                  </w:r>
                </w:p>
              </w:tc>
              <w:tc>
                <w:tcPr>
                  <w:tcW w:w="1549" w:type="dxa"/>
                  <w:vAlign w:val="top"/>
                  <w:tcBorders>
                    <w:top w:val="single" w:color="000000" w:sz="6" w:space="0"/>
                  </w:tcBorders>
                </w:tcPr>
                <w:p>
                  <w:pPr>
                    <w:pStyle w:val="TableText"/>
                    <w:ind w:left="419"/>
                    <w:spacing w:before="247" w:line="186" w:lineRule="auto"/>
                    <w:rPr>
                      <w:sz w:val="18"/>
                      <w:szCs w:val="18"/>
                    </w:rPr>
                  </w:pPr>
                  <w:r>
                    <w:rPr>
                      <w:sz w:val="18"/>
                      <w:szCs w:val="18"/>
                      <w14:textOutline w14:w="3268" w14:cap="sq" w14:cmpd="sng">
                        <w14:solidFill>
                          <w14:srgbClr w14:val="000000"/>
                        </w14:solidFill>
                        <w14:prstDash w14:val="solid"/>
                        <w14:bevel/>
                      </w14:textOutline>
                      <w:spacing w:val="-2"/>
                    </w:rPr>
                    <w:t>排放去向</w:t>
                  </w:r>
                </w:p>
              </w:tc>
              <w:tc>
                <w:tcPr>
                  <w:tcW w:w="1530" w:type="dxa"/>
                  <w:vAlign w:val="top"/>
                  <w:tcBorders>
                    <w:right w:val="single" w:color="000000" w:sz="6" w:space="0"/>
                    <w:top w:val="single" w:color="000000" w:sz="6" w:space="0"/>
                  </w:tcBorders>
                </w:tcPr>
                <w:p>
                  <w:pPr>
                    <w:pStyle w:val="TableText"/>
                    <w:ind w:left="230"/>
                    <w:spacing w:before="247"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840" w:hRule="atLeast"/>
              </w:trPr>
              <w:tc>
                <w:tcPr>
                  <w:tcW w:w="1000" w:type="dxa"/>
                  <w:vAlign w:val="top"/>
                  <w:tcBorders>
                    <w:left w:val="single" w:color="000000" w:sz="6" w:space="0"/>
                  </w:tcBorders>
                </w:tcPr>
                <w:p>
                  <w:pPr>
                    <w:spacing w:line="264" w:lineRule="auto"/>
                    <w:rPr>
                      <w:rFonts w:ascii="Arial"/>
                      <w:sz w:val="21"/>
                    </w:rPr>
                  </w:pPr>
                  <w:r/>
                </w:p>
                <w:p>
                  <w:pPr>
                    <w:pStyle w:val="TableText"/>
                    <w:ind w:left="223"/>
                    <w:spacing w:before="74" w:line="186" w:lineRule="auto"/>
                    <w:rPr>
                      <w:sz w:val="18"/>
                      <w:szCs w:val="18"/>
                    </w:rPr>
                  </w:pPr>
                  <w:r>
                    <w:rPr>
                      <w:sz w:val="18"/>
                      <w:szCs w:val="18"/>
                      <w:spacing w:val="-2"/>
                    </w:rPr>
                    <w:t>污废水</w:t>
                  </w:r>
                </w:p>
              </w:tc>
              <w:tc>
                <w:tcPr>
                  <w:tcW w:w="1388" w:type="dxa"/>
                  <w:vAlign w:val="top"/>
                </w:tcPr>
                <w:p>
                  <w:pPr>
                    <w:pStyle w:val="TableText"/>
                    <w:ind w:left="650"/>
                    <w:spacing w:before="306" w:line="233" w:lineRule="auto"/>
                    <w:rPr>
                      <w:sz w:val="18"/>
                      <w:szCs w:val="18"/>
                    </w:rPr>
                  </w:pPr>
                  <w:r>
                    <w:rPr>
                      <w:sz w:val="18"/>
                      <w:szCs w:val="18"/>
                      <w:spacing w:val="3"/>
                    </w:rPr>
                    <w:t>/</w:t>
                  </w:r>
                </w:p>
              </w:tc>
              <w:tc>
                <w:tcPr>
                  <w:tcW w:w="2644" w:type="dxa"/>
                  <w:vAlign w:val="top"/>
                </w:tcPr>
                <w:p>
                  <w:pPr>
                    <w:pStyle w:val="TableText"/>
                    <w:ind w:left="498" w:right="295" w:hanging="201"/>
                    <w:spacing w:before="184" w:line="228" w:lineRule="auto"/>
                    <w:rPr>
                      <w:sz w:val="18"/>
                      <w:szCs w:val="18"/>
                    </w:rPr>
                  </w:pPr>
                  <w:r>
                    <w:rPr>
                      <w:sz w:val="18"/>
                      <w:szCs w:val="18"/>
                      <w:spacing w:val="-1"/>
                    </w:rPr>
                    <w:t>沼液脱水+气浮+沼液脱氨</w:t>
                  </w:r>
                  <w:r>
                    <w:rPr>
                      <w:sz w:val="18"/>
                      <w:szCs w:val="18"/>
                      <w:spacing w:val="5"/>
                    </w:rPr>
                    <w:t xml:space="preserve"> </w:t>
                  </w:r>
                  <w:r>
                    <w:rPr>
                      <w:sz w:val="18"/>
                      <w:szCs w:val="18"/>
                      <w:spacing w:val="-2"/>
                    </w:rPr>
                    <w:t>+A/O+MBR+NF纳滤</w:t>
                  </w:r>
                </w:p>
              </w:tc>
              <w:tc>
                <w:tcPr>
                  <w:tcW w:w="1549" w:type="dxa"/>
                  <w:vAlign w:val="top"/>
                  <w:vMerge w:val="restart"/>
                  <w:tcBorders>
                    <w:bottom w:val="nil"/>
                  </w:tcBorders>
                </w:tcPr>
                <w:p>
                  <w:pPr>
                    <w:spacing w:line="344" w:lineRule="auto"/>
                    <w:rPr>
                      <w:rFonts w:ascii="Arial"/>
                      <w:sz w:val="21"/>
                    </w:rPr>
                  </w:pPr>
                  <w:r/>
                </w:p>
                <w:p>
                  <w:pPr>
                    <w:spacing w:line="344" w:lineRule="auto"/>
                    <w:rPr>
                      <w:rFonts w:ascii="Arial"/>
                      <w:sz w:val="21"/>
                    </w:rPr>
                  </w:pPr>
                  <w:r/>
                </w:p>
                <w:p>
                  <w:pPr>
                    <w:pStyle w:val="TableText"/>
                    <w:ind w:left="511"/>
                    <w:spacing w:before="75" w:line="186" w:lineRule="auto"/>
                    <w:rPr>
                      <w:sz w:val="18"/>
                      <w:szCs w:val="18"/>
                    </w:rPr>
                  </w:pPr>
                  <w:r>
                    <w:rPr>
                      <w:sz w:val="18"/>
                      <w:szCs w:val="18"/>
                      <w:spacing w:val="-2"/>
                    </w:rPr>
                    <w:t>总排口</w:t>
                  </w:r>
                </w:p>
              </w:tc>
              <w:tc>
                <w:tcPr>
                  <w:tcW w:w="1530" w:type="dxa"/>
                  <w:vAlign w:val="top"/>
                  <w:tcBorders>
                    <w:right w:val="single" w:color="000000" w:sz="6" w:space="0"/>
                  </w:tcBorders>
                </w:tcPr>
                <w:p>
                  <w:pPr>
                    <w:spacing w:line="264" w:lineRule="auto"/>
                    <w:rPr>
                      <w:rFonts w:ascii="Arial"/>
                      <w:sz w:val="21"/>
                    </w:rPr>
                  </w:pPr>
                  <w:r/>
                </w:p>
                <w:p>
                  <w:pPr>
                    <w:pStyle w:val="TableText"/>
                    <w:ind w:left="318"/>
                    <w:spacing w:before="74" w:line="186" w:lineRule="auto"/>
                    <w:rPr>
                      <w:sz w:val="18"/>
                      <w:szCs w:val="18"/>
                    </w:rPr>
                  </w:pPr>
                  <w:r>
                    <w:rPr>
                      <w:sz w:val="18"/>
                      <w:szCs w:val="18"/>
                      <w:spacing w:val="-1"/>
                    </w:rPr>
                    <w:t>与环评一致</w:t>
                  </w:r>
                </w:p>
              </w:tc>
            </w:tr>
            <w:tr>
              <w:trPr>
                <w:trHeight w:val="848" w:hRule="atLeast"/>
              </w:trPr>
              <w:tc>
                <w:tcPr>
                  <w:tcW w:w="1000" w:type="dxa"/>
                  <w:vAlign w:val="top"/>
                  <w:tcBorders>
                    <w:left w:val="single" w:color="000000" w:sz="6" w:space="0"/>
                  </w:tcBorders>
                </w:tcPr>
                <w:p>
                  <w:pPr>
                    <w:spacing w:line="270" w:lineRule="auto"/>
                    <w:rPr>
                      <w:rFonts w:ascii="Arial"/>
                      <w:sz w:val="21"/>
                    </w:rPr>
                  </w:pPr>
                  <w:r/>
                </w:p>
                <w:p>
                  <w:pPr>
                    <w:pStyle w:val="TableText"/>
                    <w:ind w:left="134"/>
                    <w:spacing w:before="75" w:line="186" w:lineRule="auto"/>
                    <w:rPr>
                      <w:sz w:val="18"/>
                      <w:szCs w:val="18"/>
                    </w:rPr>
                  </w:pPr>
                  <w:r>
                    <w:rPr>
                      <w:sz w:val="18"/>
                      <w:szCs w:val="18"/>
                      <w:spacing w:val="-1"/>
                    </w:rPr>
                    <w:t>清净下水</w:t>
                  </w:r>
                </w:p>
              </w:tc>
              <w:tc>
                <w:tcPr>
                  <w:tcW w:w="1388" w:type="dxa"/>
                  <w:vAlign w:val="top"/>
                </w:tcPr>
                <w:p>
                  <w:pPr>
                    <w:pStyle w:val="TableText"/>
                    <w:ind w:left="650"/>
                    <w:spacing w:before="313" w:line="233" w:lineRule="auto"/>
                    <w:rPr>
                      <w:sz w:val="18"/>
                      <w:szCs w:val="18"/>
                    </w:rPr>
                  </w:pPr>
                  <w:r>
                    <w:rPr>
                      <w:sz w:val="18"/>
                      <w:szCs w:val="18"/>
                      <w:spacing w:val="3"/>
                    </w:rPr>
                    <w:t>/</w:t>
                  </w:r>
                </w:p>
              </w:tc>
              <w:tc>
                <w:tcPr>
                  <w:tcW w:w="2644" w:type="dxa"/>
                  <w:vAlign w:val="top"/>
                </w:tcPr>
                <w:p>
                  <w:pPr>
                    <w:spacing w:line="270" w:lineRule="auto"/>
                    <w:rPr>
                      <w:rFonts w:ascii="Arial"/>
                      <w:sz w:val="21"/>
                    </w:rPr>
                  </w:pPr>
                  <w:r/>
                </w:p>
                <w:p>
                  <w:pPr>
                    <w:pStyle w:val="TableText"/>
                    <w:ind w:left="967"/>
                    <w:spacing w:before="75" w:line="186" w:lineRule="auto"/>
                    <w:rPr>
                      <w:sz w:val="18"/>
                      <w:szCs w:val="18"/>
                    </w:rPr>
                  </w:pPr>
                  <w:r>
                    <w:rPr>
                      <w:sz w:val="18"/>
                      <w:szCs w:val="18"/>
                      <w:spacing w:val="-3"/>
                    </w:rPr>
                    <w:t>收集排放</w:t>
                  </w:r>
                </w:p>
              </w:tc>
              <w:tc>
                <w:tcPr>
                  <w:tcW w:w="1549" w:type="dxa"/>
                  <w:vAlign w:val="top"/>
                  <w:vMerge w:val="continue"/>
                  <w:tcBorders>
                    <w:top w:val="nil"/>
                  </w:tcBorders>
                </w:tcPr>
                <w:p>
                  <w:pPr>
                    <w:rPr>
                      <w:rFonts w:ascii="Arial"/>
                      <w:sz w:val="21"/>
                    </w:rPr>
                  </w:pPr>
                  <w:r/>
                </w:p>
              </w:tc>
              <w:tc>
                <w:tcPr>
                  <w:tcW w:w="1530" w:type="dxa"/>
                  <w:vAlign w:val="top"/>
                  <w:tcBorders>
                    <w:right w:val="single" w:color="000000" w:sz="6" w:space="0"/>
                  </w:tcBorders>
                </w:tcPr>
                <w:p>
                  <w:pPr>
                    <w:spacing w:line="270" w:lineRule="auto"/>
                    <w:rPr>
                      <w:rFonts w:ascii="Arial"/>
                      <w:sz w:val="21"/>
                    </w:rPr>
                  </w:pPr>
                  <w:r/>
                </w:p>
                <w:p>
                  <w:pPr>
                    <w:pStyle w:val="TableText"/>
                    <w:ind w:left="318"/>
                    <w:spacing w:before="75" w:line="186" w:lineRule="auto"/>
                    <w:rPr>
                      <w:sz w:val="18"/>
                      <w:szCs w:val="18"/>
                    </w:rPr>
                  </w:pPr>
                  <w:r>
                    <w:rPr>
                      <w:sz w:val="18"/>
                      <w:szCs w:val="18"/>
                      <w:spacing w:val="-1"/>
                    </w:rPr>
                    <w:t>与环评一致</w:t>
                  </w:r>
                </w:p>
              </w:tc>
            </w:tr>
            <w:tr>
              <w:trPr>
                <w:trHeight w:val="696" w:hRule="atLeast"/>
              </w:trPr>
              <w:tc>
                <w:tcPr>
                  <w:tcW w:w="1000" w:type="dxa"/>
                  <w:vAlign w:val="top"/>
                  <w:tcBorders>
                    <w:left w:val="single" w:color="000000" w:sz="6" w:space="0"/>
                    <w:bottom w:val="single" w:color="000000" w:sz="6" w:space="0"/>
                  </w:tcBorders>
                </w:tcPr>
                <w:p>
                  <w:pPr>
                    <w:pStyle w:val="TableText"/>
                    <w:ind w:left="224"/>
                    <w:spacing w:before="269" w:line="186" w:lineRule="auto"/>
                    <w:rPr>
                      <w:sz w:val="18"/>
                      <w:szCs w:val="18"/>
                    </w:rPr>
                  </w:pPr>
                  <w:r>
                    <w:rPr>
                      <w:sz w:val="18"/>
                      <w:szCs w:val="18"/>
                      <w:spacing w:val="-2"/>
                    </w:rPr>
                    <w:t>总排口</w:t>
                  </w:r>
                </w:p>
              </w:tc>
              <w:tc>
                <w:tcPr>
                  <w:tcW w:w="1388" w:type="dxa"/>
                  <w:vAlign w:val="top"/>
                  <w:tcBorders>
                    <w:bottom w:val="single" w:color="000000" w:sz="6" w:space="0"/>
                  </w:tcBorders>
                </w:tcPr>
                <w:p>
                  <w:pPr>
                    <w:pStyle w:val="TableText"/>
                    <w:ind w:left="418"/>
                    <w:spacing w:before="278" w:line="179" w:lineRule="auto"/>
                    <w:rPr>
                      <w:sz w:val="18"/>
                      <w:szCs w:val="18"/>
                    </w:rPr>
                  </w:pPr>
                  <w:r>
                    <w:rPr>
                      <w:sz w:val="18"/>
                      <w:szCs w:val="18"/>
                      <w:spacing w:val="-4"/>
                    </w:rPr>
                    <w:t>DW001</w:t>
                  </w:r>
                </w:p>
              </w:tc>
              <w:tc>
                <w:tcPr>
                  <w:tcW w:w="2644" w:type="dxa"/>
                  <w:vAlign w:val="top"/>
                  <w:tcBorders>
                    <w:bottom w:val="single" w:color="000000" w:sz="6" w:space="0"/>
                  </w:tcBorders>
                </w:tcPr>
                <w:p>
                  <w:pPr>
                    <w:pStyle w:val="TableText"/>
                    <w:ind w:left="1280"/>
                    <w:spacing w:before="235" w:line="233" w:lineRule="auto"/>
                    <w:rPr>
                      <w:sz w:val="18"/>
                      <w:szCs w:val="18"/>
                    </w:rPr>
                  </w:pPr>
                  <w:r>
                    <w:rPr>
                      <w:sz w:val="18"/>
                      <w:szCs w:val="18"/>
                      <w:spacing w:val="3"/>
                    </w:rPr>
                    <w:t>/</w:t>
                  </w:r>
                </w:p>
              </w:tc>
              <w:tc>
                <w:tcPr>
                  <w:tcW w:w="1549" w:type="dxa"/>
                  <w:vAlign w:val="top"/>
                  <w:tcBorders>
                    <w:bottom w:val="single" w:color="000000" w:sz="6" w:space="0"/>
                  </w:tcBorders>
                </w:tcPr>
                <w:p>
                  <w:pPr>
                    <w:pStyle w:val="TableText"/>
                    <w:ind w:left="508" w:right="137" w:hanging="359"/>
                    <w:spacing w:before="111" w:line="219" w:lineRule="auto"/>
                    <w:rPr>
                      <w:sz w:val="18"/>
                      <w:szCs w:val="18"/>
                    </w:rPr>
                  </w:pPr>
                  <w:r>
                    <w:rPr>
                      <w:sz w:val="18"/>
                      <w:szCs w:val="18"/>
                      <w:spacing w:val="-1"/>
                    </w:rPr>
                    <w:t>银川市第六污水</w:t>
                  </w:r>
                  <w:r>
                    <w:rPr>
                      <w:sz w:val="18"/>
                      <w:szCs w:val="18"/>
                      <w:spacing w:val="2"/>
                    </w:rPr>
                    <w:t xml:space="preserve"> </w:t>
                  </w:r>
                  <w:r>
                    <w:rPr>
                      <w:sz w:val="18"/>
                      <w:szCs w:val="18"/>
                      <w:spacing w:val="-1"/>
                    </w:rPr>
                    <w:t>处理厂</w:t>
                  </w:r>
                </w:p>
              </w:tc>
              <w:tc>
                <w:tcPr>
                  <w:tcW w:w="1530" w:type="dxa"/>
                  <w:vAlign w:val="top"/>
                  <w:tcBorders>
                    <w:bottom w:val="single" w:color="000000" w:sz="6" w:space="0"/>
                    <w:right w:val="single" w:color="000000" w:sz="6" w:space="0"/>
                  </w:tcBorders>
                </w:tcPr>
                <w:p>
                  <w:pPr>
                    <w:pStyle w:val="TableText"/>
                    <w:ind w:left="318"/>
                    <w:spacing w:before="269" w:line="186" w:lineRule="auto"/>
                    <w:rPr>
                      <w:sz w:val="18"/>
                      <w:szCs w:val="18"/>
                    </w:rPr>
                  </w:pPr>
                  <w:r>
                    <w:rPr>
                      <w:sz w:val="18"/>
                      <w:szCs w:val="18"/>
                      <w:spacing w:val="-1"/>
                    </w:rPr>
                    <w:t>与环评一致</w:t>
                  </w:r>
                </w:p>
              </w:tc>
            </w:tr>
          </w:tbl>
          <w:p>
            <w:pPr>
              <w:rPr>
                <w:rFonts w:ascii="Arial"/>
                <w:sz w:val="21"/>
              </w:rPr>
            </w:pPr>
            <w:r/>
          </w:p>
          <w:p>
            <w:pPr>
              <w:rPr>
                <w:rFonts w:ascii="Arial"/>
                <w:sz w:val="21"/>
              </w:rPr>
            </w:pPr>
            <w:r/>
          </w:p>
          <w:p>
            <w:pPr>
              <w:spacing w:line="241" w:lineRule="auto"/>
              <w:rPr>
                <w:rFonts w:ascii="Arial"/>
                <w:sz w:val="21"/>
              </w:rPr>
            </w:pPr>
            <w:r/>
          </w:p>
          <w:p>
            <w:pPr>
              <w:pStyle w:val="TableText"/>
              <w:ind w:left="596"/>
              <w:spacing w:before="100" w:line="186" w:lineRule="auto"/>
              <w:rPr/>
            </w:pPr>
            <w:r>
              <w:rPr>
                <w14:textOutline w14:w="4358" w14:cap="sq" w14:cmpd="sng">
                  <w14:solidFill>
                    <w14:srgbClr w14:val="000000"/>
                  </w14:solidFill>
                  <w14:prstDash w14:val="solid"/>
                  <w14:bevel/>
                </w14:textOutline>
                <w:spacing w:val="-6"/>
              </w:rPr>
              <w:t>8.3</w:t>
            </w:r>
            <w:r>
              <w:rPr>
                <w:spacing w:val="63"/>
                <w:w w:val="101"/>
              </w:rPr>
              <w:t xml:space="preserve"> </w:t>
            </w:r>
            <w:r>
              <w:rPr>
                <w14:textOutline w14:w="4358" w14:cap="sq" w14:cmpd="sng">
                  <w14:solidFill>
                    <w14:srgbClr w14:val="000000"/>
                  </w14:solidFill>
                  <w14:prstDash w14:val="solid"/>
                  <w14:bevel/>
                </w14:textOutline>
                <w:spacing w:val="-6"/>
              </w:rPr>
              <w:t>噪声</w:t>
            </w:r>
          </w:p>
          <w:p>
            <w:pPr>
              <w:pStyle w:val="TableText"/>
              <w:ind w:left="590"/>
              <w:spacing w:before="314" w:line="187" w:lineRule="auto"/>
              <w:rPr/>
            </w:pPr>
            <w:r>
              <w:rPr>
                <w:spacing w:val="-1"/>
              </w:rPr>
              <w:t>本项目噪声污染源相关参数见表8-4、表8-5。</w:t>
            </w:r>
          </w:p>
        </w:tc>
      </w:tr>
    </w:tbl>
    <w:p>
      <w:pPr>
        <w:rPr>
          <w:rFonts w:ascii="Arial"/>
          <w:sz w:val="21"/>
        </w:rPr>
      </w:pPr>
      <w:r/>
    </w:p>
    <w:p>
      <w:pPr>
        <w:sectPr>
          <w:footerReference w:type="default" r:id="rId19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917" w:hRule="atLeast"/>
        </w:trPr>
        <w:tc>
          <w:tcPr>
            <w:tcW w:w="8224" w:type="dxa"/>
            <w:vAlign w:val="top"/>
          </w:tcPr>
          <w:p>
            <w:pPr>
              <w:pStyle w:val="TableText"/>
              <w:ind w:left="1903"/>
              <w:spacing w:before="213" w:line="187" w:lineRule="auto"/>
              <w:rPr>
                <w:sz w:val="22"/>
                <w:szCs w:val="22"/>
              </w:rPr>
            </w:pPr>
            <w:r>
              <w:rPr>
                <w:sz w:val="22"/>
                <w:szCs w:val="22"/>
                <w14:textOutline w14:w="4013" w14:cap="sq" w14:cmpd="sng">
                  <w14:solidFill>
                    <w14:srgbClr w14:val="000000"/>
                  </w14:solidFill>
                  <w14:prstDash w14:val="solid"/>
                  <w14:bevel/>
                </w14:textOutline>
                <w:spacing w:val="-1"/>
              </w:rPr>
              <w:t>表8-4</w:t>
            </w:r>
            <w:r>
              <w:rPr>
                <w:sz w:val="22"/>
                <w:szCs w:val="22"/>
                <w:spacing w:val="63"/>
                <w:w w:val="101"/>
              </w:rPr>
              <w:t xml:space="preserve"> </w:t>
            </w:r>
            <w:r>
              <w:rPr>
                <w:sz w:val="22"/>
                <w:szCs w:val="22"/>
                <w14:textOutline w14:w="4013" w14:cap="sq" w14:cmpd="sng">
                  <w14:solidFill>
                    <w14:srgbClr w14:val="000000"/>
                  </w14:solidFill>
                  <w14:prstDash w14:val="solid"/>
                  <w14:bevel/>
                </w14:textOutline>
                <w:spacing w:val="-1"/>
              </w:rPr>
              <w:t>本项目室内声源噪声污染源相关参数表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2"/>
              <w:gridCol w:w="894"/>
              <w:gridCol w:w="1154"/>
              <w:gridCol w:w="1533"/>
              <w:gridCol w:w="860"/>
              <w:gridCol w:w="1265"/>
              <w:gridCol w:w="509"/>
              <w:gridCol w:w="1184"/>
            </w:tblGrid>
            <w:tr>
              <w:trPr>
                <w:trHeight w:val="633" w:hRule="atLeast"/>
              </w:trPr>
              <w:tc>
                <w:tcPr>
                  <w:tcW w:w="712" w:type="dxa"/>
                  <w:vAlign w:val="top"/>
                  <w:vMerge w:val="restart"/>
                  <w:textDirection w:val="tbRlV"/>
                  <w:tcBorders>
                    <w:left w:val="single" w:color="000000" w:sz="6" w:space="0"/>
                    <w:top w:val="single" w:color="000000" w:sz="6" w:space="0"/>
                    <w:bottom w:val="nil"/>
                  </w:tcBorders>
                </w:tcPr>
                <w:p>
                  <w:pPr>
                    <w:pStyle w:val="TableText"/>
                    <w:ind w:left="550"/>
                    <w:spacing w:before="266"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894" w:type="dxa"/>
                  <w:vAlign w:val="top"/>
                  <w:vMerge w:val="restart"/>
                  <w:tcBorders>
                    <w:top w:val="single" w:color="000000" w:sz="6" w:space="0"/>
                    <w:bottom w:val="nil"/>
                  </w:tcBorders>
                </w:tcPr>
                <w:p>
                  <w:pPr>
                    <w:spacing w:line="472" w:lineRule="auto"/>
                    <w:rPr>
                      <w:rFonts w:ascii="Arial"/>
                      <w:sz w:val="21"/>
                    </w:rPr>
                  </w:pPr>
                  <w:r/>
                </w:p>
                <w:p>
                  <w:pPr>
                    <w:pStyle w:val="TableText"/>
                    <w:ind w:left="173"/>
                    <w:spacing w:before="75" w:line="186" w:lineRule="auto"/>
                    <w:rPr>
                      <w:sz w:val="18"/>
                      <w:szCs w:val="18"/>
                    </w:rPr>
                  </w:pPr>
                  <w:r>
                    <w:rPr>
                      <w:sz w:val="18"/>
                      <w:szCs w:val="18"/>
                      <w14:textOutline w14:w="3268" w14:cap="sq" w14:cmpd="sng">
                        <w14:solidFill>
                          <w14:srgbClr w14:val="000000"/>
                        </w14:solidFill>
                        <w14:prstDash w14:val="solid"/>
                        <w14:bevel/>
                      </w14:textOutline>
                      <w:spacing w:val="-2"/>
                    </w:rPr>
                    <w:t>建筑物</w:t>
                  </w:r>
                </w:p>
                <w:p>
                  <w:pPr>
                    <w:pStyle w:val="TableText"/>
                    <w:ind w:left="263"/>
                    <w:spacing w:before="80" w:line="186" w:lineRule="auto"/>
                    <w:rPr>
                      <w:sz w:val="18"/>
                      <w:szCs w:val="18"/>
                    </w:rPr>
                  </w:pPr>
                  <w:r>
                    <w:rPr>
                      <w:sz w:val="18"/>
                      <w:szCs w:val="18"/>
                      <w14:textOutline w14:w="3268" w14:cap="sq" w14:cmpd="sng">
                        <w14:solidFill>
                          <w14:srgbClr w14:val="000000"/>
                        </w14:solidFill>
                        <w14:prstDash w14:val="solid"/>
                        <w14:bevel/>
                      </w14:textOutline>
                      <w:spacing w:val="-3"/>
                    </w:rPr>
                    <w:t>名称</w:t>
                  </w:r>
                </w:p>
              </w:tc>
              <w:tc>
                <w:tcPr>
                  <w:tcW w:w="1154" w:type="dxa"/>
                  <w:vAlign w:val="top"/>
                  <w:vMerge w:val="restart"/>
                  <w:tcBorders>
                    <w:top w:val="single" w:color="000000" w:sz="6" w:space="0"/>
                    <w:bottom w:val="nil"/>
                  </w:tcBorders>
                </w:tcPr>
                <w:p>
                  <w:pPr>
                    <w:spacing w:line="313" w:lineRule="auto"/>
                    <w:rPr>
                      <w:rFonts w:ascii="Arial"/>
                      <w:sz w:val="21"/>
                    </w:rPr>
                  </w:pPr>
                  <w:r/>
                </w:p>
                <w:p>
                  <w:pPr>
                    <w:spacing w:line="314" w:lineRule="auto"/>
                    <w:rPr>
                      <w:rFonts w:ascii="Arial"/>
                      <w:sz w:val="21"/>
                    </w:rPr>
                  </w:pPr>
                  <w:r/>
                </w:p>
                <w:p>
                  <w:pPr>
                    <w:pStyle w:val="TableText"/>
                    <w:ind w:left="217"/>
                    <w:spacing w:before="75" w:line="186" w:lineRule="auto"/>
                    <w:rPr>
                      <w:sz w:val="18"/>
                      <w:szCs w:val="18"/>
                    </w:rPr>
                  </w:pPr>
                  <w:r>
                    <w:rPr>
                      <w:sz w:val="18"/>
                      <w:szCs w:val="18"/>
                      <w14:textOutline w14:w="3268" w14:cap="sq" w14:cmpd="sng">
                        <w14:solidFill>
                          <w14:srgbClr w14:val="000000"/>
                        </w14:solidFill>
                        <w14:prstDash w14:val="solid"/>
                        <w14:bevel/>
                      </w14:textOutline>
                      <w:spacing w:val="-2"/>
                    </w:rPr>
                    <w:t>声源名称</w:t>
                  </w:r>
                </w:p>
              </w:tc>
              <w:tc>
                <w:tcPr>
                  <w:tcW w:w="1533" w:type="dxa"/>
                  <w:vAlign w:val="top"/>
                  <w:vMerge w:val="restart"/>
                  <w:tcBorders>
                    <w:top w:val="single" w:color="000000" w:sz="6" w:space="0"/>
                    <w:bottom w:val="nil"/>
                  </w:tcBorders>
                </w:tcPr>
                <w:p>
                  <w:pPr>
                    <w:spacing w:line="315" w:lineRule="auto"/>
                    <w:rPr>
                      <w:rFonts w:ascii="Arial"/>
                      <w:sz w:val="21"/>
                    </w:rPr>
                  </w:pPr>
                  <w:r/>
                </w:p>
                <w:p>
                  <w:pPr>
                    <w:spacing w:line="316" w:lineRule="auto"/>
                    <w:rPr>
                      <w:rFonts w:ascii="Arial"/>
                      <w:sz w:val="21"/>
                    </w:rPr>
                  </w:pPr>
                  <w:r/>
                </w:p>
                <w:p>
                  <w:pPr>
                    <w:pStyle w:val="TableText"/>
                    <w:ind w:left="590"/>
                    <w:spacing w:before="75" w:line="183" w:lineRule="auto"/>
                    <w:rPr>
                      <w:sz w:val="18"/>
                      <w:szCs w:val="18"/>
                    </w:rPr>
                  </w:pPr>
                  <w:r>
                    <w:rPr>
                      <w:sz w:val="18"/>
                      <w:szCs w:val="18"/>
                      <w14:textOutline w14:w="3268" w14:cap="sq" w14:cmpd="sng">
                        <w14:solidFill>
                          <w14:srgbClr w14:val="000000"/>
                        </w14:solidFill>
                        <w14:prstDash w14:val="solid"/>
                        <w14:bevel/>
                      </w14:textOutline>
                      <w:spacing w:val="-3"/>
                    </w:rPr>
                    <w:t>型号</w:t>
                  </w:r>
                </w:p>
              </w:tc>
              <w:tc>
                <w:tcPr>
                  <w:tcW w:w="860" w:type="dxa"/>
                  <w:vAlign w:val="top"/>
                  <w:tcBorders>
                    <w:top w:val="single" w:color="000000" w:sz="6" w:space="0"/>
                  </w:tcBorders>
                </w:tcPr>
                <w:p>
                  <w:pPr>
                    <w:pStyle w:val="TableText"/>
                    <w:ind w:left="348" w:right="154" w:hanging="183"/>
                    <w:spacing w:before="77" w:line="218" w:lineRule="auto"/>
                    <w:rPr>
                      <w:sz w:val="18"/>
                      <w:szCs w:val="18"/>
                    </w:rPr>
                  </w:pPr>
                  <w:r>
                    <w:rPr>
                      <w:sz w:val="18"/>
                      <w:szCs w:val="18"/>
                      <w14:textOutline w14:w="3268" w14:cap="sq" w14:cmpd="sng">
                        <w14:solidFill>
                          <w14:srgbClr w14:val="000000"/>
                        </w14:solidFill>
                        <w14:prstDash w14:val="solid"/>
                        <w14:bevel/>
                      </w14:textOutline>
                      <w:spacing w:val="-2"/>
                    </w:rPr>
                    <w:t>声源源</w:t>
                  </w:r>
                  <w:r>
                    <w:rPr>
                      <w:sz w:val="18"/>
                      <w:szCs w:val="18"/>
                    </w:rPr>
                    <w:t xml:space="preserve"> </w:t>
                  </w:r>
                  <w:r>
                    <w:rPr>
                      <w:sz w:val="18"/>
                      <w:szCs w:val="18"/>
                      <w14:textOutline w14:w="3268" w14:cap="sq" w14:cmpd="sng">
                        <w14:solidFill>
                          <w14:srgbClr w14:val="000000"/>
                        </w14:solidFill>
                        <w14:prstDash w14:val="solid"/>
                        <w14:bevel/>
                      </w14:textOutline>
                    </w:rPr>
                    <w:t>强</w:t>
                  </w:r>
                </w:p>
              </w:tc>
              <w:tc>
                <w:tcPr>
                  <w:tcW w:w="1265" w:type="dxa"/>
                  <w:vAlign w:val="top"/>
                  <w:vMerge w:val="restart"/>
                  <w:tcBorders>
                    <w:top w:val="single" w:color="000000" w:sz="6" w:space="0"/>
                    <w:bottom w:val="nil"/>
                  </w:tcBorders>
                </w:tcPr>
                <w:p>
                  <w:pPr>
                    <w:spacing w:line="473" w:lineRule="auto"/>
                    <w:rPr>
                      <w:rFonts w:ascii="Arial"/>
                      <w:sz w:val="21"/>
                    </w:rPr>
                  </w:pPr>
                  <w:r/>
                </w:p>
                <w:p>
                  <w:pPr>
                    <w:pStyle w:val="TableText"/>
                    <w:ind w:left="546" w:right="176" w:hanging="358"/>
                    <w:spacing w:before="74" w:line="218" w:lineRule="auto"/>
                    <w:rPr>
                      <w:sz w:val="18"/>
                      <w:szCs w:val="18"/>
                    </w:rPr>
                  </w:pPr>
                  <w:r>
                    <w:rPr>
                      <w:sz w:val="18"/>
                      <w:szCs w:val="18"/>
                      <w14:textOutline w14:w="3268" w14:cap="sq" w14:cmpd="sng">
                        <w14:solidFill>
                          <w14:srgbClr w14:val="000000"/>
                        </w14:solidFill>
                        <w14:prstDash w14:val="solid"/>
                        <w14:bevel/>
                      </w14:textOutline>
                      <w:spacing w:val="-1"/>
                    </w:rPr>
                    <w:t>声源控制措</w:t>
                  </w:r>
                  <w:r>
                    <w:rPr>
                      <w:sz w:val="18"/>
                      <w:szCs w:val="18"/>
                    </w:rPr>
                    <w:t xml:space="preserve"> </w:t>
                  </w:r>
                  <w:r>
                    <w:rPr>
                      <w:sz w:val="18"/>
                      <w:szCs w:val="18"/>
                      <w14:textOutline w14:w="3268" w14:cap="sq" w14:cmpd="sng">
                        <w14:solidFill>
                          <w14:srgbClr w14:val="000000"/>
                        </w14:solidFill>
                        <w14:prstDash w14:val="solid"/>
                        <w14:bevel/>
                      </w14:textOutline>
                    </w:rPr>
                    <w:t>施</w:t>
                  </w:r>
                </w:p>
              </w:tc>
              <w:tc>
                <w:tcPr>
                  <w:tcW w:w="509" w:type="dxa"/>
                  <w:vAlign w:val="top"/>
                  <w:vMerge w:val="restart"/>
                  <w:textDirection w:val="tbRlV"/>
                  <w:tcBorders>
                    <w:top w:val="single" w:color="000000" w:sz="6" w:space="0"/>
                    <w:bottom w:val="nil"/>
                  </w:tcBorders>
                </w:tcPr>
                <w:p>
                  <w:pPr>
                    <w:pStyle w:val="TableText"/>
                    <w:ind w:left="240"/>
                    <w:spacing w:before="156" w:line="186" w:lineRule="auto"/>
                    <w:rPr>
                      <w:sz w:val="18"/>
                      <w:szCs w:val="18"/>
                    </w:rPr>
                  </w:pPr>
                  <w:r>
                    <w:rPr>
                      <w:sz w:val="18"/>
                      <w:szCs w:val="18"/>
                      <w14:textOutline w14:w="3268" w14:cap="sq" w14:cmpd="sng">
                        <w14:solidFill>
                          <w14:srgbClr w14:val="000000"/>
                        </w14:solidFill>
                        <w14:prstDash w14:val="solid"/>
                        <w14:bevel/>
                      </w14:textOutline>
                      <w:spacing w:val="-9"/>
                    </w:rPr>
                    <w:t>运</w:t>
                  </w:r>
                  <w:r>
                    <w:rPr>
                      <w:sz w:val="18"/>
                      <w:szCs w:val="18"/>
                      <w:spacing w:val="19"/>
                    </w:rPr>
                    <w:t xml:space="preserve">  </w:t>
                  </w:r>
                  <w:r>
                    <w:rPr>
                      <w:sz w:val="18"/>
                      <w:szCs w:val="18"/>
                      <w14:textOutline w14:w="3268" w14:cap="sq" w14:cmpd="sng">
                        <w14:solidFill>
                          <w14:srgbClr w14:val="000000"/>
                        </w14:solidFill>
                        <w14:prstDash w14:val="solid"/>
                        <w14:bevel/>
                      </w14:textOutline>
                      <w:spacing w:val="-9"/>
                    </w:rPr>
                    <w:t>行</w:t>
                  </w:r>
                  <w:r>
                    <w:rPr>
                      <w:sz w:val="18"/>
                      <w:szCs w:val="18"/>
                      <w:spacing w:val="17"/>
                    </w:rPr>
                    <w:t xml:space="preserve">  </w:t>
                  </w:r>
                  <w:r>
                    <w:rPr>
                      <w:sz w:val="18"/>
                      <w:szCs w:val="18"/>
                      <w14:textOutline w14:w="3268" w14:cap="sq" w14:cmpd="sng">
                        <w14:solidFill>
                          <w14:srgbClr w14:val="000000"/>
                        </w14:solidFill>
                        <w14:prstDash w14:val="solid"/>
                        <w14:bevel/>
                      </w14:textOutline>
                      <w:spacing w:val="-9"/>
                    </w:rPr>
                    <w:t>时</w:t>
                  </w:r>
                  <w:r>
                    <w:rPr>
                      <w:sz w:val="18"/>
                      <w:szCs w:val="18"/>
                      <w:spacing w:val="21"/>
                    </w:rPr>
                    <w:t xml:space="preserve">  </w:t>
                  </w:r>
                  <w:r>
                    <w:rPr>
                      <w:sz w:val="18"/>
                      <w:szCs w:val="18"/>
                      <w14:textOutline w14:w="3268" w14:cap="sq" w14:cmpd="sng">
                        <w14:solidFill>
                          <w14:srgbClr w14:val="000000"/>
                        </w14:solidFill>
                        <w14:prstDash w14:val="solid"/>
                        <w14:bevel/>
                      </w14:textOutline>
                      <w:spacing w:val="-9"/>
                    </w:rPr>
                    <w:t>段</w:t>
                  </w:r>
                </w:p>
              </w:tc>
              <w:tc>
                <w:tcPr>
                  <w:tcW w:w="1184" w:type="dxa"/>
                  <w:vAlign w:val="top"/>
                  <w:vMerge w:val="restart"/>
                  <w:tcBorders>
                    <w:right w:val="single" w:color="000000" w:sz="6" w:space="0"/>
                    <w:top w:val="single" w:color="000000" w:sz="6" w:space="0"/>
                    <w:bottom w:val="nil"/>
                  </w:tcBorders>
                </w:tcPr>
                <w:p>
                  <w:pPr>
                    <w:spacing w:line="473" w:lineRule="auto"/>
                    <w:rPr>
                      <w:rFonts w:ascii="Arial"/>
                      <w:sz w:val="21"/>
                    </w:rPr>
                  </w:pPr>
                  <w:r/>
                </w:p>
                <w:p>
                  <w:pPr>
                    <w:pStyle w:val="TableText"/>
                    <w:ind w:left="506" w:right="131" w:hanging="358"/>
                    <w:spacing w:before="74" w:line="218" w:lineRule="auto"/>
                    <w:rPr>
                      <w:sz w:val="18"/>
                      <w:szCs w:val="18"/>
                    </w:rPr>
                  </w:pPr>
                  <w:r>
                    <w:rPr>
                      <w:sz w:val="18"/>
                      <w:szCs w:val="18"/>
                      <w14:textOutline w14:w="3268" w14:cap="sq" w14:cmpd="sng">
                        <w14:solidFill>
                          <w14:srgbClr w14:val="000000"/>
                        </w14:solidFill>
                        <w14:prstDash w14:val="solid"/>
                        <w14:bevel/>
                      </w14:textOutline>
                      <w:spacing w:val="-2"/>
                    </w:rPr>
                    <w:t>实际建设情</w:t>
                  </w:r>
                  <w:r>
                    <w:rPr>
                      <w:sz w:val="18"/>
                      <w:szCs w:val="18"/>
                      <w:spacing w:val="2"/>
                    </w:rPr>
                    <w:t xml:space="preserve"> </w:t>
                  </w:r>
                  <w:r>
                    <w:rPr>
                      <w:sz w:val="18"/>
                      <w:szCs w:val="18"/>
                      <w14:textOutline w14:w="3268" w14:cap="sq" w14:cmpd="sng">
                        <w14:solidFill>
                          <w14:srgbClr w14:val="000000"/>
                        </w14:solidFill>
                        <w14:prstDash w14:val="solid"/>
                        <w14:bevel/>
                      </w14:textOutline>
                    </w:rPr>
                    <w:t>况</w:t>
                  </w:r>
                </w:p>
              </w:tc>
            </w:tr>
            <w:tr>
              <w:trPr>
                <w:trHeight w:val="940" w:hRule="atLeast"/>
              </w:trPr>
              <w:tc>
                <w:tcPr>
                  <w:tcW w:w="712" w:type="dxa"/>
                  <w:vAlign w:val="top"/>
                  <w:vMerge w:val="continue"/>
                  <w:textDirection w:val="tbRlV"/>
                  <w:tcBorders>
                    <w:left w:val="single" w:color="000000" w:sz="6" w:space="0"/>
                    <w:top w:val="nil"/>
                  </w:tcBorders>
                </w:tcPr>
                <w:p>
                  <w:pPr>
                    <w:rPr>
                      <w:rFonts w:ascii="Arial"/>
                      <w:sz w:val="21"/>
                    </w:rPr>
                  </w:pPr>
                  <w:r/>
                </w:p>
              </w:tc>
              <w:tc>
                <w:tcPr>
                  <w:tcW w:w="894" w:type="dxa"/>
                  <w:vAlign w:val="top"/>
                  <w:vMerge w:val="continue"/>
                  <w:tcBorders>
                    <w:top w:val="nil"/>
                  </w:tcBorders>
                </w:tcPr>
                <w:p>
                  <w:pPr>
                    <w:rPr>
                      <w:rFonts w:ascii="Arial"/>
                      <w:sz w:val="21"/>
                    </w:rPr>
                  </w:pPr>
                  <w:r/>
                </w:p>
              </w:tc>
              <w:tc>
                <w:tcPr>
                  <w:tcW w:w="1154" w:type="dxa"/>
                  <w:vAlign w:val="top"/>
                  <w:vMerge w:val="continue"/>
                  <w:tcBorders>
                    <w:top w:val="nil"/>
                  </w:tcBorders>
                </w:tcPr>
                <w:p>
                  <w:pPr>
                    <w:rPr>
                      <w:rFonts w:ascii="Arial"/>
                      <w:sz w:val="21"/>
                    </w:rPr>
                  </w:pPr>
                  <w:r/>
                </w:p>
              </w:tc>
              <w:tc>
                <w:tcPr>
                  <w:tcW w:w="1533" w:type="dxa"/>
                  <w:vAlign w:val="top"/>
                  <w:vMerge w:val="continue"/>
                  <w:tcBorders>
                    <w:top w:val="nil"/>
                  </w:tcBorders>
                </w:tcPr>
                <w:p>
                  <w:pPr>
                    <w:rPr>
                      <w:rFonts w:ascii="Arial"/>
                      <w:sz w:val="21"/>
                    </w:rPr>
                  </w:pPr>
                  <w:r/>
                </w:p>
              </w:tc>
              <w:tc>
                <w:tcPr>
                  <w:tcW w:w="860" w:type="dxa"/>
                  <w:vAlign w:val="top"/>
                </w:tcPr>
                <w:p>
                  <w:pPr>
                    <w:pStyle w:val="TableText"/>
                    <w:ind w:left="165"/>
                    <w:spacing w:before="72" w:line="186" w:lineRule="auto"/>
                    <w:rPr>
                      <w:sz w:val="18"/>
                      <w:szCs w:val="18"/>
                    </w:rPr>
                  </w:pPr>
                  <w:r>
                    <w:rPr>
                      <w:sz w:val="18"/>
                      <w:szCs w:val="18"/>
                      <w14:textOutline w14:w="3268" w14:cap="sq" w14:cmpd="sng">
                        <w14:solidFill>
                          <w14:srgbClr w14:val="000000"/>
                        </w14:solidFill>
                        <w14:prstDash w14:val="solid"/>
                        <w14:bevel/>
                      </w14:textOutline>
                      <w:spacing w:val="-2"/>
                    </w:rPr>
                    <w:t>声功率</w:t>
                  </w:r>
                </w:p>
                <w:p>
                  <w:pPr>
                    <w:pStyle w:val="TableText"/>
                    <w:ind w:left="344"/>
                    <w:spacing w:before="82" w:line="184" w:lineRule="auto"/>
                    <w:rPr>
                      <w:sz w:val="18"/>
                      <w:szCs w:val="18"/>
                    </w:rPr>
                  </w:pPr>
                  <w:r>
                    <w:rPr>
                      <w:sz w:val="18"/>
                      <w:szCs w:val="18"/>
                      <w14:textOutline w14:w="3268" w14:cap="sq" w14:cmpd="sng">
                        <w14:solidFill>
                          <w14:srgbClr w14:val="000000"/>
                        </w14:solidFill>
                        <w14:prstDash w14:val="solid"/>
                        <w14:bevel/>
                      </w14:textOutline>
                    </w:rPr>
                    <w:t>级</w:t>
                  </w:r>
                </w:p>
                <w:p>
                  <w:pPr>
                    <w:pStyle w:val="TableText"/>
                    <w:ind w:left="169"/>
                    <w:spacing w:before="45" w:line="215" w:lineRule="auto"/>
                    <w:rPr>
                      <w:sz w:val="18"/>
                      <w:szCs w:val="18"/>
                    </w:rPr>
                  </w:pPr>
                  <w:r>
                    <w:rPr>
                      <w:sz w:val="18"/>
                      <w:szCs w:val="18"/>
                      <w14:textOutline w14:w="3268" w14:cap="sq" w14:cmpd="sng">
                        <w14:solidFill>
                          <w14:srgbClr w14:val="000000"/>
                        </w14:solidFill>
                        <w14:prstDash w14:val="solid"/>
                        <w14:bevel/>
                      </w14:textOutline>
                      <w:spacing w:val="1"/>
                    </w:rPr>
                    <w:t>/</w:t>
                  </w:r>
                  <w:r>
                    <w:rPr>
                      <w:sz w:val="18"/>
                      <w:szCs w:val="18"/>
                      <w14:textOutline w14:w="3268" w14:cap="sq" w14:cmpd="sng">
                        <w14:solidFill>
                          <w14:srgbClr w14:val="000000"/>
                        </w14:solidFill>
                        <w14:prstDash w14:val="solid"/>
                        <w14:bevel/>
                      </w14:textOutline>
                    </w:rPr>
                    <w:t>dB</w:t>
                  </w:r>
                  <w:r>
                    <w:rPr>
                      <w:sz w:val="18"/>
                      <w:szCs w:val="18"/>
                      <w14:textOutline w14:w="3268" w14:cap="sq" w14:cmpd="sng">
                        <w14:solidFill>
                          <w14:srgbClr w14:val="000000"/>
                        </w14:solidFill>
                        <w14:prstDash w14:val="solid"/>
                        <w14:bevel/>
                      </w14:textOutline>
                      <w:spacing w:val="1"/>
                    </w:rPr>
                    <w:t>(A)</w:t>
                  </w:r>
                </w:p>
              </w:tc>
              <w:tc>
                <w:tcPr>
                  <w:tcW w:w="1265" w:type="dxa"/>
                  <w:vAlign w:val="top"/>
                  <w:vMerge w:val="continue"/>
                  <w:tcBorders>
                    <w:top w:val="nil"/>
                  </w:tcBorders>
                </w:tcPr>
                <w:p>
                  <w:pPr>
                    <w:rPr>
                      <w:rFonts w:ascii="Arial"/>
                      <w:sz w:val="21"/>
                    </w:rPr>
                  </w:pPr>
                  <w:r/>
                </w:p>
              </w:tc>
              <w:tc>
                <w:tcPr>
                  <w:tcW w:w="509" w:type="dxa"/>
                  <w:vAlign w:val="top"/>
                  <w:vMerge w:val="continue"/>
                  <w:textDirection w:val="tbRlV"/>
                  <w:tcBorders>
                    <w:top w:val="nil"/>
                  </w:tcBorders>
                </w:tcPr>
                <w:p>
                  <w:pPr>
                    <w:rPr>
                      <w:rFonts w:ascii="Arial"/>
                      <w:sz w:val="21"/>
                    </w:rPr>
                  </w:pPr>
                  <w:r/>
                </w:p>
              </w:tc>
              <w:tc>
                <w:tcPr>
                  <w:tcW w:w="1184" w:type="dxa"/>
                  <w:vAlign w:val="top"/>
                  <w:vMerge w:val="continue"/>
                  <w:tcBorders>
                    <w:right w:val="single" w:color="000000" w:sz="6" w:space="0"/>
                    <w:top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318"/>
                    <w:spacing w:before="238" w:line="179" w:lineRule="auto"/>
                    <w:rPr>
                      <w:sz w:val="18"/>
                      <w:szCs w:val="18"/>
                    </w:rPr>
                  </w:pPr>
                  <w:r>
                    <w:rPr>
                      <w:sz w:val="18"/>
                      <w:szCs w:val="18"/>
                    </w:rPr>
                    <w:t>1</w:t>
                  </w:r>
                </w:p>
              </w:tc>
              <w:tc>
                <w:tcPr>
                  <w:tcW w:w="894"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74"/>
                    <w:spacing w:before="75" w:line="185" w:lineRule="auto"/>
                    <w:rPr>
                      <w:sz w:val="18"/>
                      <w:szCs w:val="18"/>
                    </w:rPr>
                  </w:pPr>
                  <w:r>
                    <w:rPr>
                      <w:sz w:val="18"/>
                      <w:szCs w:val="18"/>
                      <w:spacing w:val="-2"/>
                    </w:rPr>
                    <w:t>预处理</w:t>
                  </w:r>
                </w:p>
                <w:p>
                  <w:pPr>
                    <w:pStyle w:val="TableText"/>
                    <w:ind w:left="265"/>
                    <w:spacing w:before="80" w:line="186" w:lineRule="auto"/>
                    <w:rPr>
                      <w:sz w:val="18"/>
                      <w:szCs w:val="18"/>
                    </w:rPr>
                  </w:pPr>
                  <w:r>
                    <w:rPr>
                      <w:sz w:val="18"/>
                      <w:szCs w:val="18"/>
                      <w:spacing w:val="-4"/>
                    </w:rPr>
                    <w:t>车间</w:t>
                  </w:r>
                </w:p>
              </w:tc>
              <w:tc>
                <w:tcPr>
                  <w:tcW w:w="1154" w:type="dxa"/>
                  <w:vAlign w:val="top"/>
                </w:tcPr>
                <w:p>
                  <w:pPr>
                    <w:pStyle w:val="TableText"/>
                    <w:ind w:left="395" w:right="127" w:hanging="270"/>
                    <w:spacing w:before="74" w:line="218" w:lineRule="auto"/>
                    <w:rPr>
                      <w:sz w:val="18"/>
                      <w:szCs w:val="18"/>
                    </w:rPr>
                  </w:pPr>
                  <w:r>
                    <w:rPr>
                      <w:sz w:val="18"/>
                      <w:szCs w:val="18"/>
                      <w:spacing w:val="-1"/>
                    </w:rPr>
                    <w:t>涡流制浆一</w:t>
                  </w:r>
                  <w:r>
                    <w:rPr>
                      <w:sz w:val="18"/>
                      <w:szCs w:val="18"/>
                    </w:rPr>
                    <w:t xml:space="preserve"> </w:t>
                  </w:r>
                  <w:r>
                    <w:rPr>
                      <w:sz w:val="18"/>
                      <w:szCs w:val="18"/>
                      <w:spacing w:val="-2"/>
                    </w:rPr>
                    <w:t>体机</w:t>
                  </w:r>
                </w:p>
              </w:tc>
              <w:tc>
                <w:tcPr>
                  <w:tcW w:w="1533" w:type="dxa"/>
                  <w:vAlign w:val="top"/>
                </w:tcPr>
                <w:p>
                  <w:pPr>
                    <w:pStyle w:val="TableText"/>
                    <w:ind w:left="399" w:right="230" w:hanging="208"/>
                    <w:spacing w:before="40" w:line="232" w:lineRule="auto"/>
                    <w:rPr>
                      <w:sz w:val="18"/>
                      <w:szCs w:val="18"/>
                    </w:rPr>
                  </w:pPr>
                  <w:r>
                    <w:rPr>
                      <w:sz w:val="18"/>
                      <w:szCs w:val="18"/>
                      <w:spacing w:val="-6"/>
                    </w:rPr>
                    <w:t>处理量30t/h，</w:t>
                  </w:r>
                  <w:r>
                    <w:rPr>
                      <w:sz w:val="18"/>
                      <w:szCs w:val="18"/>
                      <w:spacing w:val="5"/>
                    </w:rPr>
                    <w:t xml:space="preserve"> </w:t>
                  </w:r>
                  <w:r>
                    <w:rPr>
                      <w:sz w:val="18"/>
                      <w:szCs w:val="18"/>
                      <w:spacing w:val="-3"/>
                    </w:rPr>
                    <w:t>P=132kW</w:t>
                  </w:r>
                </w:p>
              </w:tc>
              <w:tc>
                <w:tcPr>
                  <w:tcW w:w="860" w:type="dxa"/>
                  <w:vAlign w:val="top"/>
                </w:tcPr>
                <w:p>
                  <w:pPr>
                    <w:pStyle w:val="TableText"/>
                    <w:ind w:left="338"/>
                    <w:spacing w:before="239" w:line="178" w:lineRule="auto"/>
                    <w:rPr>
                      <w:sz w:val="18"/>
                      <w:szCs w:val="18"/>
                    </w:rPr>
                  </w:pPr>
                  <w:r>
                    <w:rPr>
                      <w:sz w:val="18"/>
                      <w:szCs w:val="18"/>
                      <w:spacing w:val="-5"/>
                    </w:rPr>
                    <w:t>90</w:t>
                  </w:r>
                </w:p>
              </w:tc>
              <w:tc>
                <w:tcPr>
                  <w:tcW w:w="1265" w:type="dxa"/>
                  <w:vAlign w:val="top"/>
                </w:tcPr>
                <w:p>
                  <w:pPr>
                    <w:pStyle w:val="TableText"/>
                    <w:ind w:left="188"/>
                    <w:spacing w:before="229" w:line="186" w:lineRule="auto"/>
                    <w:rPr>
                      <w:sz w:val="18"/>
                      <w:szCs w:val="18"/>
                    </w:rPr>
                  </w:pPr>
                  <w:r>
                    <w:rPr>
                      <w:sz w:val="18"/>
                      <w:szCs w:val="18"/>
                      <w:spacing w:val="-2"/>
                    </w:rPr>
                    <w:t>减振、隔声</w:t>
                  </w:r>
                </w:p>
              </w:tc>
              <w:tc>
                <w:tcPr>
                  <w:tcW w:w="509"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61"/>
                    <w:spacing w:before="75" w:line="176" w:lineRule="auto"/>
                    <w:rPr>
                      <w:sz w:val="18"/>
                      <w:szCs w:val="18"/>
                    </w:rPr>
                  </w:pPr>
                  <w:r>
                    <w:rPr>
                      <w:sz w:val="18"/>
                      <w:szCs w:val="18"/>
                      <w:spacing w:val="-3"/>
                    </w:rPr>
                    <w:t>47</w:t>
                  </w:r>
                </w:p>
                <w:p>
                  <w:pPr>
                    <w:pStyle w:val="TableText"/>
                    <w:ind w:left="159"/>
                    <w:spacing w:before="92" w:line="176" w:lineRule="auto"/>
                    <w:rPr>
                      <w:sz w:val="18"/>
                      <w:szCs w:val="18"/>
                    </w:rPr>
                  </w:pPr>
                  <w:r>
                    <w:rPr>
                      <w:sz w:val="18"/>
                      <w:szCs w:val="18"/>
                      <w:spacing w:val="-3"/>
                    </w:rPr>
                    <w:t>45</w:t>
                  </w:r>
                </w:p>
              </w:tc>
              <w:tc>
                <w:tcPr>
                  <w:tcW w:w="1184" w:type="dxa"/>
                  <w:vAlign w:val="top"/>
                  <w:vMerge w:val="restart"/>
                  <w:tcBorders>
                    <w:right w:val="single" w:color="000000" w:sz="6" w:space="0"/>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47"/>
                    <w:spacing w:before="75" w:line="186" w:lineRule="auto"/>
                    <w:rPr>
                      <w:sz w:val="18"/>
                      <w:szCs w:val="18"/>
                    </w:rPr>
                  </w:pPr>
                  <w:r>
                    <w:rPr>
                      <w:sz w:val="18"/>
                      <w:szCs w:val="18"/>
                      <w:spacing w:val="-1"/>
                    </w:rPr>
                    <w:t>与环评一致</w:t>
                  </w:r>
                </w:p>
              </w:tc>
            </w:tr>
            <w:tr>
              <w:trPr>
                <w:trHeight w:val="344" w:hRule="atLeast"/>
              </w:trPr>
              <w:tc>
                <w:tcPr>
                  <w:tcW w:w="712" w:type="dxa"/>
                  <w:vAlign w:val="top"/>
                  <w:tcBorders>
                    <w:left w:val="single" w:color="000000" w:sz="6" w:space="0"/>
                  </w:tcBorders>
                </w:tcPr>
                <w:p>
                  <w:pPr>
                    <w:pStyle w:val="TableText"/>
                    <w:ind w:left="305"/>
                    <w:spacing w:before="98" w:line="178" w:lineRule="auto"/>
                    <w:rPr>
                      <w:sz w:val="18"/>
                      <w:szCs w:val="18"/>
                    </w:rPr>
                  </w:pPr>
                  <w:r>
                    <w:rPr>
                      <w:sz w:val="18"/>
                      <w:szCs w:val="18"/>
                    </w:rPr>
                    <w:t>2</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313"/>
                    <w:spacing w:before="89" w:line="185" w:lineRule="auto"/>
                    <w:rPr>
                      <w:sz w:val="18"/>
                      <w:szCs w:val="18"/>
                    </w:rPr>
                  </w:pPr>
                  <w:r>
                    <w:rPr>
                      <w:sz w:val="18"/>
                      <w:szCs w:val="18"/>
                      <w:spacing w:val="-5"/>
                    </w:rPr>
                    <w:t>除砂机</w:t>
                  </w:r>
                </w:p>
              </w:tc>
              <w:tc>
                <w:tcPr>
                  <w:tcW w:w="1533" w:type="dxa"/>
                  <w:vAlign w:val="top"/>
                </w:tcPr>
                <w:p>
                  <w:pPr>
                    <w:pStyle w:val="TableText"/>
                    <w:ind w:left="115"/>
                    <w:spacing w:before="55" w:line="224" w:lineRule="auto"/>
                    <w:rPr>
                      <w:sz w:val="18"/>
                      <w:szCs w:val="18"/>
                    </w:rPr>
                  </w:pPr>
                  <w:r>
                    <w:rPr>
                      <w:sz w:val="18"/>
                      <w:szCs w:val="18"/>
                      <w:spacing w:val="-4"/>
                    </w:rPr>
                    <w:t>30m³/h</w:t>
                  </w:r>
                  <w:r>
                    <w:rPr>
                      <w:sz w:val="18"/>
                      <w:szCs w:val="18"/>
                      <w:spacing w:val="-24"/>
                    </w:rPr>
                    <w:t xml:space="preserve"> </w:t>
                  </w:r>
                  <w:r>
                    <w:rPr>
                      <w:sz w:val="18"/>
                      <w:szCs w:val="18"/>
                      <w:spacing w:val="-4"/>
                    </w:rPr>
                    <w:t>，不锈钢</w:t>
                  </w:r>
                </w:p>
              </w:tc>
              <w:tc>
                <w:tcPr>
                  <w:tcW w:w="860" w:type="dxa"/>
                  <w:vAlign w:val="top"/>
                </w:tcPr>
                <w:p>
                  <w:pPr>
                    <w:pStyle w:val="TableText"/>
                    <w:ind w:left="338"/>
                    <w:spacing w:before="98" w:line="178" w:lineRule="auto"/>
                    <w:rPr>
                      <w:sz w:val="18"/>
                      <w:szCs w:val="18"/>
                    </w:rPr>
                  </w:pPr>
                  <w:r>
                    <w:rPr>
                      <w:sz w:val="18"/>
                      <w:szCs w:val="18"/>
                      <w:spacing w:val="-5"/>
                    </w:rPr>
                    <w:t>85</w:t>
                  </w:r>
                </w:p>
              </w:tc>
              <w:tc>
                <w:tcPr>
                  <w:tcW w:w="1265" w:type="dxa"/>
                  <w:vAlign w:val="top"/>
                </w:tcPr>
                <w:p>
                  <w:pPr>
                    <w:pStyle w:val="TableText"/>
                    <w:ind w:left="188"/>
                    <w:spacing w:before="88"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4" w:hRule="atLeast"/>
              </w:trPr>
              <w:tc>
                <w:tcPr>
                  <w:tcW w:w="712" w:type="dxa"/>
                  <w:vAlign w:val="top"/>
                  <w:tcBorders>
                    <w:left w:val="single" w:color="000000" w:sz="6" w:space="0"/>
                  </w:tcBorders>
                </w:tcPr>
                <w:p>
                  <w:pPr>
                    <w:pStyle w:val="TableText"/>
                    <w:ind w:left="307"/>
                    <w:spacing w:before="99" w:line="178" w:lineRule="auto"/>
                    <w:rPr>
                      <w:sz w:val="18"/>
                      <w:szCs w:val="18"/>
                    </w:rPr>
                  </w:pPr>
                  <w:r>
                    <w:rPr>
                      <w:sz w:val="18"/>
                      <w:szCs w:val="18"/>
                    </w:rPr>
                    <w:t>3</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125"/>
                    <w:spacing w:before="89" w:line="186" w:lineRule="auto"/>
                    <w:rPr>
                      <w:sz w:val="18"/>
                      <w:szCs w:val="18"/>
                    </w:rPr>
                  </w:pPr>
                  <w:r>
                    <w:rPr>
                      <w:sz w:val="18"/>
                      <w:szCs w:val="18"/>
                      <w:spacing w:val="-1"/>
                    </w:rPr>
                    <w:t>浆液提升泵</w:t>
                  </w:r>
                </w:p>
              </w:tc>
              <w:tc>
                <w:tcPr>
                  <w:tcW w:w="1533" w:type="dxa"/>
                  <w:vAlign w:val="top"/>
                </w:tcPr>
                <w:p>
                  <w:pPr>
                    <w:pStyle w:val="TableText"/>
                    <w:ind w:left="109"/>
                    <w:spacing w:before="56" w:line="223" w:lineRule="auto"/>
                    <w:rPr>
                      <w:sz w:val="18"/>
                      <w:szCs w:val="18"/>
                    </w:rPr>
                  </w:pPr>
                  <w:r>
                    <w:rPr>
                      <w:sz w:val="18"/>
                      <w:szCs w:val="18"/>
                      <w:spacing w:val="-4"/>
                    </w:rPr>
                    <w:t>40m³/h</w:t>
                  </w:r>
                  <w:r>
                    <w:rPr>
                      <w:sz w:val="18"/>
                      <w:szCs w:val="18"/>
                      <w:spacing w:val="-22"/>
                    </w:rPr>
                    <w:t xml:space="preserve"> </w:t>
                  </w:r>
                  <w:r>
                    <w:rPr>
                      <w:sz w:val="18"/>
                      <w:szCs w:val="18"/>
                      <w:spacing w:val="-4"/>
                    </w:rPr>
                    <w:t>，潜污泵</w:t>
                  </w:r>
                </w:p>
              </w:tc>
              <w:tc>
                <w:tcPr>
                  <w:tcW w:w="860" w:type="dxa"/>
                  <w:vAlign w:val="top"/>
                </w:tcPr>
                <w:p>
                  <w:pPr>
                    <w:pStyle w:val="TableText"/>
                    <w:ind w:left="338"/>
                    <w:spacing w:before="99" w:line="178" w:lineRule="auto"/>
                    <w:rPr>
                      <w:sz w:val="18"/>
                      <w:szCs w:val="18"/>
                    </w:rPr>
                  </w:pPr>
                  <w:r>
                    <w:rPr>
                      <w:sz w:val="18"/>
                      <w:szCs w:val="18"/>
                      <w:spacing w:val="-5"/>
                    </w:rPr>
                    <w:t>85</w:t>
                  </w:r>
                </w:p>
              </w:tc>
              <w:tc>
                <w:tcPr>
                  <w:tcW w:w="1265" w:type="dxa"/>
                  <w:vAlign w:val="top"/>
                </w:tcPr>
                <w:p>
                  <w:pPr>
                    <w:pStyle w:val="TableText"/>
                    <w:ind w:left="188"/>
                    <w:spacing w:before="89"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298"/>
                    <w:spacing w:before="245" w:line="176" w:lineRule="auto"/>
                    <w:rPr>
                      <w:sz w:val="18"/>
                      <w:szCs w:val="18"/>
                    </w:rPr>
                  </w:pPr>
                  <w:r>
                    <w:rPr>
                      <w:sz w:val="18"/>
                      <w:szCs w:val="18"/>
                    </w:rPr>
                    <w:t>4</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128"/>
                    <w:spacing w:before="232" w:line="186" w:lineRule="auto"/>
                    <w:rPr>
                      <w:sz w:val="18"/>
                      <w:szCs w:val="18"/>
                    </w:rPr>
                  </w:pPr>
                  <w:r>
                    <w:rPr>
                      <w:sz w:val="18"/>
                      <w:szCs w:val="18"/>
                      <w:spacing w:val="-2"/>
                    </w:rPr>
                    <w:t>三相分离机</w:t>
                  </w:r>
                </w:p>
              </w:tc>
              <w:tc>
                <w:tcPr>
                  <w:tcW w:w="1533" w:type="dxa"/>
                  <w:vAlign w:val="top"/>
                </w:tcPr>
                <w:p>
                  <w:pPr>
                    <w:pStyle w:val="TableText"/>
                    <w:ind w:left="380" w:right="194" w:hanging="178"/>
                    <w:spacing w:before="42" w:line="231" w:lineRule="auto"/>
                    <w:rPr>
                      <w:sz w:val="18"/>
                      <w:szCs w:val="18"/>
                    </w:rPr>
                  </w:pPr>
                  <w:r>
                    <w:rPr>
                      <w:sz w:val="18"/>
                      <w:szCs w:val="18"/>
                      <w:spacing w:val="-1"/>
                    </w:rPr>
                    <w:t>20m³/h；功率</w:t>
                  </w:r>
                  <w:r>
                    <w:rPr>
                      <w:sz w:val="18"/>
                      <w:szCs w:val="18"/>
                    </w:rPr>
                    <w:t xml:space="preserve"> </w:t>
                  </w:r>
                  <w:r>
                    <w:rPr>
                      <w:sz w:val="18"/>
                      <w:szCs w:val="18"/>
                      <w:spacing w:val="-2"/>
                    </w:rPr>
                    <w:t>90+22kW</w:t>
                  </w:r>
                </w:p>
              </w:tc>
              <w:tc>
                <w:tcPr>
                  <w:tcW w:w="860" w:type="dxa"/>
                  <w:vAlign w:val="top"/>
                </w:tcPr>
                <w:p>
                  <w:pPr>
                    <w:pStyle w:val="TableText"/>
                    <w:ind w:left="338"/>
                    <w:spacing w:before="242" w:line="178" w:lineRule="auto"/>
                    <w:rPr>
                      <w:sz w:val="18"/>
                      <w:szCs w:val="18"/>
                    </w:rPr>
                  </w:pPr>
                  <w:r>
                    <w:rPr>
                      <w:sz w:val="18"/>
                      <w:szCs w:val="18"/>
                      <w:spacing w:val="-5"/>
                    </w:rPr>
                    <w:t>80</w:t>
                  </w:r>
                </w:p>
              </w:tc>
              <w:tc>
                <w:tcPr>
                  <w:tcW w:w="1265" w:type="dxa"/>
                  <w:vAlign w:val="top"/>
                </w:tcPr>
                <w:p>
                  <w:pPr>
                    <w:pStyle w:val="TableText"/>
                    <w:ind w:left="188"/>
                    <w:spacing w:before="232"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4" w:hRule="atLeast"/>
              </w:trPr>
              <w:tc>
                <w:tcPr>
                  <w:tcW w:w="712" w:type="dxa"/>
                  <w:vAlign w:val="top"/>
                  <w:tcBorders>
                    <w:left w:val="single" w:color="000000" w:sz="6" w:space="0"/>
                  </w:tcBorders>
                </w:tcPr>
                <w:p>
                  <w:pPr>
                    <w:pStyle w:val="TableText"/>
                    <w:ind w:left="311"/>
                    <w:spacing w:before="104" w:line="176" w:lineRule="auto"/>
                    <w:rPr>
                      <w:sz w:val="18"/>
                      <w:szCs w:val="18"/>
                    </w:rPr>
                  </w:pPr>
                  <w:r>
                    <w:rPr>
                      <w:sz w:val="18"/>
                      <w:szCs w:val="18"/>
                    </w:rPr>
                    <w:t>5</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307"/>
                    <w:spacing w:before="90" w:line="187" w:lineRule="auto"/>
                    <w:rPr>
                      <w:sz w:val="18"/>
                      <w:szCs w:val="18"/>
                    </w:rPr>
                  </w:pPr>
                  <w:r>
                    <w:rPr>
                      <w:sz w:val="18"/>
                      <w:szCs w:val="18"/>
                      <w:spacing w:val="-3"/>
                    </w:rPr>
                    <w:t>空压机</w:t>
                  </w:r>
                </w:p>
              </w:tc>
              <w:tc>
                <w:tcPr>
                  <w:tcW w:w="1533" w:type="dxa"/>
                  <w:vAlign w:val="top"/>
                </w:tcPr>
                <w:p>
                  <w:pPr>
                    <w:pStyle w:val="TableText"/>
                    <w:ind w:left="726"/>
                    <w:spacing w:before="57" w:line="222" w:lineRule="auto"/>
                    <w:rPr>
                      <w:sz w:val="18"/>
                      <w:szCs w:val="18"/>
                    </w:rPr>
                  </w:pPr>
                  <w:r>
                    <w:rPr>
                      <w:sz w:val="18"/>
                      <w:szCs w:val="18"/>
                      <w:spacing w:val="3"/>
                    </w:rPr>
                    <w:t>/</w:t>
                  </w:r>
                </w:p>
              </w:tc>
              <w:tc>
                <w:tcPr>
                  <w:tcW w:w="860" w:type="dxa"/>
                  <w:vAlign w:val="top"/>
                </w:tcPr>
                <w:p>
                  <w:pPr>
                    <w:pStyle w:val="TableText"/>
                    <w:ind w:left="338"/>
                    <w:spacing w:before="101" w:line="178" w:lineRule="auto"/>
                    <w:rPr>
                      <w:sz w:val="18"/>
                      <w:szCs w:val="18"/>
                    </w:rPr>
                  </w:pPr>
                  <w:r>
                    <w:rPr>
                      <w:sz w:val="18"/>
                      <w:szCs w:val="18"/>
                      <w:spacing w:val="-5"/>
                    </w:rPr>
                    <w:t>90</w:t>
                  </w:r>
                </w:p>
              </w:tc>
              <w:tc>
                <w:tcPr>
                  <w:tcW w:w="1265" w:type="dxa"/>
                  <w:vAlign w:val="top"/>
                </w:tcPr>
                <w:p>
                  <w:pPr>
                    <w:pStyle w:val="TableText"/>
                    <w:ind w:left="188"/>
                    <w:spacing w:before="91"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4" w:hRule="atLeast"/>
              </w:trPr>
              <w:tc>
                <w:tcPr>
                  <w:tcW w:w="712" w:type="dxa"/>
                  <w:vAlign w:val="top"/>
                  <w:tcBorders>
                    <w:left w:val="single" w:color="000000" w:sz="6" w:space="0"/>
                  </w:tcBorders>
                </w:tcPr>
                <w:p>
                  <w:pPr>
                    <w:pStyle w:val="TableText"/>
                    <w:ind w:left="308"/>
                    <w:spacing w:before="103" w:line="178" w:lineRule="auto"/>
                    <w:rPr>
                      <w:sz w:val="18"/>
                      <w:szCs w:val="18"/>
                    </w:rPr>
                  </w:pPr>
                  <w:r>
                    <w:rPr>
                      <w:sz w:val="18"/>
                      <w:szCs w:val="18"/>
                    </w:rPr>
                    <w:t>6</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136"/>
                    <w:spacing w:before="93" w:line="186" w:lineRule="auto"/>
                    <w:rPr>
                      <w:sz w:val="18"/>
                      <w:szCs w:val="18"/>
                    </w:rPr>
                  </w:pPr>
                  <w:r>
                    <w:rPr>
                      <w:sz w:val="18"/>
                      <w:szCs w:val="18"/>
                      <w:spacing w:val="-4"/>
                    </w:rPr>
                    <w:t>固液分离机</w:t>
                  </w:r>
                </w:p>
              </w:tc>
              <w:tc>
                <w:tcPr>
                  <w:tcW w:w="1533" w:type="dxa"/>
                  <w:vAlign w:val="top"/>
                </w:tcPr>
                <w:p>
                  <w:pPr>
                    <w:pStyle w:val="TableText"/>
                    <w:ind w:left="436"/>
                    <w:spacing w:before="93" w:line="186" w:lineRule="auto"/>
                    <w:rPr>
                      <w:sz w:val="18"/>
                      <w:szCs w:val="18"/>
                    </w:rPr>
                  </w:pPr>
                  <w:r>
                    <w:rPr>
                      <w:sz w:val="18"/>
                      <w:szCs w:val="18"/>
                      <w:spacing w:val="-1"/>
                    </w:rPr>
                    <w:t>直径400</w:t>
                  </w:r>
                </w:p>
              </w:tc>
              <w:tc>
                <w:tcPr>
                  <w:tcW w:w="860" w:type="dxa"/>
                  <w:vAlign w:val="top"/>
                </w:tcPr>
                <w:p>
                  <w:pPr>
                    <w:pStyle w:val="TableText"/>
                    <w:ind w:left="338"/>
                    <w:spacing w:before="103" w:line="178" w:lineRule="auto"/>
                    <w:rPr>
                      <w:sz w:val="18"/>
                      <w:szCs w:val="18"/>
                    </w:rPr>
                  </w:pPr>
                  <w:r>
                    <w:rPr>
                      <w:sz w:val="18"/>
                      <w:szCs w:val="18"/>
                      <w:spacing w:val="-5"/>
                    </w:rPr>
                    <w:t>90</w:t>
                  </w:r>
                </w:p>
              </w:tc>
              <w:tc>
                <w:tcPr>
                  <w:tcW w:w="1265" w:type="dxa"/>
                  <w:vAlign w:val="top"/>
                </w:tcPr>
                <w:p>
                  <w:pPr>
                    <w:pStyle w:val="TableText"/>
                    <w:ind w:left="188"/>
                    <w:spacing w:before="93"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303"/>
                    <w:spacing w:before="107" w:line="176" w:lineRule="auto"/>
                    <w:rPr>
                      <w:sz w:val="18"/>
                      <w:szCs w:val="18"/>
                    </w:rPr>
                  </w:pPr>
                  <w:r>
                    <w:rPr>
                      <w:sz w:val="18"/>
                      <w:szCs w:val="18"/>
                    </w:rPr>
                    <w:t>7</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216"/>
                    <w:spacing w:before="94" w:line="186" w:lineRule="auto"/>
                    <w:rPr>
                      <w:sz w:val="18"/>
                      <w:szCs w:val="18"/>
                    </w:rPr>
                  </w:pPr>
                  <w:r>
                    <w:rPr>
                      <w:sz w:val="18"/>
                      <w:szCs w:val="18"/>
                      <w:spacing w:val="-2"/>
                    </w:rPr>
                    <w:t>排渣螺旋</w:t>
                  </w:r>
                </w:p>
              </w:tc>
              <w:tc>
                <w:tcPr>
                  <w:tcW w:w="1533" w:type="dxa"/>
                  <w:vAlign w:val="top"/>
                </w:tcPr>
                <w:p>
                  <w:pPr>
                    <w:pStyle w:val="TableText"/>
                    <w:ind w:left="280"/>
                    <w:spacing w:before="94" w:line="186" w:lineRule="auto"/>
                    <w:rPr>
                      <w:sz w:val="18"/>
                      <w:szCs w:val="18"/>
                    </w:rPr>
                  </w:pPr>
                  <w:r>
                    <w:rPr>
                      <w:sz w:val="18"/>
                      <w:szCs w:val="18"/>
                      <w:spacing w:val="-1"/>
                    </w:rPr>
                    <w:t>直径500mm</w:t>
                  </w:r>
                </w:p>
              </w:tc>
              <w:tc>
                <w:tcPr>
                  <w:tcW w:w="860" w:type="dxa"/>
                  <w:vAlign w:val="top"/>
                </w:tcPr>
                <w:p>
                  <w:pPr>
                    <w:pStyle w:val="TableText"/>
                    <w:ind w:left="338"/>
                    <w:spacing w:before="104" w:line="178" w:lineRule="auto"/>
                    <w:rPr>
                      <w:sz w:val="18"/>
                      <w:szCs w:val="18"/>
                    </w:rPr>
                  </w:pPr>
                  <w:r>
                    <w:rPr>
                      <w:sz w:val="18"/>
                      <w:szCs w:val="18"/>
                      <w:spacing w:val="-5"/>
                    </w:rPr>
                    <w:t>85</w:t>
                  </w:r>
                </w:p>
              </w:tc>
              <w:tc>
                <w:tcPr>
                  <w:tcW w:w="1265" w:type="dxa"/>
                  <w:vAlign w:val="top"/>
                </w:tcPr>
                <w:p>
                  <w:pPr>
                    <w:pStyle w:val="TableText"/>
                    <w:ind w:left="188"/>
                    <w:spacing w:before="94"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4" w:hRule="atLeast"/>
              </w:trPr>
              <w:tc>
                <w:tcPr>
                  <w:tcW w:w="712" w:type="dxa"/>
                  <w:vAlign w:val="top"/>
                  <w:tcBorders>
                    <w:left w:val="single" w:color="000000" w:sz="6" w:space="0"/>
                  </w:tcBorders>
                </w:tcPr>
                <w:p>
                  <w:pPr>
                    <w:pStyle w:val="TableText"/>
                    <w:ind w:left="306"/>
                    <w:spacing w:before="105" w:line="178" w:lineRule="auto"/>
                    <w:rPr>
                      <w:sz w:val="18"/>
                      <w:szCs w:val="18"/>
                    </w:rPr>
                  </w:pPr>
                  <w:r>
                    <w:rPr>
                      <w:sz w:val="18"/>
                      <w:szCs w:val="18"/>
                    </w:rPr>
                    <w:t>8</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125"/>
                    <w:spacing w:before="95" w:line="186" w:lineRule="auto"/>
                    <w:rPr>
                      <w:sz w:val="18"/>
                      <w:szCs w:val="18"/>
                    </w:rPr>
                  </w:pPr>
                  <w:r>
                    <w:rPr>
                      <w:sz w:val="18"/>
                      <w:szCs w:val="18"/>
                      <w:spacing w:val="-1"/>
                    </w:rPr>
                    <w:t>砂水分离器</w:t>
                  </w:r>
                </w:p>
              </w:tc>
              <w:tc>
                <w:tcPr>
                  <w:tcW w:w="1533" w:type="dxa"/>
                  <w:vAlign w:val="top"/>
                </w:tcPr>
                <w:p>
                  <w:pPr>
                    <w:pStyle w:val="TableText"/>
                    <w:ind w:left="475"/>
                    <w:spacing w:before="61" w:line="219" w:lineRule="auto"/>
                    <w:rPr>
                      <w:sz w:val="18"/>
                      <w:szCs w:val="18"/>
                    </w:rPr>
                  </w:pPr>
                  <w:r>
                    <w:rPr>
                      <w:sz w:val="18"/>
                      <w:szCs w:val="18"/>
                      <w:spacing w:val="-2"/>
                    </w:rPr>
                    <w:t>30m³/h</w:t>
                  </w:r>
                </w:p>
              </w:tc>
              <w:tc>
                <w:tcPr>
                  <w:tcW w:w="860" w:type="dxa"/>
                  <w:vAlign w:val="top"/>
                </w:tcPr>
                <w:p>
                  <w:pPr>
                    <w:pStyle w:val="TableText"/>
                    <w:ind w:left="338"/>
                    <w:spacing w:before="105" w:line="178" w:lineRule="auto"/>
                    <w:rPr>
                      <w:sz w:val="18"/>
                      <w:szCs w:val="18"/>
                    </w:rPr>
                  </w:pPr>
                  <w:r>
                    <w:rPr>
                      <w:sz w:val="18"/>
                      <w:szCs w:val="18"/>
                      <w:spacing w:val="-5"/>
                    </w:rPr>
                    <w:t>90</w:t>
                  </w:r>
                </w:p>
              </w:tc>
              <w:tc>
                <w:tcPr>
                  <w:tcW w:w="1265" w:type="dxa"/>
                  <w:vAlign w:val="top"/>
                </w:tcPr>
                <w:p>
                  <w:pPr>
                    <w:pStyle w:val="TableText"/>
                    <w:ind w:left="188"/>
                    <w:spacing w:before="95"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306"/>
                    <w:spacing w:before="248" w:line="178" w:lineRule="auto"/>
                    <w:rPr>
                      <w:sz w:val="18"/>
                      <w:szCs w:val="18"/>
                    </w:rPr>
                  </w:pPr>
                  <w:r>
                    <w:rPr>
                      <w:sz w:val="18"/>
                      <w:szCs w:val="18"/>
                    </w:rPr>
                    <w:t>9</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305"/>
                    <w:spacing w:before="238" w:line="186" w:lineRule="auto"/>
                    <w:rPr>
                      <w:sz w:val="18"/>
                      <w:szCs w:val="18"/>
                    </w:rPr>
                  </w:pPr>
                  <w:r>
                    <w:rPr>
                      <w:sz w:val="18"/>
                      <w:szCs w:val="18"/>
                      <w:spacing w:val="-2"/>
                    </w:rPr>
                    <w:t>排浆泵</w:t>
                  </w:r>
                </w:p>
              </w:tc>
              <w:tc>
                <w:tcPr>
                  <w:tcW w:w="1533" w:type="dxa"/>
                  <w:vAlign w:val="top"/>
                </w:tcPr>
                <w:p>
                  <w:pPr>
                    <w:pStyle w:val="TableText"/>
                    <w:ind w:left="344" w:right="117" w:hanging="223"/>
                    <w:spacing w:before="47" w:line="229" w:lineRule="auto"/>
                    <w:rPr>
                      <w:sz w:val="18"/>
                      <w:szCs w:val="18"/>
                    </w:rPr>
                  </w:pPr>
                  <w:r>
                    <w:rPr>
                      <w:sz w:val="18"/>
                      <w:szCs w:val="18"/>
                      <w:spacing w:val="-4"/>
                    </w:rPr>
                    <w:t>功率18.5kW</w:t>
                  </w:r>
                  <w:r>
                    <w:rPr>
                      <w:sz w:val="18"/>
                      <w:szCs w:val="18"/>
                      <w:spacing w:val="-19"/>
                    </w:rPr>
                    <w:t xml:space="preserve"> </w:t>
                  </w:r>
                  <w:r>
                    <w:rPr>
                      <w:sz w:val="18"/>
                      <w:szCs w:val="18"/>
                      <w:spacing w:val="-4"/>
                    </w:rPr>
                    <w:t>，流</w:t>
                  </w:r>
                  <w:r>
                    <w:rPr>
                      <w:sz w:val="18"/>
                      <w:szCs w:val="18"/>
                    </w:rPr>
                    <w:t xml:space="preserve"> </w:t>
                  </w:r>
                  <w:r>
                    <w:rPr>
                      <w:sz w:val="18"/>
                      <w:szCs w:val="18"/>
                      <w:spacing w:val="-1"/>
                    </w:rPr>
                    <w:t>量100m³/h</w:t>
                  </w:r>
                </w:p>
              </w:tc>
              <w:tc>
                <w:tcPr>
                  <w:tcW w:w="860" w:type="dxa"/>
                  <w:vAlign w:val="top"/>
                </w:tcPr>
                <w:p>
                  <w:pPr>
                    <w:pStyle w:val="TableText"/>
                    <w:ind w:left="338"/>
                    <w:spacing w:before="248" w:line="178" w:lineRule="auto"/>
                    <w:rPr>
                      <w:sz w:val="18"/>
                      <w:szCs w:val="18"/>
                    </w:rPr>
                  </w:pPr>
                  <w:r>
                    <w:rPr>
                      <w:sz w:val="18"/>
                      <w:szCs w:val="18"/>
                      <w:spacing w:val="-5"/>
                    </w:rPr>
                    <w:t>90</w:t>
                  </w:r>
                </w:p>
              </w:tc>
              <w:tc>
                <w:tcPr>
                  <w:tcW w:w="1265" w:type="dxa"/>
                  <w:vAlign w:val="top"/>
                </w:tcPr>
                <w:p>
                  <w:pPr>
                    <w:pStyle w:val="TableText"/>
                    <w:ind w:left="188"/>
                    <w:spacing w:before="238"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268"/>
                    <w:spacing w:before="247" w:line="179" w:lineRule="auto"/>
                    <w:rPr>
                      <w:sz w:val="18"/>
                      <w:szCs w:val="18"/>
                    </w:rPr>
                  </w:pPr>
                  <w:r>
                    <w:rPr>
                      <w:sz w:val="18"/>
                      <w:szCs w:val="18"/>
                      <w:spacing w:val="-4"/>
                    </w:rPr>
                    <w:t>10</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126"/>
                    <w:spacing w:before="238" w:line="186" w:lineRule="auto"/>
                    <w:rPr>
                      <w:sz w:val="18"/>
                      <w:szCs w:val="18"/>
                    </w:rPr>
                  </w:pPr>
                  <w:r>
                    <w:rPr>
                      <w:sz w:val="18"/>
                      <w:szCs w:val="18"/>
                      <w:spacing w:val="-2"/>
                    </w:rPr>
                    <w:t>热液过滤机</w:t>
                  </w:r>
                </w:p>
              </w:tc>
              <w:tc>
                <w:tcPr>
                  <w:tcW w:w="1533" w:type="dxa"/>
                  <w:vAlign w:val="top"/>
                </w:tcPr>
                <w:p>
                  <w:pPr>
                    <w:pStyle w:val="TableText"/>
                    <w:ind w:left="476" w:right="103" w:hanging="363"/>
                    <w:spacing w:before="47" w:line="229" w:lineRule="auto"/>
                    <w:rPr>
                      <w:sz w:val="18"/>
                      <w:szCs w:val="18"/>
                    </w:rPr>
                  </w:pPr>
                  <w:r>
                    <w:rPr>
                      <w:sz w:val="18"/>
                      <w:szCs w:val="18"/>
                      <w:spacing w:val="-4"/>
                    </w:rPr>
                    <w:t>20m³/h</w:t>
                  </w:r>
                  <w:r>
                    <w:rPr>
                      <w:sz w:val="18"/>
                      <w:szCs w:val="18"/>
                      <w:spacing w:val="-23"/>
                    </w:rPr>
                    <w:t xml:space="preserve"> </w:t>
                  </w:r>
                  <w:r>
                    <w:rPr>
                      <w:sz w:val="18"/>
                      <w:szCs w:val="18"/>
                      <w:spacing w:val="-4"/>
                    </w:rPr>
                    <w:t>，格栅间</w:t>
                  </w:r>
                  <w:r>
                    <w:rPr>
                      <w:sz w:val="18"/>
                      <w:szCs w:val="18"/>
                    </w:rPr>
                    <w:t xml:space="preserve"> </w:t>
                  </w:r>
                  <w:r>
                    <w:rPr>
                      <w:sz w:val="18"/>
                      <w:szCs w:val="18"/>
                      <w:spacing w:val="-3"/>
                    </w:rPr>
                    <w:t>隙2mm</w:t>
                  </w:r>
                </w:p>
              </w:tc>
              <w:tc>
                <w:tcPr>
                  <w:tcW w:w="860" w:type="dxa"/>
                  <w:vAlign w:val="top"/>
                </w:tcPr>
                <w:p>
                  <w:pPr>
                    <w:pStyle w:val="TableText"/>
                    <w:ind w:left="338"/>
                    <w:spacing w:before="248" w:line="178" w:lineRule="auto"/>
                    <w:rPr>
                      <w:sz w:val="18"/>
                      <w:szCs w:val="18"/>
                    </w:rPr>
                  </w:pPr>
                  <w:r>
                    <w:rPr>
                      <w:sz w:val="18"/>
                      <w:szCs w:val="18"/>
                      <w:spacing w:val="-5"/>
                    </w:rPr>
                    <w:t>90</w:t>
                  </w:r>
                </w:p>
              </w:tc>
              <w:tc>
                <w:tcPr>
                  <w:tcW w:w="1265" w:type="dxa"/>
                  <w:vAlign w:val="top"/>
                </w:tcPr>
                <w:p>
                  <w:pPr>
                    <w:pStyle w:val="TableText"/>
                    <w:ind w:left="188"/>
                    <w:spacing w:before="238"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285"/>
                    <w:spacing w:before="106" w:line="179" w:lineRule="auto"/>
                    <w:rPr>
                      <w:sz w:val="18"/>
                      <w:szCs w:val="18"/>
                    </w:rPr>
                  </w:pPr>
                  <w:r>
                    <w:rPr>
                      <w:sz w:val="18"/>
                      <w:szCs w:val="18"/>
                      <w:spacing w:val="-4"/>
                    </w:rPr>
                    <w:t>11</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319"/>
                    <w:spacing w:before="97" w:line="186" w:lineRule="auto"/>
                    <w:rPr>
                      <w:sz w:val="18"/>
                      <w:szCs w:val="18"/>
                    </w:rPr>
                  </w:pPr>
                  <w:r>
                    <w:rPr>
                      <w:sz w:val="18"/>
                      <w:szCs w:val="18"/>
                      <w:spacing w:val="-7"/>
                    </w:rPr>
                    <w:t>出料泵</w:t>
                  </w:r>
                </w:p>
              </w:tc>
              <w:tc>
                <w:tcPr>
                  <w:tcW w:w="1533" w:type="dxa"/>
                  <w:vAlign w:val="top"/>
                </w:tcPr>
                <w:p>
                  <w:pPr>
                    <w:pStyle w:val="TableText"/>
                    <w:ind w:left="476"/>
                    <w:spacing w:before="63" w:line="218" w:lineRule="auto"/>
                    <w:rPr>
                      <w:sz w:val="18"/>
                      <w:szCs w:val="18"/>
                    </w:rPr>
                  </w:pPr>
                  <w:r>
                    <w:rPr>
                      <w:sz w:val="18"/>
                      <w:szCs w:val="18"/>
                      <w:spacing w:val="-3"/>
                    </w:rPr>
                    <w:t>60m³/h</w:t>
                  </w:r>
                </w:p>
              </w:tc>
              <w:tc>
                <w:tcPr>
                  <w:tcW w:w="860" w:type="dxa"/>
                  <w:vAlign w:val="top"/>
                </w:tcPr>
                <w:p>
                  <w:pPr>
                    <w:pStyle w:val="TableText"/>
                    <w:ind w:left="338"/>
                    <w:spacing w:before="107" w:line="178" w:lineRule="auto"/>
                    <w:rPr>
                      <w:sz w:val="18"/>
                      <w:szCs w:val="18"/>
                    </w:rPr>
                  </w:pPr>
                  <w:r>
                    <w:rPr>
                      <w:sz w:val="18"/>
                      <w:szCs w:val="18"/>
                      <w:spacing w:val="-5"/>
                    </w:rPr>
                    <w:t>90</w:t>
                  </w:r>
                </w:p>
              </w:tc>
              <w:tc>
                <w:tcPr>
                  <w:tcW w:w="1265" w:type="dxa"/>
                  <w:vAlign w:val="top"/>
                </w:tcPr>
                <w:p>
                  <w:pPr>
                    <w:pStyle w:val="TableText"/>
                    <w:ind w:left="188"/>
                    <w:spacing w:before="97" w:line="186" w:lineRule="auto"/>
                    <w:rPr>
                      <w:sz w:val="18"/>
                      <w:szCs w:val="18"/>
                    </w:rPr>
                  </w:pPr>
                  <w:r>
                    <w:rPr>
                      <w:sz w:val="18"/>
                      <w:szCs w:val="18"/>
                      <w:spacing w:val="-2"/>
                    </w:rPr>
                    <w:t>减振、隔声</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268"/>
                    <w:spacing w:before="107" w:line="179" w:lineRule="auto"/>
                    <w:rPr>
                      <w:sz w:val="18"/>
                      <w:szCs w:val="18"/>
                    </w:rPr>
                  </w:pPr>
                  <w:r>
                    <w:rPr>
                      <w:sz w:val="18"/>
                      <w:szCs w:val="18"/>
                      <w:spacing w:val="-4"/>
                    </w:rPr>
                    <w:t>12</w:t>
                  </w:r>
                </w:p>
              </w:tc>
              <w:tc>
                <w:tcPr>
                  <w:tcW w:w="894" w:type="dxa"/>
                  <w:vAlign w:val="top"/>
                  <w:vMerge w:val="continue"/>
                  <w:tcBorders>
                    <w:top w:val="nil"/>
                  </w:tcBorders>
                </w:tcPr>
                <w:p>
                  <w:pPr>
                    <w:rPr>
                      <w:rFonts w:ascii="Arial"/>
                      <w:sz w:val="21"/>
                    </w:rPr>
                  </w:pPr>
                  <w:r/>
                </w:p>
              </w:tc>
              <w:tc>
                <w:tcPr>
                  <w:tcW w:w="1154" w:type="dxa"/>
                  <w:vAlign w:val="top"/>
                </w:tcPr>
                <w:p>
                  <w:pPr>
                    <w:pStyle w:val="TableText"/>
                    <w:ind w:left="305"/>
                    <w:spacing w:before="98" w:line="186" w:lineRule="auto"/>
                    <w:rPr>
                      <w:sz w:val="18"/>
                      <w:szCs w:val="18"/>
                    </w:rPr>
                  </w:pPr>
                  <w:r>
                    <w:rPr>
                      <w:sz w:val="18"/>
                      <w:szCs w:val="18"/>
                      <w:spacing w:val="-2"/>
                    </w:rPr>
                    <w:t>进料泵</w:t>
                  </w:r>
                </w:p>
              </w:tc>
              <w:tc>
                <w:tcPr>
                  <w:tcW w:w="1533" w:type="dxa"/>
                  <w:vAlign w:val="top"/>
                </w:tcPr>
                <w:p>
                  <w:pPr>
                    <w:pStyle w:val="TableText"/>
                    <w:ind w:left="476"/>
                    <w:spacing w:before="63" w:line="218" w:lineRule="auto"/>
                    <w:rPr>
                      <w:sz w:val="18"/>
                      <w:szCs w:val="18"/>
                    </w:rPr>
                  </w:pPr>
                  <w:r>
                    <w:rPr>
                      <w:sz w:val="18"/>
                      <w:szCs w:val="18"/>
                      <w:spacing w:val="-3"/>
                    </w:rPr>
                    <w:t>60m³/h</w:t>
                  </w:r>
                </w:p>
              </w:tc>
              <w:tc>
                <w:tcPr>
                  <w:tcW w:w="860" w:type="dxa"/>
                  <w:vAlign w:val="top"/>
                </w:tcPr>
                <w:p>
                  <w:pPr>
                    <w:pStyle w:val="TableText"/>
                    <w:ind w:left="338"/>
                    <w:spacing w:before="108" w:line="178" w:lineRule="auto"/>
                    <w:rPr>
                      <w:sz w:val="18"/>
                      <w:szCs w:val="18"/>
                    </w:rPr>
                  </w:pPr>
                  <w:r>
                    <w:rPr>
                      <w:sz w:val="18"/>
                      <w:szCs w:val="18"/>
                      <w:spacing w:val="-5"/>
                    </w:rPr>
                    <w:t>90</w:t>
                  </w:r>
                </w:p>
              </w:tc>
              <w:tc>
                <w:tcPr>
                  <w:tcW w:w="1265" w:type="dxa"/>
                  <w:vAlign w:val="top"/>
                </w:tcPr>
                <w:p>
                  <w:pPr>
                    <w:pStyle w:val="TableText"/>
                    <w:ind w:left="188"/>
                    <w:spacing w:before="98" w:line="186" w:lineRule="auto"/>
                    <w:rPr>
                      <w:sz w:val="18"/>
                      <w:szCs w:val="18"/>
                    </w:rPr>
                  </w:pPr>
                  <w:r>
                    <w:rPr>
                      <w:sz w:val="18"/>
                      <w:szCs w:val="18"/>
                      <w:spacing w:val="-2"/>
                    </w:rPr>
                    <w:t>减振、隔声</w:t>
                  </w:r>
                </w:p>
              </w:tc>
              <w:tc>
                <w:tcPr>
                  <w:tcW w:w="509" w:type="dxa"/>
                  <w:vAlign w:val="top"/>
                  <w:vMerge w:val="continue"/>
                  <w:tcBorders>
                    <w:top w:val="nil"/>
                  </w:tcBorders>
                </w:tcPr>
                <w:p>
                  <w:pPr>
                    <w:rPr>
                      <w:rFonts w:ascii="Arial"/>
                      <w:sz w:val="21"/>
                    </w:rPr>
                  </w:pPr>
                  <w:r/>
                </w:p>
              </w:tc>
              <w:tc>
                <w:tcPr>
                  <w:tcW w:w="1184" w:type="dxa"/>
                  <w:vAlign w:val="top"/>
                  <w:vMerge w:val="continue"/>
                  <w:tcBorders>
                    <w:right w:val="single" w:color="000000" w:sz="6" w:space="0"/>
                    <w:top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268"/>
                    <w:spacing w:before="248" w:line="179" w:lineRule="auto"/>
                    <w:rPr>
                      <w:sz w:val="18"/>
                      <w:szCs w:val="18"/>
                    </w:rPr>
                  </w:pPr>
                  <w:r>
                    <w:rPr>
                      <w:sz w:val="18"/>
                      <w:szCs w:val="18"/>
                      <w:spacing w:val="-4"/>
                    </w:rPr>
                    <w:t>13</w:t>
                  </w:r>
                </w:p>
              </w:tc>
              <w:tc>
                <w:tcPr>
                  <w:tcW w:w="894"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pStyle w:val="TableText"/>
                    <w:ind w:left="174"/>
                    <w:spacing w:before="75" w:line="186" w:lineRule="auto"/>
                    <w:rPr>
                      <w:sz w:val="18"/>
                      <w:szCs w:val="18"/>
                    </w:rPr>
                  </w:pPr>
                  <w:r>
                    <w:rPr>
                      <w:sz w:val="18"/>
                      <w:szCs w:val="18"/>
                      <w:spacing w:val="-2"/>
                    </w:rPr>
                    <w:t>锅炉房</w:t>
                  </w:r>
                </w:p>
              </w:tc>
              <w:tc>
                <w:tcPr>
                  <w:tcW w:w="1154" w:type="dxa"/>
                  <w:vAlign w:val="top"/>
                </w:tcPr>
                <w:p>
                  <w:pPr>
                    <w:pStyle w:val="TableText"/>
                    <w:ind w:left="315"/>
                    <w:spacing w:before="241" w:line="185" w:lineRule="auto"/>
                    <w:rPr>
                      <w:sz w:val="18"/>
                      <w:szCs w:val="18"/>
                    </w:rPr>
                  </w:pPr>
                  <w:r>
                    <w:rPr>
                      <w:sz w:val="18"/>
                      <w:szCs w:val="18"/>
                      <w:spacing w:val="-5"/>
                    </w:rPr>
                    <w:t>引风机</w:t>
                  </w:r>
                </w:p>
              </w:tc>
              <w:tc>
                <w:tcPr>
                  <w:tcW w:w="1533" w:type="dxa"/>
                  <w:vAlign w:val="top"/>
                </w:tcPr>
                <w:p>
                  <w:pPr>
                    <w:pStyle w:val="TableText"/>
                    <w:ind w:left="374"/>
                    <w:spacing w:before="206" w:line="233" w:lineRule="auto"/>
                    <w:rPr>
                      <w:sz w:val="18"/>
                      <w:szCs w:val="18"/>
                    </w:rPr>
                  </w:pPr>
                  <w:r>
                    <w:rPr>
                      <w:sz w:val="18"/>
                      <w:szCs w:val="18"/>
                      <w:spacing w:val="-2"/>
                    </w:rPr>
                    <w:t>8000m³/h</w:t>
                  </w:r>
                </w:p>
              </w:tc>
              <w:tc>
                <w:tcPr>
                  <w:tcW w:w="860" w:type="dxa"/>
                  <w:vAlign w:val="top"/>
                </w:tcPr>
                <w:p>
                  <w:pPr>
                    <w:pStyle w:val="TableText"/>
                    <w:ind w:left="338"/>
                    <w:spacing w:before="250" w:line="178" w:lineRule="auto"/>
                    <w:rPr>
                      <w:sz w:val="18"/>
                      <w:szCs w:val="18"/>
                    </w:rPr>
                  </w:pPr>
                  <w:r>
                    <w:rPr>
                      <w:sz w:val="18"/>
                      <w:szCs w:val="18"/>
                      <w:spacing w:val="-5"/>
                    </w:rPr>
                    <w:t>90</w:t>
                  </w:r>
                </w:p>
              </w:tc>
              <w:tc>
                <w:tcPr>
                  <w:tcW w:w="1265" w:type="dxa"/>
                  <w:vAlign w:val="top"/>
                </w:tcPr>
                <w:p>
                  <w:pPr>
                    <w:pStyle w:val="TableText"/>
                    <w:ind w:left="456" w:right="112" w:hanging="334"/>
                    <w:spacing w:before="84" w:line="214" w:lineRule="auto"/>
                    <w:rPr>
                      <w:sz w:val="18"/>
                      <w:szCs w:val="18"/>
                    </w:rPr>
                  </w:pPr>
                  <w:r>
                    <w:rPr>
                      <w:sz w:val="18"/>
                      <w:szCs w:val="18"/>
                      <w:spacing w:val="-10"/>
                    </w:rPr>
                    <w:t>隔声、减振、</w:t>
                  </w:r>
                  <w:r>
                    <w:rPr>
                      <w:sz w:val="18"/>
                      <w:szCs w:val="18"/>
                      <w:spacing w:val="3"/>
                    </w:rPr>
                    <w:t xml:space="preserve"> </w:t>
                  </w:r>
                  <w:r>
                    <w:rPr>
                      <w:sz w:val="18"/>
                      <w:szCs w:val="18"/>
                      <w:spacing w:val="-3"/>
                    </w:rPr>
                    <w:t>消声</w:t>
                  </w:r>
                </w:p>
              </w:tc>
              <w:tc>
                <w:tcPr>
                  <w:tcW w:w="509" w:type="dxa"/>
                  <w:vAlign w:val="top"/>
                  <w:vMerge w:val="restart"/>
                  <w:tcBorders>
                    <w:bottom w:val="nil"/>
                  </w:tcBorders>
                </w:tcPr>
                <w:p>
                  <w:pPr>
                    <w:spacing w:line="367" w:lineRule="auto"/>
                    <w:rPr>
                      <w:rFonts w:ascii="Arial"/>
                      <w:sz w:val="21"/>
                    </w:rPr>
                  </w:pPr>
                  <w:r/>
                </w:p>
                <w:p>
                  <w:pPr>
                    <w:pStyle w:val="TableText"/>
                    <w:ind w:left="169"/>
                    <w:spacing w:before="75" w:line="178" w:lineRule="auto"/>
                    <w:rPr>
                      <w:sz w:val="18"/>
                      <w:szCs w:val="18"/>
                    </w:rPr>
                  </w:pPr>
                  <w:r>
                    <w:rPr>
                      <w:sz w:val="18"/>
                      <w:szCs w:val="18"/>
                      <w:spacing w:val="-5"/>
                    </w:rPr>
                    <w:t>87</w:t>
                  </w:r>
                </w:p>
                <w:p>
                  <w:pPr>
                    <w:pStyle w:val="TableText"/>
                    <w:ind w:left="168"/>
                    <w:spacing w:before="90" w:line="178" w:lineRule="auto"/>
                    <w:rPr>
                      <w:sz w:val="18"/>
                      <w:szCs w:val="18"/>
                    </w:rPr>
                  </w:pPr>
                  <w:r>
                    <w:rPr>
                      <w:sz w:val="18"/>
                      <w:szCs w:val="18"/>
                      <w:spacing w:val="-6"/>
                    </w:rPr>
                    <w:t>60</w:t>
                  </w:r>
                </w:p>
              </w:tc>
              <w:tc>
                <w:tcPr>
                  <w:tcW w:w="1184" w:type="dxa"/>
                  <w:vAlign w:val="top"/>
                  <w:vMerge w:val="restart"/>
                  <w:tcBorders>
                    <w:right w:val="single" w:color="000000" w:sz="6" w:space="0"/>
                    <w:bottom w:val="nil"/>
                  </w:tcBorders>
                </w:tcPr>
                <w:p>
                  <w:pPr>
                    <w:spacing w:line="256" w:lineRule="auto"/>
                    <w:rPr>
                      <w:rFonts w:ascii="Arial"/>
                      <w:sz w:val="21"/>
                    </w:rPr>
                  </w:pPr>
                  <w:r/>
                </w:p>
                <w:p>
                  <w:pPr>
                    <w:spacing w:line="256" w:lineRule="auto"/>
                    <w:rPr>
                      <w:rFonts w:ascii="Arial"/>
                      <w:sz w:val="21"/>
                    </w:rPr>
                  </w:pPr>
                  <w:r/>
                </w:p>
                <w:p>
                  <w:pPr>
                    <w:pStyle w:val="TableText"/>
                    <w:ind w:left="147"/>
                    <w:spacing w:before="75" w:line="186" w:lineRule="auto"/>
                    <w:rPr>
                      <w:sz w:val="18"/>
                      <w:szCs w:val="18"/>
                    </w:rPr>
                  </w:pPr>
                  <w:r>
                    <w:rPr>
                      <w:sz w:val="18"/>
                      <w:szCs w:val="18"/>
                      <w:spacing w:val="-1"/>
                    </w:rPr>
                    <w:t>与环评一致</w:t>
                  </w:r>
                </w:p>
              </w:tc>
            </w:tr>
            <w:tr>
              <w:trPr>
                <w:trHeight w:val="345" w:hRule="atLeast"/>
              </w:trPr>
              <w:tc>
                <w:tcPr>
                  <w:tcW w:w="712" w:type="dxa"/>
                  <w:vAlign w:val="top"/>
                  <w:tcBorders>
                    <w:left w:val="single" w:color="000000" w:sz="6" w:space="0"/>
                  </w:tcBorders>
                </w:tcPr>
                <w:p>
                  <w:pPr>
                    <w:pStyle w:val="TableText"/>
                    <w:ind w:left="268"/>
                    <w:spacing w:before="108" w:line="179" w:lineRule="auto"/>
                    <w:rPr>
                      <w:sz w:val="18"/>
                      <w:szCs w:val="18"/>
                    </w:rPr>
                  </w:pPr>
                  <w:r>
                    <w:rPr>
                      <w:sz w:val="18"/>
                      <w:szCs w:val="18"/>
                      <w:spacing w:val="-4"/>
                    </w:rPr>
                    <w:t>14</w:t>
                  </w:r>
                </w:p>
              </w:tc>
              <w:tc>
                <w:tcPr>
                  <w:tcW w:w="894" w:type="dxa"/>
                  <w:vAlign w:val="top"/>
                  <w:vMerge w:val="continue"/>
                  <w:tcBorders>
                    <w:top w:val="nil"/>
                    <w:bottom w:val="nil"/>
                  </w:tcBorders>
                </w:tcPr>
                <w:p>
                  <w:pPr>
                    <w:rPr>
                      <w:rFonts w:ascii="Arial"/>
                      <w:sz w:val="21"/>
                    </w:rPr>
                  </w:pPr>
                  <w:r/>
                </w:p>
              </w:tc>
              <w:tc>
                <w:tcPr>
                  <w:tcW w:w="1154" w:type="dxa"/>
                  <w:vAlign w:val="top"/>
                </w:tcPr>
                <w:p>
                  <w:pPr>
                    <w:pStyle w:val="TableText"/>
                    <w:ind w:left="215"/>
                    <w:spacing w:before="99" w:line="186" w:lineRule="auto"/>
                    <w:rPr>
                      <w:sz w:val="18"/>
                      <w:szCs w:val="18"/>
                    </w:rPr>
                  </w:pPr>
                  <w:r>
                    <w:rPr>
                      <w:sz w:val="18"/>
                      <w:szCs w:val="18"/>
                      <w:spacing w:val="-1"/>
                    </w:rPr>
                    <w:t>燃气锅炉</w:t>
                  </w:r>
                </w:p>
              </w:tc>
              <w:tc>
                <w:tcPr>
                  <w:tcW w:w="1533" w:type="dxa"/>
                  <w:vAlign w:val="top"/>
                </w:tcPr>
                <w:p>
                  <w:pPr>
                    <w:pStyle w:val="TableText"/>
                    <w:ind w:left="606"/>
                    <w:spacing w:before="64" w:line="217" w:lineRule="auto"/>
                    <w:rPr>
                      <w:sz w:val="18"/>
                      <w:szCs w:val="18"/>
                    </w:rPr>
                  </w:pPr>
                  <w:r>
                    <w:rPr>
                      <w:sz w:val="18"/>
                      <w:szCs w:val="18"/>
                      <w:spacing w:val="-3"/>
                    </w:rPr>
                    <w:t>8t/h</w:t>
                  </w:r>
                </w:p>
              </w:tc>
              <w:tc>
                <w:tcPr>
                  <w:tcW w:w="860" w:type="dxa"/>
                  <w:vAlign w:val="top"/>
                </w:tcPr>
                <w:p>
                  <w:pPr>
                    <w:pStyle w:val="TableText"/>
                    <w:ind w:left="338"/>
                    <w:spacing w:before="109" w:line="178" w:lineRule="auto"/>
                    <w:rPr>
                      <w:sz w:val="18"/>
                      <w:szCs w:val="18"/>
                    </w:rPr>
                  </w:pPr>
                  <w:r>
                    <w:rPr>
                      <w:sz w:val="18"/>
                      <w:szCs w:val="18"/>
                      <w:spacing w:val="-5"/>
                    </w:rPr>
                    <w:t>90</w:t>
                  </w:r>
                </w:p>
              </w:tc>
              <w:tc>
                <w:tcPr>
                  <w:tcW w:w="1265" w:type="dxa"/>
                  <w:vAlign w:val="top"/>
                </w:tcPr>
                <w:p>
                  <w:pPr>
                    <w:pStyle w:val="TableText"/>
                    <w:ind w:left="196"/>
                    <w:spacing w:before="99" w:line="186" w:lineRule="auto"/>
                    <w:rPr>
                      <w:sz w:val="18"/>
                      <w:szCs w:val="18"/>
                    </w:rPr>
                  </w:pPr>
                  <w:r>
                    <w:rPr>
                      <w:sz w:val="18"/>
                      <w:szCs w:val="18"/>
                      <w:spacing w:val="-3"/>
                    </w:rPr>
                    <w:t>隔声、减振</w:t>
                  </w:r>
                </w:p>
              </w:tc>
              <w:tc>
                <w:tcPr>
                  <w:tcW w:w="509" w:type="dxa"/>
                  <w:vAlign w:val="top"/>
                  <w:vMerge w:val="continue"/>
                  <w:tcBorders>
                    <w:top w:val="nil"/>
                    <w:bottom w:val="nil"/>
                  </w:tcBorders>
                </w:tcPr>
                <w:p>
                  <w:pPr>
                    <w:rPr>
                      <w:rFonts w:ascii="Arial"/>
                      <w:sz w:val="21"/>
                    </w:rPr>
                  </w:pPr>
                  <w:r/>
                </w:p>
              </w:tc>
              <w:tc>
                <w:tcPr>
                  <w:tcW w:w="1184" w:type="dxa"/>
                  <w:vAlign w:val="top"/>
                  <w:vMerge w:val="continue"/>
                  <w:tcBorders>
                    <w:right w:val="single" w:color="000000" w:sz="6" w:space="0"/>
                    <w:top w:val="nil"/>
                    <w:bottom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268"/>
                    <w:spacing w:before="108" w:line="179" w:lineRule="auto"/>
                    <w:rPr>
                      <w:sz w:val="18"/>
                      <w:szCs w:val="18"/>
                    </w:rPr>
                  </w:pPr>
                  <w:r>
                    <w:rPr>
                      <w:sz w:val="18"/>
                      <w:szCs w:val="18"/>
                      <w:spacing w:val="-4"/>
                    </w:rPr>
                    <w:t>15</w:t>
                  </w:r>
                </w:p>
              </w:tc>
              <w:tc>
                <w:tcPr>
                  <w:tcW w:w="894" w:type="dxa"/>
                  <w:vAlign w:val="top"/>
                  <w:vMerge w:val="continue"/>
                  <w:tcBorders>
                    <w:top w:val="nil"/>
                  </w:tcBorders>
                </w:tcPr>
                <w:p>
                  <w:pPr>
                    <w:rPr>
                      <w:rFonts w:ascii="Arial"/>
                      <w:sz w:val="21"/>
                    </w:rPr>
                  </w:pPr>
                  <w:r/>
                </w:p>
              </w:tc>
              <w:tc>
                <w:tcPr>
                  <w:tcW w:w="1154" w:type="dxa"/>
                  <w:vAlign w:val="top"/>
                </w:tcPr>
                <w:p>
                  <w:pPr>
                    <w:pStyle w:val="TableText"/>
                    <w:ind w:left="305"/>
                    <w:spacing w:before="100" w:line="185" w:lineRule="auto"/>
                    <w:rPr>
                      <w:sz w:val="18"/>
                      <w:szCs w:val="18"/>
                    </w:rPr>
                  </w:pPr>
                  <w:r>
                    <w:rPr>
                      <w:sz w:val="18"/>
                      <w:szCs w:val="18"/>
                      <w:spacing w:val="-2"/>
                    </w:rPr>
                    <w:t>循环泵</w:t>
                  </w:r>
                </w:p>
              </w:tc>
              <w:tc>
                <w:tcPr>
                  <w:tcW w:w="1533" w:type="dxa"/>
                  <w:vAlign w:val="top"/>
                </w:tcPr>
                <w:p>
                  <w:pPr>
                    <w:pStyle w:val="TableText"/>
                    <w:ind w:left="726"/>
                    <w:spacing w:before="65" w:line="216" w:lineRule="auto"/>
                    <w:rPr>
                      <w:sz w:val="18"/>
                      <w:szCs w:val="18"/>
                    </w:rPr>
                  </w:pPr>
                  <w:r>
                    <w:rPr>
                      <w:sz w:val="18"/>
                      <w:szCs w:val="18"/>
                      <w:spacing w:val="3"/>
                    </w:rPr>
                    <w:t>/</w:t>
                  </w:r>
                </w:p>
              </w:tc>
              <w:tc>
                <w:tcPr>
                  <w:tcW w:w="860" w:type="dxa"/>
                  <w:vAlign w:val="top"/>
                </w:tcPr>
                <w:p>
                  <w:pPr>
                    <w:pStyle w:val="TableText"/>
                    <w:ind w:left="338"/>
                    <w:spacing w:before="109" w:line="178" w:lineRule="auto"/>
                    <w:rPr>
                      <w:sz w:val="18"/>
                      <w:szCs w:val="18"/>
                    </w:rPr>
                  </w:pPr>
                  <w:r>
                    <w:rPr>
                      <w:sz w:val="18"/>
                      <w:szCs w:val="18"/>
                      <w:spacing w:val="-5"/>
                    </w:rPr>
                    <w:t>90</w:t>
                  </w:r>
                </w:p>
              </w:tc>
              <w:tc>
                <w:tcPr>
                  <w:tcW w:w="1265" w:type="dxa"/>
                  <w:vAlign w:val="top"/>
                </w:tcPr>
                <w:p>
                  <w:pPr>
                    <w:pStyle w:val="TableText"/>
                    <w:ind w:left="196"/>
                    <w:spacing w:before="99" w:line="186" w:lineRule="auto"/>
                    <w:rPr>
                      <w:sz w:val="18"/>
                      <w:szCs w:val="18"/>
                    </w:rPr>
                  </w:pPr>
                  <w:r>
                    <w:rPr>
                      <w:sz w:val="18"/>
                      <w:szCs w:val="18"/>
                      <w:spacing w:val="-3"/>
                    </w:rPr>
                    <w:t>隔声、减振</w:t>
                  </w:r>
                </w:p>
              </w:tc>
              <w:tc>
                <w:tcPr>
                  <w:tcW w:w="509" w:type="dxa"/>
                  <w:vAlign w:val="top"/>
                  <w:vMerge w:val="continue"/>
                  <w:tcBorders>
                    <w:top w:val="nil"/>
                  </w:tcBorders>
                </w:tcPr>
                <w:p>
                  <w:pPr>
                    <w:rPr>
                      <w:rFonts w:ascii="Arial"/>
                      <w:sz w:val="21"/>
                    </w:rPr>
                  </w:pPr>
                  <w:r/>
                </w:p>
              </w:tc>
              <w:tc>
                <w:tcPr>
                  <w:tcW w:w="1184" w:type="dxa"/>
                  <w:vAlign w:val="top"/>
                  <w:vMerge w:val="continue"/>
                  <w:tcBorders>
                    <w:right w:val="single" w:color="000000" w:sz="6" w:space="0"/>
                    <w:top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268"/>
                    <w:spacing w:before="250" w:line="179" w:lineRule="auto"/>
                    <w:rPr>
                      <w:sz w:val="18"/>
                      <w:szCs w:val="18"/>
                    </w:rPr>
                  </w:pPr>
                  <w:r>
                    <w:rPr>
                      <w:sz w:val="18"/>
                      <w:szCs w:val="18"/>
                      <w:spacing w:val="-4"/>
                    </w:rPr>
                    <w:t>16</w:t>
                  </w:r>
                </w:p>
              </w:tc>
              <w:tc>
                <w:tcPr>
                  <w:tcW w:w="894" w:type="dxa"/>
                  <w:vAlign w:val="top"/>
                  <w:vMerge w:val="restart"/>
                  <w:tcBorders>
                    <w:bottom w:val="nil"/>
                  </w:tcBorders>
                </w:tcPr>
                <w:p>
                  <w:pPr>
                    <w:spacing w:line="325" w:lineRule="auto"/>
                    <w:rPr>
                      <w:rFonts w:ascii="Arial"/>
                      <w:sz w:val="21"/>
                    </w:rPr>
                  </w:pPr>
                  <w:r/>
                </w:p>
                <w:p>
                  <w:pPr>
                    <w:pStyle w:val="TableText"/>
                    <w:ind w:left="175"/>
                    <w:spacing w:before="75" w:line="312" w:lineRule="exact"/>
                    <w:rPr>
                      <w:sz w:val="18"/>
                      <w:szCs w:val="18"/>
                    </w:rPr>
                  </w:pPr>
                  <w:r>
                    <w:rPr>
                      <w:sz w:val="18"/>
                      <w:szCs w:val="18"/>
                      <w:spacing w:val="-2"/>
                      <w:position w:val="10"/>
                    </w:rPr>
                    <w:t>沼气发</w:t>
                  </w:r>
                </w:p>
                <w:p>
                  <w:pPr>
                    <w:pStyle w:val="TableText"/>
                    <w:ind w:left="184"/>
                    <w:spacing w:line="186" w:lineRule="auto"/>
                    <w:rPr>
                      <w:sz w:val="18"/>
                      <w:szCs w:val="18"/>
                    </w:rPr>
                  </w:pPr>
                  <w:r>
                    <w:rPr>
                      <w:sz w:val="18"/>
                      <w:szCs w:val="18"/>
                      <w:spacing w:val="-5"/>
                    </w:rPr>
                    <w:t>电车间</w:t>
                  </w:r>
                </w:p>
              </w:tc>
              <w:tc>
                <w:tcPr>
                  <w:tcW w:w="1154" w:type="dxa"/>
                  <w:vAlign w:val="top"/>
                </w:tcPr>
                <w:p>
                  <w:pPr>
                    <w:pStyle w:val="TableText"/>
                    <w:ind w:left="315"/>
                    <w:spacing w:before="242" w:line="185" w:lineRule="auto"/>
                    <w:rPr>
                      <w:sz w:val="18"/>
                      <w:szCs w:val="18"/>
                    </w:rPr>
                  </w:pPr>
                  <w:r>
                    <w:rPr>
                      <w:sz w:val="18"/>
                      <w:szCs w:val="18"/>
                      <w:spacing w:val="-5"/>
                    </w:rPr>
                    <w:t>引风机</w:t>
                  </w:r>
                </w:p>
              </w:tc>
              <w:tc>
                <w:tcPr>
                  <w:tcW w:w="1533" w:type="dxa"/>
                  <w:vAlign w:val="top"/>
                </w:tcPr>
                <w:p>
                  <w:pPr>
                    <w:pStyle w:val="TableText"/>
                    <w:ind w:left="322"/>
                    <w:spacing w:before="207" w:line="233" w:lineRule="auto"/>
                    <w:rPr>
                      <w:sz w:val="18"/>
                      <w:szCs w:val="18"/>
                    </w:rPr>
                  </w:pPr>
                  <w:r>
                    <w:rPr>
                      <w:sz w:val="18"/>
                      <w:szCs w:val="18"/>
                      <w:spacing w:val="-1"/>
                    </w:rPr>
                    <w:t>25000m³/h</w:t>
                  </w:r>
                </w:p>
              </w:tc>
              <w:tc>
                <w:tcPr>
                  <w:tcW w:w="860" w:type="dxa"/>
                  <w:vAlign w:val="top"/>
                </w:tcPr>
                <w:p>
                  <w:pPr>
                    <w:pStyle w:val="TableText"/>
                    <w:ind w:left="338"/>
                    <w:spacing w:before="251" w:line="178" w:lineRule="auto"/>
                    <w:rPr>
                      <w:sz w:val="18"/>
                      <w:szCs w:val="18"/>
                    </w:rPr>
                  </w:pPr>
                  <w:r>
                    <w:rPr>
                      <w:sz w:val="18"/>
                      <w:szCs w:val="18"/>
                      <w:spacing w:val="-5"/>
                    </w:rPr>
                    <w:t>90</w:t>
                  </w:r>
                </w:p>
              </w:tc>
              <w:tc>
                <w:tcPr>
                  <w:tcW w:w="1265" w:type="dxa"/>
                  <w:vAlign w:val="top"/>
                </w:tcPr>
                <w:p>
                  <w:pPr>
                    <w:pStyle w:val="TableText"/>
                    <w:ind w:left="456" w:right="112" w:hanging="334"/>
                    <w:spacing w:before="84" w:line="214" w:lineRule="auto"/>
                    <w:rPr>
                      <w:sz w:val="18"/>
                      <w:szCs w:val="18"/>
                    </w:rPr>
                  </w:pPr>
                  <w:r>
                    <w:rPr>
                      <w:sz w:val="18"/>
                      <w:szCs w:val="18"/>
                      <w:spacing w:val="-10"/>
                    </w:rPr>
                    <w:t>隔声、减振、</w:t>
                  </w:r>
                  <w:r>
                    <w:rPr>
                      <w:sz w:val="18"/>
                      <w:szCs w:val="18"/>
                      <w:spacing w:val="3"/>
                    </w:rPr>
                    <w:t xml:space="preserve"> </w:t>
                  </w:r>
                  <w:r>
                    <w:rPr>
                      <w:sz w:val="18"/>
                      <w:szCs w:val="18"/>
                      <w:spacing w:val="-3"/>
                    </w:rPr>
                    <w:t>消声</w:t>
                  </w:r>
                </w:p>
              </w:tc>
              <w:tc>
                <w:tcPr>
                  <w:tcW w:w="509" w:type="dxa"/>
                  <w:vAlign w:val="top"/>
                  <w:vMerge w:val="restart"/>
                  <w:tcBorders>
                    <w:bottom w:val="nil"/>
                  </w:tcBorders>
                </w:tcPr>
                <w:p>
                  <w:pPr>
                    <w:spacing w:line="335" w:lineRule="auto"/>
                    <w:rPr>
                      <w:rFonts w:ascii="Arial"/>
                      <w:sz w:val="21"/>
                    </w:rPr>
                  </w:pPr>
                  <w:r/>
                </w:p>
                <w:p>
                  <w:pPr>
                    <w:pStyle w:val="TableText"/>
                    <w:ind w:left="169"/>
                    <w:spacing w:before="75" w:line="178" w:lineRule="auto"/>
                    <w:rPr>
                      <w:sz w:val="18"/>
                      <w:szCs w:val="18"/>
                    </w:rPr>
                  </w:pPr>
                  <w:r>
                    <w:rPr>
                      <w:sz w:val="18"/>
                      <w:szCs w:val="18"/>
                      <w:spacing w:val="-5"/>
                    </w:rPr>
                    <w:t>87</w:t>
                  </w:r>
                </w:p>
                <w:p>
                  <w:pPr>
                    <w:pStyle w:val="TableText"/>
                    <w:ind w:left="168"/>
                    <w:spacing w:before="90" w:line="178" w:lineRule="auto"/>
                    <w:rPr>
                      <w:sz w:val="18"/>
                      <w:szCs w:val="18"/>
                    </w:rPr>
                  </w:pPr>
                  <w:r>
                    <w:rPr>
                      <w:sz w:val="18"/>
                      <w:szCs w:val="18"/>
                      <w:spacing w:val="-6"/>
                    </w:rPr>
                    <w:t>60</w:t>
                  </w:r>
                </w:p>
              </w:tc>
              <w:tc>
                <w:tcPr>
                  <w:tcW w:w="1184" w:type="dxa"/>
                  <w:vAlign w:val="top"/>
                  <w:vMerge w:val="restart"/>
                  <w:tcBorders>
                    <w:right w:val="single" w:color="000000" w:sz="6" w:space="0"/>
                    <w:bottom w:val="nil"/>
                  </w:tcBorders>
                </w:tcPr>
                <w:p>
                  <w:pPr>
                    <w:rPr>
                      <w:rFonts w:ascii="Arial"/>
                      <w:sz w:val="21"/>
                    </w:rPr>
                  </w:pPr>
                  <w:r/>
                </w:p>
                <w:p>
                  <w:pPr>
                    <w:rPr>
                      <w:rFonts w:ascii="Arial"/>
                      <w:sz w:val="21"/>
                    </w:rPr>
                  </w:pPr>
                  <w:r/>
                </w:p>
                <w:p>
                  <w:pPr>
                    <w:pStyle w:val="TableText"/>
                    <w:ind w:left="147"/>
                    <w:spacing w:before="75" w:line="186" w:lineRule="auto"/>
                    <w:rPr>
                      <w:sz w:val="18"/>
                      <w:szCs w:val="18"/>
                    </w:rPr>
                  </w:pPr>
                  <w:r>
                    <w:rPr>
                      <w:sz w:val="18"/>
                      <w:szCs w:val="18"/>
                      <w:spacing w:val="-1"/>
                    </w:rPr>
                    <w:t>与环评一致</w:t>
                  </w:r>
                </w:p>
              </w:tc>
            </w:tr>
            <w:tr>
              <w:trPr>
                <w:trHeight w:val="628" w:hRule="atLeast"/>
              </w:trPr>
              <w:tc>
                <w:tcPr>
                  <w:tcW w:w="712" w:type="dxa"/>
                  <w:vAlign w:val="top"/>
                  <w:tcBorders>
                    <w:left w:val="single" w:color="000000" w:sz="6" w:space="0"/>
                  </w:tcBorders>
                </w:tcPr>
                <w:p>
                  <w:pPr>
                    <w:pStyle w:val="TableText"/>
                    <w:ind w:left="270"/>
                    <w:spacing w:before="251" w:line="179" w:lineRule="auto"/>
                    <w:rPr>
                      <w:sz w:val="18"/>
                      <w:szCs w:val="18"/>
                    </w:rPr>
                  </w:pPr>
                  <w:r>
                    <w:rPr>
                      <w:sz w:val="18"/>
                      <w:szCs w:val="18"/>
                      <w:spacing w:val="-4"/>
                    </w:rPr>
                    <w:t>17</w:t>
                  </w:r>
                </w:p>
              </w:tc>
              <w:tc>
                <w:tcPr>
                  <w:tcW w:w="894" w:type="dxa"/>
                  <w:vAlign w:val="top"/>
                  <w:vMerge w:val="continue"/>
                  <w:tcBorders>
                    <w:top w:val="nil"/>
                  </w:tcBorders>
                </w:tcPr>
                <w:p>
                  <w:pPr>
                    <w:rPr>
                      <w:rFonts w:ascii="Arial"/>
                      <w:sz w:val="21"/>
                    </w:rPr>
                  </w:pPr>
                  <w:r/>
                </w:p>
              </w:tc>
              <w:tc>
                <w:tcPr>
                  <w:tcW w:w="1154" w:type="dxa"/>
                  <w:vAlign w:val="top"/>
                </w:tcPr>
                <w:p>
                  <w:pPr>
                    <w:pStyle w:val="TableText"/>
                    <w:ind w:left="484" w:right="127" w:hanging="344"/>
                    <w:spacing w:before="87" w:line="213" w:lineRule="auto"/>
                    <w:rPr>
                      <w:sz w:val="18"/>
                      <w:szCs w:val="18"/>
                    </w:rPr>
                  </w:pPr>
                  <w:r>
                    <w:rPr>
                      <w:sz w:val="18"/>
                      <w:szCs w:val="18"/>
                      <w:spacing w:val="-4"/>
                    </w:rPr>
                    <w:t>内燃发电机</w:t>
                  </w:r>
                  <w:r>
                    <w:rPr>
                      <w:sz w:val="18"/>
                      <w:szCs w:val="18"/>
                    </w:rPr>
                    <w:t xml:space="preserve"> </w:t>
                  </w:r>
                  <w:r>
                    <w:rPr>
                      <w:sz w:val="18"/>
                      <w:szCs w:val="18"/>
                    </w:rPr>
                    <w:t>组</w:t>
                  </w:r>
                </w:p>
              </w:tc>
              <w:tc>
                <w:tcPr>
                  <w:tcW w:w="1533" w:type="dxa"/>
                  <w:vAlign w:val="top"/>
                </w:tcPr>
                <w:p>
                  <w:pPr>
                    <w:pStyle w:val="TableText"/>
                    <w:ind w:left="429" w:right="134" w:hanging="291"/>
                    <w:spacing w:before="84" w:line="214" w:lineRule="auto"/>
                    <w:rPr>
                      <w:sz w:val="18"/>
                      <w:szCs w:val="18"/>
                    </w:rPr>
                  </w:pPr>
                  <w:r>
                    <w:rPr>
                      <w:sz w:val="18"/>
                      <w:szCs w:val="18"/>
                      <w:spacing w:val="-1"/>
                    </w:rPr>
                    <w:t>单台额定发电量</w:t>
                  </w:r>
                  <w:r>
                    <w:rPr>
                      <w:sz w:val="18"/>
                      <w:szCs w:val="18"/>
                    </w:rPr>
                    <w:t xml:space="preserve"> </w:t>
                  </w:r>
                  <w:r>
                    <w:rPr>
                      <w:sz w:val="18"/>
                      <w:szCs w:val="18"/>
                      <w:spacing w:val="-2"/>
                    </w:rPr>
                    <w:t>0.6MWh</w:t>
                  </w:r>
                </w:p>
              </w:tc>
              <w:tc>
                <w:tcPr>
                  <w:tcW w:w="860" w:type="dxa"/>
                  <w:vAlign w:val="top"/>
                </w:tcPr>
                <w:p>
                  <w:pPr>
                    <w:pStyle w:val="TableText"/>
                    <w:ind w:left="338"/>
                    <w:spacing w:before="252" w:line="178" w:lineRule="auto"/>
                    <w:rPr>
                      <w:sz w:val="18"/>
                      <w:szCs w:val="18"/>
                    </w:rPr>
                  </w:pPr>
                  <w:r>
                    <w:rPr>
                      <w:sz w:val="18"/>
                      <w:szCs w:val="18"/>
                      <w:spacing w:val="-5"/>
                    </w:rPr>
                    <w:t>95</w:t>
                  </w:r>
                </w:p>
              </w:tc>
              <w:tc>
                <w:tcPr>
                  <w:tcW w:w="1265" w:type="dxa"/>
                  <w:vAlign w:val="top"/>
                </w:tcPr>
                <w:p>
                  <w:pPr>
                    <w:pStyle w:val="TableText"/>
                    <w:ind w:left="196"/>
                    <w:spacing w:before="242" w:line="186" w:lineRule="auto"/>
                    <w:rPr>
                      <w:sz w:val="18"/>
                      <w:szCs w:val="18"/>
                    </w:rPr>
                  </w:pPr>
                  <w:r>
                    <w:rPr>
                      <w:sz w:val="18"/>
                      <w:szCs w:val="18"/>
                      <w:spacing w:val="-3"/>
                    </w:rPr>
                    <w:t>隔声、减振</w:t>
                  </w:r>
                </w:p>
              </w:tc>
              <w:tc>
                <w:tcPr>
                  <w:tcW w:w="509" w:type="dxa"/>
                  <w:vAlign w:val="top"/>
                  <w:vMerge w:val="continue"/>
                  <w:tcBorders>
                    <w:top w:val="nil"/>
                  </w:tcBorders>
                </w:tcPr>
                <w:p>
                  <w:pPr>
                    <w:rPr>
                      <w:rFonts w:ascii="Arial"/>
                      <w:sz w:val="21"/>
                    </w:rPr>
                  </w:pPr>
                  <w:r/>
                </w:p>
              </w:tc>
              <w:tc>
                <w:tcPr>
                  <w:tcW w:w="1184" w:type="dxa"/>
                  <w:vAlign w:val="top"/>
                  <w:vMerge w:val="continue"/>
                  <w:tcBorders>
                    <w:right w:val="single" w:color="000000" w:sz="6" w:space="0"/>
                    <w:top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268"/>
                    <w:spacing w:before="109" w:line="179" w:lineRule="auto"/>
                    <w:rPr>
                      <w:sz w:val="18"/>
                      <w:szCs w:val="18"/>
                    </w:rPr>
                  </w:pPr>
                  <w:r>
                    <w:rPr>
                      <w:sz w:val="18"/>
                      <w:szCs w:val="18"/>
                      <w:spacing w:val="-4"/>
                    </w:rPr>
                    <w:t>19</w:t>
                  </w:r>
                </w:p>
              </w:tc>
              <w:tc>
                <w:tcPr>
                  <w:tcW w:w="894"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174"/>
                    <w:spacing w:before="75" w:line="311" w:lineRule="exact"/>
                    <w:rPr>
                      <w:sz w:val="18"/>
                      <w:szCs w:val="18"/>
                    </w:rPr>
                  </w:pPr>
                  <w:r>
                    <w:rPr>
                      <w:sz w:val="18"/>
                      <w:szCs w:val="18"/>
                      <w:spacing w:val="-2"/>
                      <w:position w:val="10"/>
                    </w:rPr>
                    <w:t>污水处</w:t>
                  </w:r>
                </w:p>
                <w:p>
                  <w:pPr>
                    <w:pStyle w:val="TableText"/>
                    <w:ind w:left="174"/>
                    <w:spacing w:line="186" w:lineRule="auto"/>
                    <w:rPr>
                      <w:sz w:val="18"/>
                      <w:szCs w:val="18"/>
                    </w:rPr>
                  </w:pPr>
                  <w:r>
                    <w:rPr>
                      <w:sz w:val="18"/>
                      <w:szCs w:val="18"/>
                      <w:spacing w:val="-2"/>
                    </w:rPr>
                    <w:t>理车间</w:t>
                  </w:r>
                </w:p>
              </w:tc>
              <w:tc>
                <w:tcPr>
                  <w:tcW w:w="1154" w:type="dxa"/>
                  <w:vAlign w:val="top"/>
                </w:tcPr>
                <w:p>
                  <w:pPr>
                    <w:pStyle w:val="TableText"/>
                    <w:ind w:left="306"/>
                    <w:spacing w:before="101" w:line="186" w:lineRule="auto"/>
                    <w:rPr>
                      <w:sz w:val="18"/>
                      <w:szCs w:val="18"/>
                    </w:rPr>
                  </w:pPr>
                  <w:r>
                    <w:rPr>
                      <w:sz w:val="18"/>
                      <w:szCs w:val="18"/>
                      <w:spacing w:val="-2"/>
                    </w:rPr>
                    <w:t>沼液泵</w:t>
                  </w:r>
                </w:p>
              </w:tc>
              <w:tc>
                <w:tcPr>
                  <w:tcW w:w="1533" w:type="dxa"/>
                  <w:vAlign w:val="top"/>
                </w:tcPr>
                <w:p>
                  <w:pPr>
                    <w:pStyle w:val="TableText"/>
                    <w:ind w:left="338"/>
                    <w:spacing w:before="67" w:line="215" w:lineRule="auto"/>
                    <w:rPr>
                      <w:sz w:val="18"/>
                      <w:szCs w:val="18"/>
                    </w:rPr>
                  </w:pPr>
                  <w:r>
                    <w:rPr>
                      <w:sz w:val="18"/>
                      <w:szCs w:val="18"/>
                      <w:spacing w:val="-2"/>
                    </w:rPr>
                    <w:t>Q=25m³/h</w:t>
                  </w:r>
                </w:p>
              </w:tc>
              <w:tc>
                <w:tcPr>
                  <w:tcW w:w="860" w:type="dxa"/>
                  <w:vAlign w:val="top"/>
                </w:tcPr>
                <w:p>
                  <w:pPr>
                    <w:pStyle w:val="TableText"/>
                    <w:ind w:left="338"/>
                    <w:spacing w:before="111" w:line="178" w:lineRule="auto"/>
                    <w:rPr>
                      <w:sz w:val="18"/>
                      <w:szCs w:val="18"/>
                    </w:rPr>
                  </w:pPr>
                  <w:r>
                    <w:rPr>
                      <w:sz w:val="18"/>
                      <w:szCs w:val="18"/>
                      <w:spacing w:val="-5"/>
                    </w:rPr>
                    <w:t>90</w:t>
                  </w:r>
                </w:p>
              </w:tc>
              <w:tc>
                <w:tcPr>
                  <w:tcW w:w="1265" w:type="dxa"/>
                  <w:vAlign w:val="top"/>
                </w:tcPr>
                <w:p>
                  <w:pPr>
                    <w:pStyle w:val="TableText"/>
                    <w:ind w:left="196"/>
                    <w:spacing w:before="101" w:line="186" w:lineRule="auto"/>
                    <w:rPr>
                      <w:sz w:val="18"/>
                      <w:szCs w:val="18"/>
                    </w:rPr>
                  </w:pPr>
                  <w:r>
                    <w:rPr>
                      <w:sz w:val="18"/>
                      <w:szCs w:val="18"/>
                      <w:spacing w:val="-3"/>
                    </w:rPr>
                    <w:t>隔声、减振</w:t>
                  </w:r>
                </w:p>
              </w:tc>
              <w:tc>
                <w:tcPr>
                  <w:tcW w:w="509"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pStyle w:val="TableText"/>
                    <w:ind w:left="169"/>
                    <w:spacing w:before="75" w:line="178" w:lineRule="auto"/>
                    <w:rPr>
                      <w:sz w:val="18"/>
                      <w:szCs w:val="18"/>
                    </w:rPr>
                  </w:pPr>
                  <w:r>
                    <w:rPr>
                      <w:sz w:val="18"/>
                      <w:szCs w:val="18"/>
                      <w:spacing w:val="-5"/>
                    </w:rPr>
                    <w:t>87</w:t>
                  </w:r>
                </w:p>
                <w:p>
                  <w:pPr>
                    <w:pStyle w:val="TableText"/>
                    <w:ind w:left="168"/>
                    <w:spacing w:before="90" w:line="178" w:lineRule="auto"/>
                    <w:rPr>
                      <w:sz w:val="18"/>
                      <w:szCs w:val="18"/>
                    </w:rPr>
                  </w:pPr>
                  <w:r>
                    <w:rPr>
                      <w:sz w:val="18"/>
                      <w:szCs w:val="18"/>
                      <w:spacing w:val="-6"/>
                    </w:rPr>
                    <w:t>60</w:t>
                  </w:r>
                </w:p>
              </w:tc>
              <w:tc>
                <w:tcPr>
                  <w:tcW w:w="1184" w:type="dxa"/>
                  <w:vAlign w:val="top"/>
                  <w:vMerge w:val="restart"/>
                  <w:tcBorders>
                    <w:bottom w:val="nil"/>
                    <w:right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47"/>
                    <w:spacing w:before="75" w:line="186" w:lineRule="auto"/>
                    <w:rPr>
                      <w:sz w:val="18"/>
                      <w:szCs w:val="18"/>
                    </w:rPr>
                  </w:pPr>
                  <w:r>
                    <w:rPr>
                      <w:sz w:val="18"/>
                      <w:szCs w:val="18"/>
                      <w:spacing w:val="-1"/>
                    </w:rPr>
                    <w:t>与环评一致</w:t>
                  </w:r>
                </w:p>
              </w:tc>
            </w:tr>
            <w:tr>
              <w:trPr>
                <w:trHeight w:val="345" w:hRule="atLeast"/>
              </w:trPr>
              <w:tc>
                <w:tcPr>
                  <w:tcW w:w="712" w:type="dxa"/>
                  <w:vAlign w:val="top"/>
                  <w:tcBorders>
                    <w:left w:val="single" w:color="000000" w:sz="6" w:space="0"/>
                  </w:tcBorders>
                </w:tcPr>
                <w:p>
                  <w:pPr>
                    <w:pStyle w:val="TableText"/>
                    <w:ind w:left="255"/>
                    <w:spacing w:before="111" w:line="178" w:lineRule="auto"/>
                    <w:rPr>
                      <w:sz w:val="18"/>
                      <w:szCs w:val="18"/>
                    </w:rPr>
                  </w:pPr>
                  <w:r>
                    <w:rPr>
                      <w:sz w:val="18"/>
                      <w:szCs w:val="18"/>
                      <w:spacing w:val="-5"/>
                    </w:rPr>
                    <w:t>20</w:t>
                  </w:r>
                </w:p>
              </w:tc>
              <w:tc>
                <w:tcPr>
                  <w:tcW w:w="894" w:type="dxa"/>
                  <w:vAlign w:val="top"/>
                  <w:vMerge w:val="continue"/>
                  <w:tcBorders>
                    <w:bottom w:val="nil"/>
                    <w:top w:val="nil"/>
                  </w:tcBorders>
                </w:tcPr>
                <w:p>
                  <w:pPr>
                    <w:rPr>
                      <w:rFonts w:ascii="Arial"/>
                      <w:sz w:val="21"/>
                    </w:rPr>
                  </w:pPr>
                  <w:r/>
                </w:p>
              </w:tc>
              <w:tc>
                <w:tcPr>
                  <w:tcW w:w="1154" w:type="dxa"/>
                  <w:vAlign w:val="top"/>
                </w:tcPr>
                <w:p>
                  <w:pPr>
                    <w:pStyle w:val="TableText"/>
                    <w:ind w:left="127"/>
                    <w:spacing w:before="101" w:line="186" w:lineRule="auto"/>
                    <w:rPr>
                      <w:sz w:val="18"/>
                      <w:szCs w:val="18"/>
                    </w:rPr>
                  </w:pPr>
                  <w:r>
                    <w:rPr>
                      <w:sz w:val="18"/>
                      <w:szCs w:val="18"/>
                      <w:spacing w:val="-2"/>
                    </w:rPr>
                    <w:t>两相离心机</w:t>
                  </w:r>
                </w:p>
              </w:tc>
              <w:tc>
                <w:tcPr>
                  <w:tcW w:w="1533" w:type="dxa"/>
                  <w:vAlign w:val="top"/>
                </w:tcPr>
                <w:p>
                  <w:pPr>
                    <w:pStyle w:val="TableText"/>
                    <w:ind w:left="489"/>
                    <w:spacing w:before="67" w:line="215" w:lineRule="auto"/>
                    <w:rPr>
                      <w:sz w:val="18"/>
                      <w:szCs w:val="18"/>
                    </w:rPr>
                  </w:pPr>
                  <w:r>
                    <w:rPr>
                      <w:sz w:val="18"/>
                      <w:szCs w:val="18"/>
                      <w:spacing w:val="-2"/>
                    </w:rPr>
                    <w:t>15m³/h</w:t>
                  </w:r>
                </w:p>
              </w:tc>
              <w:tc>
                <w:tcPr>
                  <w:tcW w:w="860" w:type="dxa"/>
                  <w:vAlign w:val="top"/>
                </w:tcPr>
                <w:p>
                  <w:pPr>
                    <w:pStyle w:val="TableText"/>
                    <w:ind w:left="338"/>
                    <w:spacing w:before="111" w:line="178" w:lineRule="auto"/>
                    <w:rPr>
                      <w:sz w:val="18"/>
                      <w:szCs w:val="18"/>
                    </w:rPr>
                  </w:pPr>
                  <w:r>
                    <w:rPr>
                      <w:sz w:val="18"/>
                      <w:szCs w:val="18"/>
                      <w:spacing w:val="-5"/>
                    </w:rPr>
                    <w:t>95</w:t>
                  </w:r>
                </w:p>
              </w:tc>
              <w:tc>
                <w:tcPr>
                  <w:tcW w:w="1265" w:type="dxa"/>
                  <w:vAlign w:val="top"/>
                </w:tcPr>
                <w:p>
                  <w:pPr>
                    <w:pStyle w:val="TableText"/>
                    <w:ind w:left="196"/>
                    <w:spacing w:before="101" w:line="186" w:lineRule="auto"/>
                    <w:rPr>
                      <w:sz w:val="18"/>
                      <w:szCs w:val="18"/>
                    </w:rPr>
                  </w:pPr>
                  <w:r>
                    <w:rPr>
                      <w:sz w:val="18"/>
                      <w:szCs w:val="18"/>
                      <w:spacing w:val="-3"/>
                    </w:rPr>
                    <w:t>隔声、减振</w:t>
                  </w:r>
                </w:p>
              </w:tc>
              <w:tc>
                <w:tcPr>
                  <w:tcW w:w="509" w:type="dxa"/>
                  <w:vAlign w:val="top"/>
                  <w:vMerge w:val="continue"/>
                  <w:tcBorders>
                    <w:bottom w:val="nil"/>
                    <w:top w:val="nil"/>
                  </w:tcBorders>
                </w:tcPr>
                <w:p>
                  <w:pPr>
                    <w:rPr>
                      <w:rFonts w:ascii="Arial"/>
                      <w:sz w:val="21"/>
                    </w:rPr>
                  </w:pPr>
                  <w:r/>
                </w:p>
              </w:tc>
              <w:tc>
                <w:tcPr>
                  <w:tcW w:w="1184" w:type="dxa"/>
                  <w:vAlign w:val="top"/>
                  <w:vMerge w:val="continue"/>
                  <w:tcBorders>
                    <w:bottom w:val="nil"/>
                    <w:right w:val="single" w:color="000000" w:sz="6" w:space="0"/>
                    <w:top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269"/>
                    <w:spacing w:before="108" w:line="179" w:lineRule="auto"/>
                    <w:rPr>
                      <w:sz w:val="18"/>
                      <w:szCs w:val="18"/>
                    </w:rPr>
                  </w:pPr>
                  <w:r>
                    <w:rPr>
                      <w:sz w:val="18"/>
                      <w:szCs w:val="18"/>
                      <w:spacing w:val="-5"/>
                    </w:rPr>
                    <w:t>21</w:t>
                  </w:r>
                </w:p>
              </w:tc>
              <w:tc>
                <w:tcPr>
                  <w:tcW w:w="894" w:type="dxa"/>
                  <w:vAlign w:val="top"/>
                  <w:vMerge w:val="continue"/>
                  <w:tcBorders>
                    <w:bottom w:val="nil"/>
                    <w:top w:val="nil"/>
                  </w:tcBorders>
                </w:tcPr>
                <w:p>
                  <w:pPr>
                    <w:rPr>
                      <w:rFonts w:ascii="Arial"/>
                      <w:sz w:val="21"/>
                    </w:rPr>
                  </w:pPr>
                  <w:r/>
                </w:p>
              </w:tc>
              <w:tc>
                <w:tcPr>
                  <w:tcW w:w="1154" w:type="dxa"/>
                  <w:vAlign w:val="top"/>
                </w:tcPr>
                <w:p>
                  <w:pPr>
                    <w:pStyle w:val="TableText"/>
                    <w:ind w:left="305"/>
                    <w:spacing w:before="99" w:line="186" w:lineRule="auto"/>
                    <w:rPr>
                      <w:sz w:val="18"/>
                      <w:szCs w:val="18"/>
                    </w:rPr>
                  </w:pPr>
                  <w:r>
                    <w:rPr>
                      <w:sz w:val="18"/>
                      <w:szCs w:val="18"/>
                      <w:spacing w:val="-2"/>
                    </w:rPr>
                    <w:t>射流泵</w:t>
                  </w:r>
                </w:p>
              </w:tc>
              <w:tc>
                <w:tcPr>
                  <w:tcW w:w="1533" w:type="dxa"/>
                  <w:vAlign w:val="top"/>
                </w:tcPr>
                <w:p>
                  <w:pPr>
                    <w:pStyle w:val="TableText"/>
                    <w:ind w:left="287"/>
                    <w:spacing w:before="65" w:line="216" w:lineRule="auto"/>
                    <w:rPr>
                      <w:sz w:val="18"/>
                      <w:szCs w:val="18"/>
                    </w:rPr>
                  </w:pPr>
                  <w:r>
                    <w:rPr>
                      <w:sz w:val="18"/>
                      <w:szCs w:val="18"/>
                      <w:spacing w:val="-2"/>
                    </w:rPr>
                    <w:t>Q=240m³/h</w:t>
                  </w:r>
                </w:p>
              </w:tc>
              <w:tc>
                <w:tcPr>
                  <w:tcW w:w="860" w:type="dxa"/>
                  <w:vAlign w:val="top"/>
                </w:tcPr>
                <w:p>
                  <w:pPr>
                    <w:pStyle w:val="TableText"/>
                    <w:ind w:left="338"/>
                    <w:spacing w:before="109" w:line="178" w:lineRule="auto"/>
                    <w:rPr>
                      <w:sz w:val="18"/>
                      <w:szCs w:val="18"/>
                    </w:rPr>
                  </w:pPr>
                  <w:r>
                    <w:rPr>
                      <w:sz w:val="18"/>
                      <w:szCs w:val="18"/>
                      <w:spacing w:val="-5"/>
                    </w:rPr>
                    <w:t>90</w:t>
                  </w:r>
                </w:p>
              </w:tc>
              <w:tc>
                <w:tcPr>
                  <w:tcW w:w="1265" w:type="dxa"/>
                  <w:vAlign w:val="top"/>
                </w:tcPr>
                <w:p>
                  <w:pPr>
                    <w:pStyle w:val="TableText"/>
                    <w:ind w:left="196"/>
                    <w:spacing w:before="99" w:line="186" w:lineRule="auto"/>
                    <w:rPr>
                      <w:sz w:val="18"/>
                      <w:szCs w:val="18"/>
                    </w:rPr>
                  </w:pPr>
                  <w:r>
                    <w:rPr>
                      <w:sz w:val="18"/>
                      <w:szCs w:val="18"/>
                      <w:spacing w:val="-3"/>
                    </w:rPr>
                    <w:t>隔声、减振</w:t>
                  </w:r>
                </w:p>
              </w:tc>
              <w:tc>
                <w:tcPr>
                  <w:tcW w:w="509" w:type="dxa"/>
                  <w:vAlign w:val="top"/>
                  <w:vMerge w:val="continue"/>
                  <w:tcBorders>
                    <w:bottom w:val="nil"/>
                    <w:top w:val="nil"/>
                  </w:tcBorders>
                </w:tcPr>
                <w:p>
                  <w:pPr>
                    <w:rPr>
                      <w:rFonts w:ascii="Arial"/>
                      <w:sz w:val="21"/>
                    </w:rPr>
                  </w:pPr>
                  <w:r/>
                </w:p>
              </w:tc>
              <w:tc>
                <w:tcPr>
                  <w:tcW w:w="1184" w:type="dxa"/>
                  <w:vAlign w:val="top"/>
                  <w:vMerge w:val="continue"/>
                  <w:tcBorders>
                    <w:bottom w:val="nil"/>
                    <w:right w:val="single" w:color="000000" w:sz="6" w:space="0"/>
                    <w:top w:val="nil"/>
                  </w:tcBorders>
                </w:tcPr>
                <w:p>
                  <w:pPr>
                    <w:rPr>
                      <w:rFonts w:ascii="Arial"/>
                      <w:sz w:val="21"/>
                    </w:rPr>
                  </w:pPr>
                  <w:r/>
                </w:p>
              </w:tc>
            </w:tr>
            <w:tr>
              <w:trPr>
                <w:trHeight w:val="628" w:hRule="atLeast"/>
              </w:trPr>
              <w:tc>
                <w:tcPr>
                  <w:tcW w:w="712" w:type="dxa"/>
                  <w:vAlign w:val="top"/>
                  <w:tcBorders>
                    <w:left w:val="single" w:color="000000" w:sz="6" w:space="0"/>
                  </w:tcBorders>
                </w:tcPr>
                <w:p>
                  <w:pPr>
                    <w:pStyle w:val="TableText"/>
                    <w:ind w:left="255"/>
                    <w:spacing w:before="251" w:line="178" w:lineRule="auto"/>
                    <w:rPr>
                      <w:sz w:val="18"/>
                      <w:szCs w:val="18"/>
                    </w:rPr>
                  </w:pPr>
                  <w:r>
                    <w:rPr>
                      <w:sz w:val="18"/>
                      <w:szCs w:val="18"/>
                      <w:spacing w:val="-5"/>
                    </w:rPr>
                    <w:t>22</w:t>
                  </w:r>
                </w:p>
              </w:tc>
              <w:tc>
                <w:tcPr>
                  <w:tcW w:w="894" w:type="dxa"/>
                  <w:vAlign w:val="top"/>
                  <w:vMerge w:val="continue"/>
                  <w:tcBorders>
                    <w:bottom w:val="nil"/>
                    <w:top w:val="nil"/>
                  </w:tcBorders>
                </w:tcPr>
                <w:p>
                  <w:pPr>
                    <w:rPr>
                      <w:rFonts w:ascii="Arial"/>
                      <w:sz w:val="21"/>
                    </w:rPr>
                  </w:pPr>
                  <w:r/>
                </w:p>
              </w:tc>
              <w:tc>
                <w:tcPr>
                  <w:tcW w:w="1154" w:type="dxa"/>
                  <w:vAlign w:val="top"/>
                </w:tcPr>
                <w:p>
                  <w:pPr>
                    <w:pStyle w:val="TableText"/>
                    <w:ind w:left="485" w:right="127" w:hanging="361"/>
                    <w:spacing w:before="84" w:line="214" w:lineRule="auto"/>
                    <w:rPr>
                      <w:sz w:val="18"/>
                      <w:szCs w:val="18"/>
                    </w:rPr>
                  </w:pPr>
                  <w:r>
                    <w:rPr>
                      <w:sz w:val="18"/>
                      <w:szCs w:val="18"/>
                      <w:spacing w:val="-1"/>
                    </w:rPr>
                    <w:t>硝化液回流</w:t>
                  </w:r>
                  <w:r>
                    <w:rPr>
                      <w:sz w:val="18"/>
                      <w:szCs w:val="18"/>
                    </w:rPr>
                    <w:t xml:space="preserve"> </w:t>
                  </w:r>
                  <w:r>
                    <w:rPr>
                      <w:sz w:val="18"/>
                      <w:szCs w:val="18"/>
                    </w:rPr>
                    <w:t>泵</w:t>
                  </w:r>
                </w:p>
              </w:tc>
              <w:tc>
                <w:tcPr>
                  <w:tcW w:w="1533" w:type="dxa"/>
                  <w:vAlign w:val="top"/>
                </w:tcPr>
                <w:p>
                  <w:pPr>
                    <w:pStyle w:val="TableText"/>
                    <w:ind w:left="338"/>
                    <w:spacing w:before="207" w:line="233" w:lineRule="auto"/>
                    <w:rPr>
                      <w:sz w:val="18"/>
                      <w:szCs w:val="18"/>
                    </w:rPr>
                  </w:pPr>
                  <w:r>
                    <w:rPr>
                      <w:sz w:val="18"/>
                      <w:szCs w:val="18"/>
                      <w:spacing w:val="-2"/>
                    </w:rPr>
                    <w:t>Q=60m³/h</w:t>
                  </w:r>
                </w:p>
              </w:tc>
              <w:tc>
                <w:tcPr>
                  <w:tcW w:w="860" w:type="dxa"/>
                  <w:vAlign w:val="top"/>
                </w:tcPr>
                <w:p>
                  <w:pPr>
                    <w:pStyle w:val="TableText"/>
                    <w:ind w:left="338"/>
                    <w:spacing w:before="251" w:line="178" w:lineRule="auto"/>
                    <w:rPr>
                      <w:sz w:val="18"/>
                      <w:szCs w:val="18"/>
                    </w:rPr>
                  </w:pPr>
                  <w:r>
                    <w:rPr>
                      <w:sz w:val="18"/>
                      <w:szCs w:val="18"/>
                      <w:spacing w:val="-5"/>
                    </w:rPr>
                    <w:t>90</w:t>
                  </w:r>
                </w:p>
              </w:tc>
              <w:tc>
                <w:tcPr>
                  <w:tcW w:w="1265" w:type="dxa"/>
                  <w:vAlign w:val="top"/>
                </w:tcPr>
                <w:p>
                  <w:pPr>
                    <w:pStyle w:val="TableText"/>
                    <w:ind w:left="196"/>
                    <w:spacing w:before="241" w:line="186" w:lineRule="auto"/>
                    <w:rPr>
                      <w:sz w:val="18"/>
                      <w:szCs w:val="18"/>
                    </w:rPr>
                  </w:pPr>
                  <w:r>
                    <w:rPr>
                      <w:sz w:val="18"/>
                      <w:szCs w:val="18"/>
                      <w:spacing w:val="-3"/>
                    </w:rPr>
                    <w:t>隔声、减振</w:t>
                  </w:r>
                </w:p>
              </w:tc>
              <w:tc>
                <w:tcPr>
                  <w:tcW w:w="509" w:type="dxa"/>
                  <w:vAlign w:val="top"/>
                  <w:vMerge w:val="continue"/>
                  <w:tcBorders>
                    <w:bottom w:val="nil"/>
                    <w:top w:val="nil"/>
                  </w:tcBorders>
                </w:tcPr>
                <w:p>
                  <w:pPr>
                    <w:rPr>
                      <w:rFonts w:ascii="Arial"/>
                      <w:sz w:val="21"/>
                    </w:rPr>
                  </w:pPr>
                  <w:r/>
                </w:p>
              </w:tc>
              <w:tc>
                <w:tcPr>
                  <w:tcW w:w="1184" w:type="dxa"/>
                  <w:vAlign w:val="top"/>
                  <w:vMerge w:val="continue"/>
                  <w:tcBorders>
                    <w:bottom w:val="nil"/>
                    <w:right w:val="single" w:color="000000" w:sz="6" w:space="0"/>
                    <w:top w:val="nil"/>
                  </w:tcBorders>
                </w:tcPr>
                <w:p>
                  <w:pPr>
                    <w:rPr>
                      <w:rFonts w:ascii="Arial"/>
                      <w:sz w:val="21"/>
                    </w:rPr>
                  </w:pPr>
                  <w:r/>
                </w:p>
              </w:tc>
            </w:tr>
            <w:tr>
              <w:trPr>
                <w:trHeight w:val="345" w:hRule="atLeast"/>
              </w:trPr>
              <w:tc>
                <w:tcPr>
                  <w:tcW w:w="712" w:type="dxa"/>
                  <w:vAlign w:val="top"/>
                  <w:tcBorders>
                    <w:left w:val="single" w:color="000000" w:sz="6" w:space="0"/>
                  </w:tcBorders>
                </w:tcPr>
                <w:p>
                  <w:pPr>
                    <w:pStyle w:val="TableText"/>
                    <w:ind w:left="255"/>
                    <w:spacing w:before="110" w:line="178" w:lineRule="auto"/>
                    <w:rPr>
                      <w:sz w:val="18"/>
                      <w:szCs w:val="18"/>
                    </w:rPr>
                  </w:pPr>
                  <w:r>
                    <w:rPr>
                      <w:sz w:val="18"/>
                      <w:szCs w:val="18"/>
                      <w:spacing w:val="-5"/>
                    </w:rPr>
                    <w:t>23</w:t>
                  </w:r>
                </w:p>
              </w:tc>
              <w:tc>
                <w:tcPr>
                  <w:tcW w:w="894" w:type="dxa"/>
                  <w:vAlign w:val="top"/>
                  <w:vMerge w:val="continue"/>
                  <w:tcBorders>
                    <w:bottom w:val="nil"/>
                    <w:top w:val="nil"/>
                  </w:tcBorders>
                </w:tcPr>
                <w:p>
                  <w:pPr>
                    <w:rPr>
                      <w:rFonts w:ascii="Arial"/>
                      <w:sz w:val="21"/>
                    </w:rPr>
                  </w:pPr>
                  <w:r/>
                </w:p>
              </w:tc>
              <w:tc>
                <w:tcPr>
                  <w:tcW w:w="1154" w:type="dxa"/>
                  <w:vAlign w:val="top"/>
                </w:tcPr>
                <w:p>
                  <w:pPr>
                    <w:pStyle w:val="TableText"/>
                    <w:ind w:left="124"/>
                    <w:spacing w:before="100" w:line="186" w:lineRule="auto"/>
                    <w:rPr>
                      <w:sz w:val="18"/>
                      <w:szCs w:val="18"/>
                    </w:rPr>
                  </w:pPr>
                  <w:r>
                    <w:rPr>
                      <w:sz w:val="18"/>
                      <w:szCs w:val="18"/>
                      <w:spacing w:val="-1"/>
                    </w:rPr>
                    <w:t>污泥回流泵</w:t>
                  </w:r>
                </w:p>
              </w:tc>
              <w:tc>
                <w:tcPr>
                  <w:tcW w:w="1533" w:type="dxa"/>
                  <w:vAlign w:val="top"/>
                </w:tcPr>
                <w:p>
                  <w:pPr>
                    <w:pStyle w:val="TableText"/>
                    <w:ind w:left="338"/>
                    <w:spacing w:before="65" w:line="216" w:lineRule="auto"/>
                    <w:rPr>
                      <w:sz w:val="18"/>
                      <w:szCs w:val="18"/>
                    </w:rPr>
                  </w:pPr>
                  <w:r>
                    <w:rPr>
                      <w:sz w:val="18"/>
                      <w:szCs w:val="18"/>
                      <w:spacing w:val="-2"/>
                    </w:rPr>
                    <w:t>Q=50m³/h</w:t>
                  </w:r>
                </w:p>
              </w:tc>
              <w:tc>
                <w:tcPr>
                  <w:tcW w:w="860" w:type="dxa"/>
                  <w:vAlign w:val="top"/>
                </w:tcPr>
                <w:p>
                  <w:pPr>
                    <w:pStyle w:val="TableText"/>
                    <w:ind w:left="338"/>
                    <w:spacing w:before="110" w:line="178" w:lineRule="auto"/>
                    <w:rPr>
                      <w:sz w:val="18"/>
                      <w:szCs w:val="18"/>
                    </w:rPr>
                  </w:pPr>
                  <w:r>
                    <w:rPr>
                      <w:sz w:val="18"/>
                      <w:szCs w:val="18"/>
                      <w:spacing w:val="-5"/>
                    </w:rPr>
                    <w:t>90</w:t>
                  </w:r>
                </w:p>
              </w:tc>
              <w:tc>
                <w:tcPr>
                  <w:tcW w:w="1265" w:type="dxa"/>
                  <w:vAlign w:val="top"/>
                </w:tcPr>
                <w:p>
                  <w:pPr>
                    <w:pStyle w:val="TableText"/>
                    <w:ind w:left="196"/>
                    <w:spacing w:before="100" w:line="186" w:lineRule="auto"/>
                    <w:rPr>
                      <w:sz w:val="18"/>
                      <w:szCs w:val="18"/>
                    </w:rPr>
                  </w:pPr>
                  <w:r>
                    <w:rPr>
                      <w:sz w:val="18"/>
                      <w:szCs w:val="18"/>
                      <w:spacing w:val="-3"/>
                    </w:rPr>
                    <w:t>隔声、减振</w:t>
                  </w:r>
                </w:p>
              </w:tc>
              <w:tc>
                <w:tcPr>
                  <w:tcW w:w="509" w:type="dxa"/>
                  <w:vAlign w:val="top"/>
                  <w:vMerge w:val="continue"/>
                  <w:tcBorders>
                    <w:bottom w:val="nil"/>
                    <w:top w:val="nil"/>
                  </w:tcBorders>
                </w:tcPr>
                <w:p>
                  <w:pPr>
                    <w:rPr>
                      <w:rFonts w:ascii="Arial"/>
                      <w:sz w:val="21"/>
                    </w:rPr>
                  </w:pPr>
                  <w:r/>
                </w:p>
              </w:tc>
              <w:tc>
                <w:tcPr>
                  <w:tcW w:w="1184" w:type="dxa"/>
                  <w:vAlign w:val="top"/>
                  <w:vMerge w:val="continue"/>
                  <w:tcBorders>
                    <w:bottom w:val="nil"/>
                    <w:right w:val="single" w:color="000000" w:sz="6" w:space="0"/>
                    <w:top w:val="nil"/>
                  </w:tcBorders>
                </w:tcPr>
                <w:p>
                  <w:pPr>
                    <w:rPr>
                      <w:rFonts w:ascii="Arial"/>
                      <w:sz w:val="21"/>
                    </w:rPr>
                  </w:pPr>
                  <w:r/>
                </w:p>
              </w:tc>
            </w:tr>
            <w:tr>
              <w:trPr>
                <w:trHeight w:val="359" w:hRule="atLeast"/>
              </w:trPr>
              <w:tc>
                <w:tcPr>
                  <w:tcW w:w="712" w:type="dxa"/>
                  <w:vAlign w:val="top"/>
                  <w:tcBorders>
                    <w:left w:val="single" w:color="000000" w:sz="6" w:space="0"/>
                    <w:bottom w:val="single" w:color="000000" w:sz="6" w:space="0"/>
                  </w:tcBorders>
                </w:tcPr>
                <w:p>
                  <w:pPr>
                    <w:pStyle w:val="TableText"/>
                    <w:ind w:left="252"/>
                    <w:spacing w:before="111" w:line="178" w:lineRule="auto"/>
                    <w:rPr>
                      <w:sz w:val="18"/>
                      <w:szCs w:val="18"/>
                    </w:rPr>
                  </w:pPr>
                  <w:r>
                    <w:rPr>
                      <w:sz w:val="18"/>
                      <w:szCs w:val="18"/>
                      <w:spacing w:val="-5"/>
                    </w:rPr>
                    <w:t>24</w:t>
                  </w:r>
                </w:p>
              </w:tc>
              <w:tc>
                <w:tcPr>
                  <w:tcW w:w="894" w:type="dxa"/>
                  <w:vAlign w:val="top"/>
                  <w:vMerge w:val="continue"/>
                  <w:tcBorders>
                    <w:bottom w:val="single" w:color="000000" w:sz="6" w:space="0"/>
                    <w:top w:val="nil"/>
                  </w:tcBorders>
                </w:tcPr>
                <w:p>
                  <w:pPr>
                    <w:rPr>
                      <w:rFonts w:ascii="Arial"/>
                      <w:sz w:val="21"/>
                    </w:rPr>
                  </w:pPr>
                  <w:r/>
                </w:p>
              </w:tc>
              <w:tc>
                <w:tcPr>
                  <w:tcW w:w="1154" w:type="dxa"/>
                  <w:vAlign w:val="top"/>
                  <w:tcBorders>
                    <w:bottom w:val="single" w:color="000000" w:sz="6" w:space="0"/>
                  </w:tcBorders>
                </w:tcPr>
                <w:p>
                  <w:pPr>
                    <w:pStyle w:val="TableText"/>
                    <w:ind w:left="223"/>
                    <w:spacing w:before="101" w:line="186" w:lineRule="auto"/>
                    <w:rPr>
                      <w:sz w:val="18"/>
                      <w:szCs w:val="18"/>
                    </w:rPr>
                  </w:pPr>
                  <w:r>
                    <w:rPr>
                      <w:sz w:val="18"/>
                      <w:szCs w:val="18"/>
                      <w:spacing w:val="-3"/>
                    </w:rPr>
                    <w:t>曝气风机</w:t>
                  </w:r>
                </w:p>
              </w:tc>
              <w:tc>
                <w:tcPr>
                  <w:tcW w:w="1533" w:type="dxa"/>
                  <w:vAlign w:val="top"/>
                  <w:tcBorders>
                    <w:bottom w:val="single" w:color="000000" w:sz="6" w:space="0"/>
                  </w:tcBorders>
                </w:tcPr>
                <w:p>
                  <w:pPr>
                    <w:pStyle w:val="TableText"/>
                    <w:ind w:left="388"/>
                    <w:spacing w:before="66" w:line="227" w:lineRule="auto"/>
                    <w:rPr>
                      <w:sz w:val="18"/>
                      <w:szCs w:val="18"/>
                    </w:rPr>
                  </w:pPr>
                  <w:r>
                    <w:rPr>
                      <w:sz w:val="18"/>
                      <w:szCs w:val="18"/>
                      <w:spacing w:val="-1"/>
                    </w:rPr>
                    <w:t>14m³/min</w:t>
                  </w:r>
                </w:p>
              </w:tc>
              <w:tc>
                <w:tcPr>
                  <w:tcW w:w="860" w:type="dxa"/>
                  <w:vAlign w:val="top"/>
                  <w:tcBorders>
                    <w:bottom w:val="single" w:color="000000" w:sz="6" w:space="0"/>
                  </w:tcBorders>
                </w:tcPr>
                <w:p>
                  <w:pPr>
                    <w:pStyle w:val="TableText"/>
                    <w:ind w:left="338"/>
                    <w:spacing w:before="110" w:line="178" w:lineRule="auto"/>
                    <w:rPr>
                      <w:sz w:val="18"/>
                      <w:szCs w:val="18"/>
                    </w:rPr>
                  </w:pPr>
                  <w:r>
                    <w:rPr>
                      <w:sz w:val="18"/>
                      <w:szCs w:val="18"/>
                      <w:spacing w:val="-5"/>
                    </w:rPr>
                    <w:t>85</w:t>
                  </w:r>
                </w:p>
              </w:tc>
              <w:tc>
                <w:tcPr>
                  <w:tcW w:w="1265" w:type="dxa"/>
                  <w:vAlign w:val="top"/>
                  <w:tcBorders>
                    <w:bottom w:val="single" w:color="000000" w:sz="6" w:space="0"/>
                  </w:tcBorders>
                </w:tcPr>
                <w:p>
                  <w:pPr>
                    <w:pStyle w:val="TableText"/>
                    <w:ind w:left="196"/>
                    <w:spacing w:before="100" w:line="186" w:lineRule="auto"/>
                    <w:rPr>
                      <w:sz w:val="18"/>
                      <w:szCs w:val="18"/>
                    </w:rPr>
                  </w:pPr>
                  <w:r>
                    <w:rPr>
                      <w:sz w:val="18"/>
                      <w:szCs w:val="18"/>
                      <w:spacing w:val="-3"/>
                    </w:rPr>
                    <w:t>隔声、减振</w:t>
                  </w:r>
                </w:p>
              </w:tc>
              <w:tc>
                <w:tcPr>
                  <w:tcW w:w="509" w:type="dxa"/>
                  <w:vAlign w:val="top"/>
                  <w:vMerge w:val="continue"/>
                  <w:tcBorders>
                    <w:bottom w:val="single" w:color="000000" w:sz="6" w:space="0"/>
                    <w:top w:val="nil"/>
                  </w:tcBorders>
                </w:tcPr>
                <w:p>
                  <w:pPr>
                    <w:rPr>
                      <w:rFonts w:ascii="Arial"/>
                      <w:sz w:val="21"/>
                    </w:rPr>
                  </w:pPr>
                  <w:r/>
                </w:p>
              </w:tc>
              <w:tc>
                <w:tcPr>
                  <w:tcW w:w="1184"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1080"/>
              <w:spacing w:before="210" w:line="187" w:lineRule="auto"/>
              <w:rPr>
                <w:sz w:val="22"/>
                <w:szCs w:val="22"/>
              </w:rPr>
            </w:pPr>
            <w:r>
              <w:rPr>
                <w:sz w:val="22"/>
                <w:szCs w:val="22"/>
                <w14:textOutline w14:w="4013" w14:cap="sq" w14:cmpd="sng">
                  <w14:solidFill>
                    <w14:srgbClr w14:val="000000"/>
                  </w14:solidFill>
                  <w14:prstDash w14:val="solid"/>
                  <w14:bevel/>
                </w14:textOutline>
                <w:spacing w:val="1"/>
              </w:rPr>
              <w:t>表8-5</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本项目室外声源噪声污染源源强核</w:t>
            </w:r>
            <w:r>
              <w:rPr>
                <w:sz w:val="22"/>
                <w:szCs w:val="22"/>
                <w14:textOutline w14:w="4013" w14:cap="sq" w14:cmpd="sng">
                  <w14:solidFill>
                    <w14:srgbClr w14:val="000000"/>
                  </w14:solidFill>
                  <w14:prstDash w14:val="solid"/>
                  <w14:bevel/>
                </w14:textOutline>
              </w:rPr>
              <w:t>算结果及相关参数表</w:t>
            </w:r>
          </w:p>
          <w:p>
            <w:pPr>
              <w:spacing w:line="129"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4"/>
              <w:gridCol w:w="795"/>
              <w:gridCol w:w="1159"/>
              <w:gridCol w:w="916"/>
              <w:gridCol w:w="613"/>
              <w:gridCol w:w="613"/>
              <w:gridCol w:w="593"/>
              <w:gridCol w:w="753"/>
              <w:gridCol w:w="770"/>
              <w:gridCol w:w="733"/>
              <w:gridCol w:w="742"/>
            </w:tblGrid>
            <w:tr>
              <w:trPr>
                <w:trHeight w:val="339" w:hRule="atLeast"/>
              </w:trPr>
              <w:tc>
                <w:tcPr>
                  <w:tcW w:w="424" w:type="dxa"/>
                  <w:vAlign w:val="top"/>
                  <w:vMerge w:val="restart"/>
                  <w:textDirection w:val="tbRlV"/>
                  <w:tcBorders>
                    <w:left w:val="single" w:color="000000" w:sz="6" w:space="0"/>
                    <w:bottom w:val="nil"/>
                    <w:top w:val="single" w:color="000000" w:sz="6" w:space="0"/>
                  </w:tcBorders>
                </w:tcPr>
                <w:p>
                  <w:pPr>
                    <w:pStyle w:val="TableText"/>
                    <w:ind w:left="111"/>
                    <w:spacing w:before="122"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795" w:type="dxa"/>
                  <w:vAlign w:val="top"/>
                  <w:vMerge w:val="restart"/>
                  <w:tcBorders>
                    <w:bottom w:val="nil"/>
                    <w:top w:val="single" w:color="000000" w:sz="6" w:space="0"/>
                  </w:tcBorders>
                </w:tcPr>
                <w:p>
                  <w:pPr>
                    <w:pStyle w:val="TableText"/>
                    <w:ind w:left="213"/>
                    <w:spacing w:before="267" w:line="186" w:lineRule="auto"/>
                    <w:rPr>
                      <w:sz w:val="18"/>
                      <w:szCs w:val="18"/>
                    </w:rPr>
                  </w:pPr>
                  <w:r>
                    <w:rPr>
                      <w:sz w:val="18"/>
                      <w:szCs w:val="18"/>
                      <w14:textOutline w14:w="3268" w14:cap="sq" w14:cmpd="sng">
                        <w14:solidFill>
                          <w14:srgbClr w14:val="000000"/>
                        </w14:solidFill>
                        <w14:prstDash w14:val="solid"/>
                        <w14:bevel/>
                      </w14:textOutline>
                      <w:spacing w:val="-3"/>
                    </w:rPr>
                    <w:t>装置</w:t>
                  </w:r>
                </w:p>
              </w:tc>
              <w:tc>
                <w:tcPr>
                  <w:tcW w:w="1159" w:type="dxa"/>
                  <w:vAlign w:val="top"/>
                  <w:vMerge w:val="restart"/>
                  <w:tcBorders>
                    <w:bottom w:val="nil"/>
                    <w:top w:val="single" w:color="000000" w:sz="6" w:space="0"/>
                  </w:tcBorders>
                </w:tcPr>
                <w:p>
                  <w:pPr>
                    <w:pStyle w:val="TableText"/>
                    <w:ind w:left="217"/>
                    <w:spacing w:before="267" w:line="186" w:lineRule="auto"/>
                    <w:rPr>
                      <w:sz w:val="18"/>
                      <w:szCs w:val="18"/>
                    </w:rPr>
                  </w:pPr>
                  <w:r>
                    <w:rPr>
                      <w:sz w:val="18"/>
                      <w:szCs w:val="18"/>
                      <w14:textOutline w14:w="3268" w14:cap="sq" w14:cmpd="sng">
                        <w14:solidFill>
                          <w14:srgbClr w14:val="000000"/>
                        </w14:solidFill>
                        <w14:prstDash w14:val="solid"/>
                        <w14:bevel/>
                      </w14:textOutline>
                      <w:spacing w:val="-2"/>
                    </w:rPr>
                    <w:t>声源名称</w:t>
                  </w:r>
                </w:p>
              </w:tc>
              <w:tc>
                <w:tcPr>
                  <w:tcW w:w="916" w:type="dxa"/>
                  <w:vAlign w:val="top"/>
                  <w:vMerge w:val="restart"/>
                  <w:tcBorders>
                    <w:bottom w:val="nil"/>
                    <w:top w:val="single" w:color="000000" w:sz="6" w:space="0"/>
                  </w:tcBorders>
                </w:tcPr>
                <w:p>
                  <w:pPr>
                    <w:pStyle w:val="TableText"/>
                    <w:ind w:left="278"/>
                    <w:spacing w:before="271" w:line="183" w:lineRule="auto"/>
                    <w:rPr>
                      <w:sz w:val="18"/>
                      <w:szCs w:val="18"/>
                    </w:rPr>
                  </w:pPr>
                  <w:r>
                    <w:rPr>
                      <w:sz w:val="18"/>
                      <w:szCs w:val="18"/>
                      <w14:textOutline w14:w="3268" w14:cap="sq" w14:cmpd="sng">
                        <w14:solidFill>
                          <w14:srgbClr w14:val="000000"/>
                        </w14:solidFill>
                        <w14:prstDash w14:val="solid"/>
                        <w14:bevel/>
                      </w14:textOutline>
                      <w:spacing w:val="-3"/>
                    </w:rPr>
                    <w:t>型号</w:t>
                  </w:r>
                </w:p>
              </w:tc>
              <w:tc>
                <w:tcPr>
                  <w:tcW w:w="1819" w:type="dxa"/>
                  <w:vAlign w:val="top"/>
                  <w:gridSpan w:val="3"/>
                  <w:tcBorders>
                    <w:top w:val="single" w:color="000000" w:sz="6" w:space="0"/>
                  </w:tcBorders>
                </w:tcPr>
                <w:p>
                  <w:pPr>
                    <w:pStyle w:val="TableText"/>
                    <w:ind w:left="259"/>
                    <w:spacing w:before="58" w:line="217" w:lineRule="auto"/>
                    <w:rPr>
                      <w:sz w:val="18"/>
                      <w:szCs w:val="18"/>
                    </w:rPr>
                  </w:pPr>
                  <w:r>
                    <w:rPr>
                      <w:sz w:val="18"/>
                      <w:szCs w:val="18"/>
                      <w14:textOutline w14:w="3268" w14:cap="sq" w14:cmpd="sng">
                        <w14:solidFill>
                          <w14:srgbClr w14:val="000000"/>
                        </w14:solidFill>
                        <w14:prstDash w14:val="solid"/>
                        <w14:bevel/>
                      </w14:textOutline>
                      <w:spacing w:val="-1"/>
                    </w:rPr>
                    <w:t>空间相对位置/m</w:t>
                  </w:r>
                </w:p>
              </w:tc>
              <w:tc>
                <w:tcPr>
                  <w:tcW w:w="753" w:type="dxa"/>
                  <w:vAlign w:val="top"/>
                  <w:vMerge w:val="restart"/>
                  <w:tcBorders>
                    <w:bottom w:val="nil"/>
                    <w:top w:val="single" w:color="000000" w:sz="6" w:space="0"/>
                  </w:tcBorders>
                </w:tcPr>
                <w:p>
                  <w:pPr>
                    <w:pStyle w:val="TableText"/>
                    <w:ind w:left="202"/>
                    <w:spacing w:before="112" w:line="311" w:lineRule="exact"/>
                    <w:rPr>
                      <w:sz w:val="18"/>
                      <w:szCs w:val="18"/>
                    </w:rPr>
                  </w:pPr>
                  <w:r>
                    <w:rPr>
                      <w:sz w:val="18"/>
                      <w:szCs w:val="18"/>
                      <w14:textOutline w14:w="3268" w14:cap="sq" w14:cmpd="sng">
                        <w14:solidFill>
                          <w14:srgbClr w14:val="000000"/>
                        </w14:solidFill>
                        <w14:prstDash w14:val="solid"/>
                        <w14:bevel/>
                      </w14:textOutline>
                      <w:spacing w:val="-3"/>
                      <w:position w:val="10"/>
                    </w:rPr>
                    <w:t>声功</w:t>
                  </w:r>
                </w:p>
                <w:p>
                  <w:pPr>
                    <w:pStyle w:val="TableText"/>
                    <w:ind w:left="202"/>
                    <w:spacing w:line="186" w:lineRule="auto"/>
                    <w:rPr>
                      <w:sz w:val="18"/>
                      <w:szCs w:val="18"/>
                    </w:rPr>
                  </w:pPr>
                  <w:r>
                    <w:rPr>
                      <w:sz w:val="18"/>
                      <w:szCs w:val="18"/>
                      <w14:textOutline w14:w="3268" w14:cap="sq" w14:cmpd="sng">
                        <w14:solidFill>
                          <w14:srgbClr w14:val="000000"/>
                        </w14:solidFill>
                        <w14:prstDash w14:val="solid"/>
                        <w14:bevel/>
                      </w14:textOutline>
                      <w:spacing w:val="-3"/>
                    </w:rPr>
                    <w:t>率级</w:t>
                  </w:r>
                </w:p>
              </w:tc>
              <w:tc>
                <w:tcPr>
                  <w:tcW w:w="770" w:type="dxa"/>
                  <w:vAlign w:val="top"/>
                  <w:vMerge w:val="restart"/>
                  <w:tcBorders>
                    <w:bottom w:val="nil"/>
                    <w:top w:val="single" w:color="000000" w:sz="6" w:space="0"/>
                  </w:tcBorders>
                </w:tcPr>
                <w:p>
                  <w:pPr>
                    <w:pStyle w:val="TableText"/>
                    <w:ind w:left="121" w:right="108"/>
                    <w:spacing w:before="112" w:line="218" w:lineRule="auto"/>
                    <w:rPr>
                      <w:sz w:val="18"/>
                      <w:szCs w:val="18"/>
                    </w:rPr>
                  </w:pPr>
                  <w:r>
                    <w:rPr>
                      <w:sz w:val="18"/>
                      <w:szCs w:val="18"/>
                      <w14:textOutline w14:w="3268" w14:cap="sq" w14:cmpd="sng">
                        <w14:solidFill>
                          <w14:srgbClr w14:val="000000"/>
                        </w14:solidFill>
                        <w14:prstDash w14:val="solid"/>
                        <w14:bevel/>
                      </w14:textOutline>
                      <w:spacing w:val="-2"/>
                    </w:rPr>
                    <w:t>声源控</w:t>
                  </w:r>
                  <w:r>
                    <w:rPr>
                      <w:sz w:val="18"/>
                      <w:szCs w:val="18"/>
                    </w:rPr>
                    <w:t xml:space="preserve"> </w:t>
                  </w:r>
                  <w:r>
                    <w:rPr>
                      <w:sz w:val="18"/>
                      <w:szCs w:val="18"/>
                      <w14:textOutline w14:w="3268" w14:cap="sq" w14:cmpd="sng">
                        <w14:solidFill>
                          <w14:srgbClr w14:val="000000"/>
                        </w14:solidFill>
                        <w14:prstDash w14:val="solid"/>
                        <w14:bevel/>
                      </w14:textOutline>
                      <w:spacing w:val="-2"/>
                    </w:rPr>
                    <w:t>制措施</w:t>
                  </w:r>
                </w:p>
              </w:tc>
              <w:tc>
                <w:tcPr>
                  <w:tcW w:w="733" w:type="dxa"/>
                  <w:vAlign w:val="top"/>
                  <w:vMerge w:val="restart"/>
                  <w:tcBorders>
                    <w:bottom w:val="nil"/>
                    <w:top w:val="single" w:color="000000" w:sz="6" w:space="0"/>
                  </w:tcBorders>
                </w:tcPr>
                <w:p>
                  <w:pPr>
                    <w:pStyle w:val="TableText"/>
                    <w:ind w:left="192"/>
                    <w:spacing w:before="112" w:line="311" w:lineRule="exact"/>
                    <w:rPr>
                      <w:sz w:val="18"/>
                      <w:szCs w:val="18"/>
                    </w:rPr>
                  </w:pPr>
                  <w:r>
                    <w:rPr>
                      <w:sz w:val="18"/>
                      <w:szCs w:val="18"/>
                      <w14:textOutline w14:w="3268" w14:cap="sq" w14:cmpd="sng">
                        <w14:solidFill>
                          <w14:srgbClr w14:val="000000"/>
                        </w14:solidFill>
                        <w14:prstDash w14:val="solid"/>
                        <w14:bevel/>
                      </w14:textOutline>
                      <w:spacing w:val="-2"/>
                      <w:position w:val="10"/>
                    </w:rPr>
                    <w:t>运行</w:t>
                  </w:r>
                </w:p>
                <w:p>
                  <w:pPr>
                    <w:pStyle w:val="TableText"/>
                    <w:ind w:left="200"/>
                    <w:spacing w:before="1" w:line="185" w:lineRule="auto"/>
                    <w:rPr>
                      <w:sz w:val="18"/>
                      <w:szCs w:val="18"/>
                    </w:rPr>
                  </w:pPr>
                  <w:r>
                    <w:rPr>
                      <w:sz w:val="18"/>
                      <w:szCs w:val="18"/>
                      <w14:textOutline w14:w="3268" w14:cap="sq" w14:cmpd="sng">
                        <w14:solidFill>
                          <w14:srgbClr w14:val="000000"/>
                        </w14:solidFill>
                        <w14:prstDash w14:val="solid"/>
                        <w14:bevel/>
                      </w14:textOutline>
                      <w:spacing w:val="-6"/>
                    </w:rPr>
                    <w:t>时段</w:t>
                  </w:r>
                </w:p>
              </w:tc>
              <w:tc>
                <w:tcPr>
                  <w:tcW w:w="742" w:type="dxa"/>
                  <w:vAlign w:val="top"/>
                  <w:vMerge w:val="restart"/>
                  <w:tcBorders>
                    <w:bottom w:val="nil"/>
                    <w:right w:val="single" w:color="000000" w:sz="6" w:space="0"/>
                    <w:top w:val="single" w:color="000000" w:sz="6" w:space="0"/>
                  </w:tcBorders>
                </w:tcPr>
                <w:p>
                  <w:pPr>
                    <w:pStyle w:val="TableText"/>
                    <w:ind w:left="196"/>
                    <w:spacing w:before="112" w:line="312" w:lineRule="exact"/>
                    <w:rPr>
                      <w:sz w:val="18"/>
                      <w:szCs w:val="18"/>
                    </w:rPr>
                  </w:pPr>
                  <w:r>
                    <w:rPr>
                      <w:sz w:val="18"/>
                      <w:szCs w:val="18"/>
                      <w14:textOutline w14:w="3268" w14:cap="sq" w14:cmpd="sng">
                        <w14:solidFill>
                          <w14:srgbClr w14:val="000000"/>
                        </w14:solidFill>
                        <w14:prstDash w14:val="solid"/>
                        <w14:bevel/>
                      </w14:textOutline>
                      <w:spacing w:val="-4"/>
                      <w:position w:val="10"/>
                    </w:rPr>
                    <w:t>实际</w:t>
                  </w:r>
                </w:p>
                <w:p>
                  <w:pPr>
                    <w:pStyle w:val="TableText"/>
                    <w:ind w:left="193"/>
                    <w:spacing w:line="185" w:lineRule="auto"/>
                    <w:rPr>
                      <w:sz w:val="18"/>
                      <w:szCs w:val="18"/>
                    </w:rPr>
                  </w:pPr>
                  <w:r>
                    <w:rPr>
                      <w:sz w:val="18"/>
                      <w:szCs w:val="18"/>
                      <w14:textOutline w14:w="3268" w14:cap="sq" w14:cmpd="sng">
                        <w14:solidFill>
                          <w14:srgbClr w14:val="000000"/>
                        </w14:solidFill>
                        <w14:prstDash w14:val="solid"/>
                        <w14:bevel/>
                      </w14:textOutline>
                      <w:spacing w:val="-2"/>
                    </w:rPr>
                    <w:t>建设</w:t>
                  </w:r>
                </w:p>
              </w:tc>
            </w:tr>
            <w:tr>
              <w:trPr>
                <w:trHeight w:val="346" w:hRule="atLeast"/>
              </w:trPr>
              <w:tc>
                <w:tcPr>
                  <w:tcW w:w="424" w:type="dxa"/>
                  <w:vAlign w:val="top"/>
                  <w:vMerge w:val="continue"/>
                  <w:textDirection w:val="tbRlV"/>
                  <w:tcBorders>
                    <w:left w:val="single" w:color="000000" w:sz="6" w:space="0"/>
                    <w:bottom w:val="single" w:color="000000" w:sz="6" w:space="0"/>
                    <w:top w:val="nil"/>
                  </w:tcBorders>
                </w:tcPr>
                <w:p>
                  <w:pPr>
                    <w:rPr>
                      <w:rFonts w:ascii="Arial"/>
                      <w:sz w:val="21"/>
                    </w:rPr>
                  </w:pPr>
                  <w:r/>
                </w:p>
              </w:tc>
              <w:tc>
                <w:tcPr>
                  <w:tcW w:w="795" w:type="dxa"/>
                  <w:vAlign w:val="top"/>
                  <w:vMerge w:val="continue"/>
                  <w:tcBorders>
                    <w:bottom w:val="single" w:color="000000" w:sz="6" w:space="0"/>
                    <w:top w:val="nil"/>
                  </w:tcBorders>
                </w:tcPr>
                <w:p>
                  <w:pPr>
                    <w:rPr>
                      <w:rFonts w:ascii="Arial"/>
                      <w:sz w:val="21"/>
                    </w:rPr>
                  </w:pPr>
                  <w:r/>
                </w:p>
              </w:tc>
              <w:tc>
                <w:tcPr>
                  <w:tcW w:w="1159" w:type="dxa"/>
                  <w:vAlign w:val="top"/>
                  <w:vMerge w:val="continue"/>
                  <w:tcBorders>
                    <w:bottom w:val="single" w:color="000000" w:sz="6" w:space="0"/>
                    <w:top w:val="nil"/>
                  </w:tcBorders>
                </w:tcPr>
                <w:p>
                  <w:pPr>
                    <w:rPr>
                      <w:rFonts w:ascii="Arial"/>
                      <w:sz w:val="21"/>
                    </w:rPr>
                  </w:pPr>
                  <w:r/>
                </w:p>
              </w:tc>
              <w:tc>
                <w:tcPr>
                  <w:tcW w:w="916" w:type="dxa"/>
                  <w:vAlign w:val="top"/>
                  <w:vMerge w:val="continue"/>
                  <w:tcBorders>
                    <w:bottom w:val="single" w:color="000000" w:sz="6" w:space="0"/>
                    <w:top w:val="nil"/>
                  </w:tcBorders>
                </w:tcPr>
                <w:p>
                  <w:pPr>
                    <w:rPr>
                      <w:rFonts w:ascii="Arial"/>
                      <w:sz w:val="21"/>
                    </w:rPr>
                  </w:pPr>
                  <w:r/>
                </w:p>
              </w:tc>
              <w:tc>
                <w:tcPr>
                  <w:tcW w:w="613" w:type="dxa"/>
                  <w:vAlign w:val="top"/>
                  <w:tcBorders>
                    <w:bottom w:val="single" w:color="000000" w:sz="6" w:space="0"/>
                  </w:tcBorders>
                </w:tcPr>
                <w:p>
                  <w:pPr>
                    <w:pStyle w:val="TableText"/>
                    <w:ind w:left="253"/>
                    <w:spacing w:before="109" w:line="176" w:lineRule="auto"/>
                    <w:rPr>
                      <w:sz w:val="18"/>
                      <w:szCs w:val="18"/>
                    </w:rPr>
                  </w:pPr>
                  <w:r>
                    <w:rPr>
                      <w:sz w:val="18"/>
                      <w:szCs w:val="18"/>
                      <w14:textOutline w14:w="3268" w14:cap="sq" w14:cmpd="sng">
                        <w14:solidFill>
                          <w14:srgbClr w14:val="000000"/>
                        </w14:solidFill>
                        <w14:prstDash w14:val="solid"/>
                        <w14:bevel/>
                      </w14:textOutline>
                    </w:rPr>
                    <w:t>X</w:t>
                  </w:r>
                </w:p>
              </w:tc>
              <w:tc>
                <w:tcPr>
                  <w:tcW w:w="613" w:type="dxa"/>
                  <w:vAlign w:val="top"/>
                  <w:tcBorders>
                    <w:bottom w:val="single" w:color="000000" w:sz="6" w:space="0"/>
                  </w:tcBorders>
                </w:tcPr>
                <w:p>
                  <w:pPr>
                    <w:pStyle w:val="TableText"/>
                    <w:ind w:left="256"/>
                    <w:spacing w:before="109" w:line="176" w:lineRule="auto"/>
                    <w:rPr>
                      <w:sz w:val="18"/>
                      <w:szCs w:val="18"/>
                    </w:rPr>
                  </w:pPr>
                  <w:r>
                    <w:rPr>
                      <w:sz w:val="18"/>
                      <w:szCs w:val="18"/>
                      <w14:textOutline w14:w="3268" w14:cap="sq" w14:cmpd="sng">
                        <w14:solidFill>
                          <w14:srgbClr w14:val="000000"/>
                        </w14:solidFill>
                        <w14:prstDash w14:val="solid"/>
                        <w14:bevel/>
                      </w14:textOutline>
                    </w:rPr>
                    <w:t>Y</w:t>
                  </w:r>
                </w:p>
              </w:tc>
              <w:tc>
                <w:tcPr>
                  <w:tcW w:w="593" w:type="dxa"/>
                  <w:vAlign w:val="top"/>
                  <w:tcBorders>
                    <w:bottom w:val="single" w:color="000000" w:sz="6" w:space="0"/>
                  </w:tcBorders>
                </w:tcPr>
                <w:p>
                  <w:pPr>
                    <w:pStyle w:val="TableText"/>
                    <w:ind w:left="246"/>
                    <w:spacing w:before="109" w:line="176" w:lineRule="auto"/>
                    <w:rPr>
                      <w:sz w:val="18"/>
                      <w:szCs w:val="18"/>
                    </w:rPr>
                  </w:pPr>
                  <w:r>
                    <w:rPr>
                      <w:sz w:val="18"/>
                      <w:szCs w:val="18"/>
                      <w14:textOutline w14:w="3268" w14:cap="sq" w14:cmpd="sng">
                        <w14:solidFill>
                          <w14:srgbClr w14:val="000000"/>
                        </w14:solidFill>
                        <w14:prstDash w14:val="solid"/>
                        <w14:bevel/>
                      </w14:textOutline>
                    </w:rPr>
                    <w:t>Z</w:t>
                  </w:r>
                </w:p>
              </w:tc>
              <w:tc>
                <w:tcPr>
                  <w:tcW w:w="753" w:type="dxa"/>
                  <w:vAlign w:val="top"/>
                  <w:vMerge w:val="continue"/>
                  <w:tcBorders>
                    <w:bottom w:val="single" w:color="000000" w:sz="6" w:space="0"/>
                    <w:top w:val="nil"/>
                  </w:tcBorders>
                </w:tcPr>
                <w:p>
                  <w:pPr>
                    <w:rPr>
                      <w:rFonts w:ascii="Arial"/>
                      <w:sz w:val="21"/>
                    </w:rPr>
                  </w:pPr>
                  <w:r/>
                </w:p>
              </w:tc>
              <w:tc>
                <w:tcPr>
                  <w:tcW w:w="770" w:type="dxa"/>
                  <w:vAlign w:val="top"/>
                  <w:vMerge w:val="continue"/>
                  <w:tcBorders>
                    <w:bottom w:val="single" w:color="000000" w:sz="6" w:space="0"/>
                    <w:top w:val="nil"/>
                  </w:tcBorders>
                </w:tcPr>
                <w:p>
                  <w:pPr>
                    <w:rPr>
                      <w:rFonts w:ascii="Arial"/>
                      <w:sz w:val="21"/>
                    </w:rPr>
                  </w:pPr>
                  <w:r/>
                </w:p>
              </w:tc>
              <w:tc>
                <w:tcPr>
                  <w:tcW w:w="733" w:type="dxa"/>
                  <w:vAlign w:val="top"/>
                  <w:vMerge w:val="continue"/>
                  <w:tcBorders>
                    <w:bottom w:val="single" w:color="000000" w:sz="6" w:space="0"/>
                    <w:top w:val="nil"/>
                  </w:tcBorders>
                </w:tcPr>
                <w:p>
                  <w:pPr>
                    <w:rPr>
                      <w:rFonts w:ascii="Arial"/>
                      <w:sz w:val="21"/>
                    </w:rPr>
                  </w:pPr>
                  <w:r/>
                </w:p>
              </w:tc>
              <w:tc>
                <w:tcPr>
                  <w:tcW w:w="742" w:type="dxa"/>
                  <w:vAlign w:val="top"/>
                  <w:vMerge w:val="continue"/>
                  <w:tcBorders>
                    <w:bottom w:val="single" w:color="000000" w:sz="6" w:space="0"/>
                    <w:right w:val="single" w:color="000000" w:sz="6" w:space="0"/>
                    <w:top w:val="nil"/>
                  </w:tcBorders>
                </w:tcPr>
                <w:p>
                  <w:pPr>
                    <w:rPr>
                      <w:rFonts w:ascii="Arial"/>
                      <w:sz w:val="21"/>
                    </w:rPr>
                  </w:pPr>
                  <w:r/>
                </w:p>
              </w:tc>
            </w:tr>
          </w:tbl>
          <w:p>
            <w:pPr>
              <w:spacing w:line="14" w:lineRule="auto"/>
              <w:rPr>
                <w:rFonts w:ascii="Arial"/>
                <w:sz w:val="2"/>
              </w:rPr>
            </w:pPr>
            <w:r/>
          </w:p>
        </w:tc>
      </w:tr>
    </w:tbl>
    <w:p>
      <w:pPr>
        <w:rPr>
          <w:rFonts w:ascii="Arial"/>
          <w:sz w:val="21"/>
        </w:rPr>
      </w:pPr>
      <w:r/>
    </w:p>
    <w:p>
      <w:pPr>
        <w:sectPr>
          <w:footerReference w:type="default" r:id="rId19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70" style="position:absolute;margin-left:499.82pt;margin-top:642.46pt;mso-position-vertical-relative:page;mso-position-horizontal-relative:page;width:1pt;height:96.9pt;z-index:251881472;" o:allowincell="f" fillcolor="#000000" filled="true" stroked="false"/>
        </w:pict>
      </w:r>
      <w:r>
        <w:pict>
          <v:rect id="_x0000_s72" style="position:absolute;margin-left:499.82pt;margin-top:73.96pt;mso-position-vertical-relative:page;mso-position-horizontal-relative:page;width:1pt;height:317.9pt;z-index:251880448;"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236"/>
        <w:gridCol w:w="559"/>
        <w:gridCol w:w="170"/>
        <w:gridCol w:w="830"/>
        <w:gridCol w:w="159"/>
        <w:gridCol w:w="366"/>
        <w:gridCol w:w="550"/>
        <w:gridCol w:w="282"/>
        <w:gridCol w:w="330"/>
        <w:gridCol w:w="613"/>
        <w:gridCol w:w="593"/>
        <w:gridCol w:w="753"/>
        <w:gridCol w:w="178"/>
        <w:gridCol w:w="593"/>
        <w:gridCol w:w="733"/>
        <w:gridCol w:w="799"/>
      </w:tblGrid>
      <w:tr>
        <w:trPr>
          <w:trHeight w:val="360" w:hRule="atLeast"/>
        </w:trPr>
        <w:tc>
          <w:tcPr>
            <w:tcW w:w="480" w:type="dxa"/>
            <w:vAlign w:val="top"/>
            <w:tcBorders>
              <w:left w:val="single" w:color="000000" w:sz="6" w:space="0"/>
              <w:top w:val="single" w:color="000000" w:sz="6" w:space="0"/>
            </w:tcBorders>
          </w:tcPr>
          <w:p>
            <w:pPr>
              <w:rPr>
                <w:rFonts w:ascii="Arial"/>
                <w:sz w:val="21"/>
              </w:rPr>
            </w:pPr>
            <w:r/>
          </w:p>
        </w:tc>
        <w:tc>
          <w:tcPr>
            <w:tcW w:w="795" w:type="dxa"/>
            <w:vAlign w:val="top"/>
            <w:gridSpan w:val="2"/>
            <w:tcBorders>
              <w:top w:val="single" w:color="000000" w:sz="6" w:space="0"/>
            </w:tcBorders>
          </w:tcPr>
          <w:p>
            <w:pPr>
              <w:rPr>
                <w:rFonts w:ascii="Arial"/>
                <w:sz w:val="21"/>
              </w:rPr>
            </w:pPr>
            <w:r/>
          </w:p>
        </w:tc>
        <w:tc>
          <w:tcPr>
            <w:tcW w:w="1159" w:type="dxa"/>
            <w:vAlign w:val="top"/>
            <w:gridSpan w:val="3"/>
            <w:tcBorders>
              <w:top w:val="single" w:color="000000" w:sz="6" w:space="0"/>
            </w:tcBorders>
          </w:tcPr>
          <w:p>
            <w:pPr>
              <w:rPr>
                <w:rFonts w:ascii="Arial"/>
                <w:sz w:val="21"/>
              </w:rPr>
            </w:pPr>
            <w:r/>
          </w:p>
        </w:tc>
        <w:tc>
          <w:tcPr>
            <w:tcW w:w="916" w:type="dxa"/>
            <w:vAlign w:val="top"/>
            <w:gridSpan w:val="2"/>
            <w:tcBorders>
              <w:top w:val="single" w:color="000000" w:sz="6" w:space="0"/>
            </w:tcBorders>
          </w:tcPr>
          <w:p>
            <w:pPr>
              <w:rPr>
                <w:rFonts w:ascii="Arial"/>
                <w:sz w:val="21"/>
              </w:rPr>
            </w:pPr>
            <w:r/>
          </w:p>
        </w:tc>
        <w:tc>
          <w:tcPr>
            <w:tcW w:w="612" w:type="dxa"/>
            <w:vAlign w:val="top"/>
            <w:gridSpan w:val="2"/>
            <w:tcBorders>
              <w:top w:val="single" w:color="000000" w:sz="6" w:space="0"/>
            </w:tcBorders>
          </w:tcPr>
          <w:p>
            <w:pPr>
              <w:rPr>
                <w:rFonts w:ascii="Arial"/>
                <w:sz w:val="21"/>
              </w:rPr>
            </w:pPr>
            <w:r/>
          </w:p>
        </w:tc>
        <w:tc>
          <w:tcPr>
            <w:tcW w:w="613" w:type="dxa"/>
            <w:vAlign w:val="top"/>
            <w:tcBorders>
              <w:top w:val="single" w:color="000000" w:sz="6" w:space="0"/>
            </w:tcBorders>
          </w:tcPr>
          <w:p>
            <w:pPr>
              <w:rPr>
                <w:rFonts w:ascii="Arial"/>
                <w:sz w:val="21"/>
              </w:rPr>
            </w:pPr>
            <w:r/>
          </w:p>
        </w:tc>
        <w:tc>
          <w:tcPr>
            <w:tcW w:w="593" w:type="dxa"/>
            <w:vAlign w:val="top"/>
            <w:tcBorders>
              <w:top w:val="single" w:color="000000" w:sz="6" w:space="0"/>
            </w:tcBorders>
          </w:tcPr>
          <w:p>
            <w:pPr>
              <w:rPr>
                <w:rFonts w:ascii="Arial"/>
                <w:sz w:val="21"/>
              </w:rPr>
            </w:pPr>
            <w:r/>
          </w:p>
        </w:tc>
        <w:tc>
          <w:tcPr>
            <w:tcW w:w="753" w:type="dxa"/>
            <w:vAlign w:val="top"/>
            <w:tcBorders>
              <w:top w:val="single" w:color="000000" w:sz="6" w:space="0"/>
            </w:tcBorders>
          </w:tcPr>
          <w:p>
            <w:pPr>
              <w:pStyle w:val="TableText"/>
              <w:ind w:left="118"/>
              <w:spacing w:before="63" w:line="226" w:lineRule="auto"/>
              <w:rPr>
                <w:sz w:val="18"/>
                <w:szCs w:val="18"/>
              </w:rPr>
            </w:pPr>
            <w:r>
              <w:rPr>
                <w:sz w:val="18"/>
                <w:szCs w:val="18"/>
                <w14:textOutline w14:w="3268" w14:cap="sq" w14:cmpd="sng">
                  <w14:solidFill>
                    <w14:srgbClr w14:val="000000"/>
                  </w14:solidFill>
                  <w14:prstDash w14:val="solid"/>
                  <w14:bevel/>
                </w14:textOutline>
              </w:rPr>
              <w:t>/dB(A)</w:t>
            </w:r>
          </w:p>
        </w:tc>
        <w:tc>
          <w:tcPr>
            <w:tcW w:w="771" w:type="dxa"/>
            <w:vAlign w:val="top"/>
            <w:gridSpan w:val="2"/>
            <w:tcBorders>
              <w:top w:val="single" w:color="000000" w:sz="6" w:space="0"/>
            </w:tcBorders>
          </w:tcPr>
          <w:p>
            <w:pPr>
              <w:rPr>
                <w:rFonts w:ascii="Arial"/>
                <w:sz w:val="21"/>
              </w:rPr>
            </w:pPr>
            <w:r/>
          </w:p>
        </w:tc>
        <w:tc>
          <w:tcPr>
            <w:tcW w:w="733" w:type="dxa"/>
            <w:vAlign w:val="top"/>
            <w:tcBorders>
              <w:top w:val="single" w:color="000000" w:sz="6" w:space="0"/>
            </w:tcBorders>
          </w:tcPr>
          <w:p>
            <w:pPr>
              <w:rPr>
                <w:rFonts w:ascii="Arial"/>
                <w:sz w:val="21"/>
              </w:rPr>
            </w:pPr>
            <w:r/>
          </w:p>
        </w:tc>
        <w:tc>
          <w:tcPr>
            <w:tcW w:w="799" w:type="dxa"/>
            <w:vAlign w:val="top"/>
            <w:tcBorders>
              <w:right w:val="single" w:color="000000" w:sz="6" w:space="0"/>
              <w:top w:val="single" w:color="000000" w:sz="6" w:space="0"/>
            </w:tcBorders>
          </w:tcPr>
          <w:p>
            <w:pPr>
              <w:pStyle w:val="TableText"/>
              <w:ind w:left="194"/>
              <w:spacing w:before="97" w:line="186" w:lineRule="auto"/>
              <w:rPr>
                <w:sz w:val="18"/>
                <w:szCs w:val="18"/>
              </w:rPr>
            </w:pPr>
            <w:r>
              <w:rPr>
                <w:sz w:val="18"/>
                <w:szCs w:val="18"/>
                <w14:textOutline w14:w="3268" w14:cap="sq" w14:cmpd="sng">
                  <w14:solidFill>
                    <w14:srgbClr w14:val="000000"/>
                  </w14:solidFill>
                  <w14:prstDash w14:val="solid"/>
                  <w14:bevel/>
                </w14:textOutline>
                <w:spacing w:val="-3"/>
              </w:rPr>
              <w:t>情况</w:t>
            </w:r>
          </w:p>
        </w:tc>
      </w:tr>
      <w:tr>
        <w:trPr>
          <w:trHeight w:val="628" w:hRule="atLeast"/>
        </w:trPr>
        <w:tc>
          <w:tcPr>
            <w:tcW w:w="480" w:type="dxa"/>
            <w:vAlign w:val="top"/>
            <w:tcBorders>
              <w:left w:val="single" w:color="000000" w:sz="6" w:space="0"/>
            </w:tcBorders>
          </w:tcPr>
          <w:p>
            <w:pPr>
              <w:pStyle w:val="TableText"/>
              <w:ind w:left="230"/>
              <w:spacing w:before="238" w:line="179" w:lineRule="auto"/>
              <w:rPr>
                <w:sz w:val="18"/>
                <w:szCs w:val="18"/>
              </w:rPr>
            </w:pPr>
            <w:r>
              <w:rPr>
                <w:sz w:val="18"/>
                <w:szCs w:val="18"/>
              </w:rPr>
              <w:t>1</w:t>
            </w:r>
          </w:p>
        </w:tc>
        <w:tc>
          <w:tcPr>
            <w:tcW w:w="795" w:type="dxa"/>
            <w:vAlign w:val="top"/>
            <w:gridSpan w:val="2"/>
            <w:vMerge w:val="restart"/>
            <w:tcBorders>
              <w:bottom w:val="nil"/>
            </w:tcBorders>
          </w:tcPr>
          <w:p>
            <w:pPr>
              <w:spacing w:line="313" w:lineRule="auto"/>
              <w:rPr>
                <w:rFonts w:ascii="Arial"/>
                <w:sz w:val="21"/>
              </w:rPr>
            </w:pPr>
            <w:r/>
          </w:p>
          <w:p>
            <w:pPr>
              <w:spacing w:line="313" w:lineRule="auto"/>
              <w:rPr>
                <w:rFonts w:ascii="Arial"/>
                <w:sz w:val="21"/>
              </w:rPr>
            </w:pPr>
            <w:r/>
          </w:p>
          <w:p>
            <w:pPr>
              <w:pStyle w:val="TableText"/>
              <w:ind w:left="123" w:right="132" w:hanging="2"/>
              <w:spacing w:before="75" w:line="219" w:lineRule="auto"/>
              <w:rPr>
                <w:sz w:val="18"/>
                <w:szCs w:val="18"/>
              </w:rPr>
            </w:pPr>
            <w:r>
              <w:rPr>
                <w:sz w:val="18"/>
                <w:szCs w:val="18"/>
                <w:spacing w:val="-2"/>
              </w:rPr>
              <w:t>厌氧发</w:t>
            </w:r>
            <w:r>
              <w:rPr>
                <w:sz w:val="18"/>
                <w:szCs w:val="18"/>
              </w:rPr>
              <w:t xml:space="preserve"> </w:t>
            </w:r>
            <w:r>
              <w:rPr>
                <w:sz w:val="18"/>
                <w:szCs w:val="18"/>
                <w:spacing w:val="-3"/>
              </w:rPr>
              <w:t>酵系统</w:t>
            </w:r>
          </w:p>
        </w:tc>
        <w:tc>
          <w:tcPr>
            <w:tcW w:w="1159" w:type="dxa"/>
            <w:vAlign w:val="top"/>
            <w:gridSpan w:val="3"/>
          </w:tcPr>
          <w:p>
            <w:pPr>
              <w:pStyle w:val="TableText"/>
              <w:ind w:left="486" w:right="132" w:hanging="360"/>
              <w:spacing w:before="71" w:line="219" w:lineRule="auto"/>
              <w:rPr>
                <w:sz w:val="18"/>
                <w:szCs w:val="18"/>
              </w:rPr>
            </w:pPr>
            <w:r>
              <w:rPr>
                <w:sz w:val="18"/>
                <w:szCs w:val="18"/>
                <w:spacing w:val="-1"/>
              </w:rPr>
              <w:t>厌氧罐进料</w:t>
            </w:r>
            <w:r>
              <w:rPr>
                <w:sz w:val="18"/>
                <w:szCs w:val="18"/>
              </w:rPr>
              <w:t xml:space="preserve"> </w:t>
            </w:r>
            <w:r>
              <w:rPr>
                <w:sz w:val="18"/>
                <w:szCs w:val="18"/>
              </w:rPr>
              <w:t>泵</w:t>
            </w:r>
          </w:p>
        </w:tc>
        <w:tc>
          <w:tcPr>
            <w:tcW w:w="916" w:type="dxa"/>
            <w:vAlign w:val="top"/>
            <w:gridSpan w:val="2"/>
          </w:tcPr>
          <w:p>
            <w:pPr>
              <w:pStyle w:val="TableText"/>
              <w:ind w:left="414"/>
              <w:spacing w:before="195" w:line="233" w:lineRule="auto"/>
              <w:rPr>
                <w:sz w:val="18"/>
                <w:szCs w:val="18"/>
              </w:rPr>
            </w:pPr>
            <w:r>
              <w:rPr>
                <w:sz w:val="18"/>
                <w:szCs w:val="18"/>
                <w:spacing w:val="3"/>
              </w:rPr>
              <w:t>/</w:t>
            </w:r>
          </w:p>
        </w:tc>
        <w:tc>
          <w:tcPr>
            <w:tcW w:w="612" w:type="dxa"/>
            <w:vAlign w:val="top"/>
            <w:gridSpan w:val="2"/>
          </w:tcPr>
          <w:p>
            <w:pPr>
              <w:pStyle w:val="TableText"/>
              <w:ind w:left="155"/>
              <w:spacing w:before="82" w:line="312" w:lineRule="exact"/>
              <w:rPr>
                <w:sz w:val="18"/>
                <w:szCs w:val="18"/>
              </w:rPr>
            </w:pPr>
            <w:r>
              <w:rPr>
                <w:sz w:val="18"/>
                <w:szCs w:val="18"/>
                <w:spacing w:val="-4"/>
                <w:position w:val="11"/>
              </w:rPr>
              <w:t>-42.</w:t>
            </w:r>
          </w:p>
          <w:p>
            <w:pPr>
              <w:pStyle w:val="TableText"/>
              <w:ind w:left="213"/>
              <w:spacing w:line="178" w:lineRule="auto"/>
              <w:rPr>
                <w:sz w:val="18"/>
                <w:szCs w:val="18"/>
              </w:rPr>
            </w:pPr>
            <w:r>
              <w:rPr>
                <w:sz w:val="18"/>
                <w:szCs w:val="18"/>
                <w:spacing w:val="-5"/>
              </w:rPr>
              <w:t>08</w:t>
            </w:r>
          </w:p>
        </w:tc>
        <w:tc>
          <w:tcPr>
            <w:tcW w:w="613" w:type="dxa"/>
            <w:vAlign w:val="top"/>
          </w:tcPr>
          <w:p>
            <w:pPr>
              <w:pStyle w:val="TableText"/>
              <w:ind w:left="156"/>
              <w:spacing w:before="82" w:line="312" w:lineRule="exact"/>
              <w:rPr>
                <w:sz w:val="18"/>
                <w:szCs w:val="18"/>
              </w:rPr>
            </w:pPr>
            <w:r>
              <w:rPr>
                <w:sz w:val="18"/>
                <w:szCs w:val="18"/>
                <w:spacing w:val="-2"/>
                <w:position w:val="11"/>
              </w:rPr>
              <w:t>13.5</w:t>
            </w:r>
          </w:p>
          <w:p>
            <w:pPr>
              <w:pStyle w:val="TableText"/>
              <w:ind w:left="263"/>
              <w:spacing w:line="178" w:lineRule="auto"/>
              <w:rPr>
                <w:sz w:val="18"/>
                <w:szCs w:val="18"/>
              </w:rPr>
            </w:pPr>
            <w:r>
              <w:rPr>
                <w:sz w:val="18"/>
                <w:szCs w:val="18"/>
              </w:rPr>
              <w:t>0</w:t>
            </w:r>
          </w:p>
        </w:tc>
        <w:tc>
          <w:tcPr>
            <w:tcW w:w="593" w:type="dxa"/>
            <w:vAlign w:val="top"/>
          </w:tcPr>
          <w:p>
            <w:pPr>
              <w:pStyle w:val="TableText"/>
              <w:ind w:left="183"/>
              <w:spacing w:before="239" w:line="178" w:lineRule="auto"/>
              <w:rPr>
                <w:sz w:val="18"/>
                <w:szCs w:val="18"/>
              </w:rPr>
            </w:pPr>
            <w:r>
              <w:rPr>
                <w:sz w:val="18"/>
                <w:szCs w:val="18"/>
                <w:spacing w:val="-3"/>
              </w:rPr>
              <w:t>0.2</w:t>
            </w:r>
          </w:p>
        </w:tc>
        <w:tc>
          <w:tcPr>
            <w:tcW w:w="753" w:type="dxa"/>
            <w:vAlign w:val="top"/>
          </w:tcPr>
          <w:p>
            <w:pPr>
              <w:pStyle w:val="TableText"/>
              <w:ind w:left="287"/>
              <w:spacing w:before="239" w:line="178" w:lineRule="auto"/>
              <w:rPr>
                <w:sz w:val="18"/>
                <w:szCs w:val="18"/>
              </w:rPr>
            </w:pPr>
            <w:r>
              <w:rPr>
                <w:sz w:val="18"/>
                <w:szCs w:val="18"/>
                <w:spacing w:val="-5"/>
              </w:rPr>
              <w:t>90</w:t>
            </w:r>
          </w:p>
        </w:tc>
        <w:tc>
          <w:tcPr>
            <w:tcW w:w="771" w:type="dxa"/>
            <w:vAlign w:val="top"/>
            <w:gridSpan w:val="2"/>
          </w:tcPr>
          <w:p>
            <w:pPr>
              <w:pStyle w:val="TableText"/>
              <w:ind w:left="301" w:right="108" w:hanging="179"/>
              <w:spacing w:before="73"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79"/>
              <w:spacing w:before="74" w:line="178" w:lineRule="auto"/>
              <w:rPr>
                <w:sz w:val="18"/>
                <w:szCs w:val="18"/>
              </w:rPr>
            </w:pPr>
            <w:r>
              <w:rPr>
                <w:sz w:val="18"/>
                <w:szCs w:val="18"/>
                <w:spacing w:val="-3"/>
              </w:rPr>
              <w:t>8760</w:t>
            </w:r>
          </w:p>
        </w:tc>
        <w:tc>
          <w:tcPr>
            <w:tcW w:w="799" w:type="dxa"/>
            <w:vAlign w:val="top"/>
            <w:vMerge w:val="restart"/>
            <w:tcBorders>
              <w:right w:val="single" w:color="000000" w:sz="6" w:space="0"/>
              <w:bottom w:val="nil"/>
            </w:tcBorders>
          </w:tcPr>
          <w:p>
            <w:pPr>
              <w:spacing w:line="473" w:lineRule="auto"/>
              <w:rPr>
                <w:rFonts w:ascii="Arial"/>
                <w:sz w:val="21"/>
              </w:rPr>
            </w:pPr>
            <w:r/>
          </w:p>
          <w:p>
            <w:pPr>
              <w:pStyle w:val="TableText"/>
              <w:ind w:left="194"/>
              <w:spacing w:before="74" w:line="186" w:lineRule="auto"/>
              <w:rPr>
                <w:sz w:val="18"/>
                <w:szCs w:val="18"/>
              </w:rPr>
            </w:pPr>
            <w:r>
              <w:rPr>
                <w:sz w:val="18"/>
                <w:szCs w:val="18"/>
                <w:spacing w:val="-3"/>
              </w:rPr>
              <w:t>与环</w:t>
            </w:r>
          </w:p>
          <w:p>
            <w:pPr>
              <w:pStyle w:val="TableText"/>
              <w:ind w:left="194"/>
              <w:spacing w:before="85" w:line="182" w:lineRule="auto"/>
              <w:rPr>
                <w:sz w:val="18"/>
                <w:szCs w:val="18"/>
              </w:rPr>
            </w:pPr>
            <w:r>
              <w:rPr>
                <w:sz w:val="18"/>
                <w:szCs w:val="18"/>
              </w:rPr>
              <w:t>评一</w:t>
            </w:r>
          </w:p>
          <w:p>
            <w:pPr>
              <w:pStyle w:val="TableText"/>
              <w:ind w:left="285"/>
              <w:spacing w:before="80" w:line="186" w:lineRule="auto"/>
              <w:rPr>
                <w:sz w:val="18"/>
                <w:szCs w:val="18"/>
              </w:rPr>
            </w:pPr>
            <w:r>
              <w:rPr>
                <w:sz w:val="18"/>
                <w:szCs w:val="18"/>
              </w:rPr>
              <w:t>致</w:t>
            </w:r>
          </w:p>
        </w:tc>
      </w:tr>
      <w:tr>
        <w:trPr>
          <w:trHeight w:val="628" w:hRule="atLeast"/>
        </w:trPr>
        <w:tc>
          <w:tcPr>
            <w:tcW w:w="480" w:type="dxa"/>
            <w:vAlign w:val="top"/>
            <w:tcBorders>
              <w:left w:val="single" w:color="000000" w:sz="6" w:space="0"/>
            </w:tcBorders>
          </w:tcPr>
          <w:p>
            <w:pPr>
              <w:pStyle w:val="TableText"/>
              <w:ind w:left="217"/>
              <w:spacing w:before="239" w:line="178" w:lineRule="auto"/>
              <w:rPr>
                <w:sz w:val="18"/>
                <w:szCs w:val="18"/>
              </w:rPr>
            </w:pPr>
            <w:r>
              <w:rPr>
                <w:sz w:val="18"/>
                <w:szCs w:val="18"/>
              </w:rPr>
              <w:t>2</w:t>
            </w:r>
          </w:p>
        </w:tc>
        <w:tc>
          <w:tcPr>
            <w:tcW w:w="795" w:type="dxa"/>
            <w:vAlign w:val="top"/>
            <w:gridSpan w:val="2"/>
            <w:vMerge w:val="continue"/>
            <w:tcBorders>
              <w:top w:val="nil"/>
              <w:bottom w:val="nil"/>
            </w:tcBorders>
          </w:tcPr>
          <w:p>
            <w:pPr>
              <w:rPr>
                <w:rFonts w:ascii="Arial"/>
                <w:sz w:val="21"/>
              </w:rPr>
            </w:pPr>
            <w:r/>
          </w:p>
        </w:tc>
        <w:tc>
          <w:tcPr>
            <w:tcW w:w="1159" w:type="dxa"/>
            <w:vAlign w:val="top"/>
            <w:gridSpan w:val="3"/>
          </w:tcPr>
          <w:p>
            <w:pPr>
              <w:pStyle w:val="TableText"/>
              <w:ind w:left="309"/>
              <w:spacing w:before="228" w:line="187" w:lineRule="auto"/>
              <w:rPr>
                <w:sz w:val="18"/>
                <w:szCs w:val="18"/>
              </w:rPr>
            </w:pPr>
            <w:r>
              <w:rPr>
                <w:sz w:val="18"/>
                <w:szCs w:val="18"/>
                <w:spacing w:val="-3"/>
              </w:rPr>
              <w:t>冷却塔</w:t>
            </w:r>
          </w:p>
        </w:tc>
        <w:tc>
          <w:tcPr>
            <w:tcW w:w="916" w:type="dxa"/>
            <w:vAlign w:val="top"/>
            <w:gridSpan w:val="2"/>
          </w:tcPr>
          <w:p>
            <w:pPr>
              <w:pStyle w:val="TableText"/>
              <w:ind w:left="160"/>
              <w:spacing w:before="83" w:line="312" w:lineRule="exact"/>
              <w:rPr>
                <w:sz w:val="18"/>
                <w:szCs w:val="18"/>
              </w:rPr>
            </w:pPr>
            <w:r>
              <w:rPr>
                <w:sz w:val="18"/>
                <w:szCs w:val="18"/>
                <w:spacing w:val="-3"/>
                <w:position w:val="11"/>
              </w:rPr>
              <w:t>FHL-H2</w:t>
            </w:r>
          </w:p>
          <w:p>
            <w:pPr>
              <w:pStyle w:val="TableText"/>
              <w:ind w:left="313"/>
              <w:spacing w:line="178" w:lineRule="auto"/>
              <w:rPr>
                <w:sz w:val="18"/>
                <w:szCs w:val="18"/>
              </w:rPr>
            </w:pPr>
            <w:r>
              <w:rPr>
                <w:sz w:val="18"/>
                <w:szCs w:val="18"/>
                <w:spacing w:val="-3"/>
              </w:rPr>
              <w:t>00T</w:t>
            </w:r>
          </w:p>
        </w:tc>
        <w:tc>
          <w:tcPr>
            <w:tcW w:w="612" w:type="dxa"/>
            <w:vAlign w:val="top"/>
            <w:gridSpan w:val="2"/>
          </w:tcPr>
          <w:p>
            <w:pPr>
              <w:pStyle w:val="TableText"/>
              <w:ind w:left="155"/>
              <w:spacing w:before="86" w:line="176" w:lineRule="auto"/>
              <w:rPr>
                <w:sz w:val="18"/>
                <w:szCs w:val="18"/>
              </w:rPr>
            </w:pPr>
            <w:r>
              <w:rPr>
                <w:sz w:val="18"/>
                <w:szCs w:val="18"/>
                <w:spacing w:val="-4"/>
              </w:rPr>
              <w:t>-54.</w:t>
            </w:r>
          </w:p>
          <w:p>
            <w:pPr>
              <w:pStyle w:val="TableText"/>
              <w:ind w:left="227"/>
              <w:spacing w:before="89" w:line="179" w:lineRule="auto"/>
              <w:rPr>
                <w:sz w:val="18"/>
                <w:szCs w:val="18"/>
              </w:rPr>
            </w:pPr>
            <w:r>
              <w:rPr>
                <w:sz w:val="18"/>
                <w:szCs w:val="18"/>
                <w:spacing w:val="-4"/>
              </w:rPr>
              <w:t>71</w:t>
            </w:r>
          </w:p>
        </w:tc>
        <w:tc>
          <w:tcPr>
            <w:tcW w:w="613" w:type="dxa"/>
            <w:vAlign w:val="top"/>
          </w:tcPr>
          <w:p>
            <w:pPr>
              <w:pStyle w:val="TableText"/>
              <w:ind w:left="124"/>
              <w:spacing w:before="238" w:line="179" w:lineRule="auto"/>
              <w:rPr>
                <w:sz w:val="18"/>
                <w:szCs w:val="18"/>
              </w:rPr>
            </w:pPr>
            <w:r>
              <w:rPr>
                <w:sz w:val="18"/>
                <w:szCs w:val="18"/>
                <w:spacing w:val="-3"/>
              </w:rPr>
              <w:t>-9.51</w:t>
            </w:r>
          </w:p>
        </w:tc>
        <w:tc>
          <w:tcPr>
            <w:tcW w:w="593" w:type="dxa"/>
            <w:vAlign w:val="top"/>
          </w:tcPr>
          <w:p>
            <w:pPr>
              <w:pStyle w:val="TableText"/>
              <w:ind w:left="255"/>
              <w:spacing w:before="239" w:line="178" w:lineRule="auto"/>
              <w:rPr>
                <w:sz w:val="18"/>
                <w:szCs w:val="18"/>
              </w:rPr>
            </w:pPr>
            <w:r>
              <w:rPr>
                <w:sz w:val="18"/>
                <w:szCs w:val="18"/>
              </w:rPr>
              <w:t>2</w:t>
            </w:r>
          </w:p>
        </w:tc>
        <w:tc>
          <w:tcPr>
            <w:tcW w:w="753" w:type="dxa"/>
            <w:vAlign w:val="top"/>
          </w:tcPr>
          <w:p>
            <w:pPr>
              <w:pStyle w:val="TableText"/>
              <w:ind w:left="287"/>
              <w:spacing w:before="239" w:line="178" w:lineRule="auto"/>
              <w:rPr>
                <w:sz w:val="18"/>
                <w:szCs w:val="18"/>
              </w:rPr>
            </w:pPr>
            <w:r>
              <w:rPr>
                <w:sz w:val="18"/>
                <w:szCs w:val="18"/>
                <w:spacing w:val="-5"/>
              </w:rPr>
              <w:t>85</w:t>
            </w:r>
          </w:p>
        </w:tc>
        <w:tc>
          <w:tcPr>
            <w:tcW w:w="771" w:type="dxa"/>
            <w:vAlign w:val="top"/>
            <w:gridSpan w:val="2"/>
          </w:tcPr>
          <w:p>
            <w:pPr>
              <w:pStyle w:val="TableText"/>
              <w:ind w:left="301" w:right="108" w:hanging="179"/>
              <w:spacing w:before="74"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continue"/>
            <w:tcBorders>
              <w:top w:val="nil"/>
              <w:bottom w:val="nil"/>
            </w:tcBorders>
          </w:tcPr>
          <w:p>
            <w:pPr>
              <w:rPr>
                <w:rFonts w:ascii="Arial"/>
                <w:sz w:val="21"/>
              </w:rPr>
            </w:pPr>
            <w:r/>
          </w:p>
        </w:tc>
        <w:tc>
          <w:tcPr>
            <w:tcW w:w="799" w:type="dxa"/>
            <w:vAlign w:val="top"/>
            <w:vMerge w:val="continue"/>
            <w:tcBorders>
              <w:right w:val="single" w:color="000000" w:sz="6" w:space="0"/>
              <w:top w:val="nil"/>
              <w:bottom w:val="nil"/>
            </w:tcBorders>
          </w:tcPr>
          <w:p>
            <w:pPr>
              <w:rPr>
                <w:rFonts w:ascii="Arial"/>
                <w:sz w:val="21"/>
              </w:rPr>
            </w:pPr>
            <w:r/>
          </w:p>
        </w:tc>
      </w:tr>
      <w:tr>
        <w:trPr>
          <w:trHeight w:val="628" w:hRule="atLeast"/>
        </w:trPr>
        <w:tc>
          <w:tcPr>
            <w:tcW w:w="480" w:type="dxa"/>
            <w:vAlign w:val="top"/>
            <w:tcBorders>
              <w:left w:val="single" w:color="000000" w:sz="6" w:space="0"/>
            </w:tcBorders>
          </w:tcPr>
          <w:p>
            <w:pPr>
              <w:pStyle w:val="TableText"/>
              <w:ind w:left="219"/>
              <w:spacing w:before="240" w:line="178" w:lineRule="auto"/>
              <w:rPr>
                <w:sz w:val="18"/>
                <w:szCs w:val="18"/>
              </w:rPr>
            </w:pPr>
            <w:r>
              <w:rPr>
                <w:sz w:val="18"/>
                <w:szCs w:val="18"/>
              </w:rPr>
              <w:t>3</w:t>
            </w:r>
          </w:p>
        </w:tc>
        <w:tc>
          <w:tcPr>
            <w:tcW w:w="795" w:type="dxa"/>
            <w:vAlign w:val="top"/>
            <w:gridSpan w:val="2"/>
            <w:vMerge w:val="continue"/>
            <w:tcBorders>
              <w:top w:val="nil"/>
            </w:tcBorders>
          </w:tcPr>
          <w:p>
            <w:pPr>
              <w:rPr>
                <w:rFonts w:ascii="Arial"/>
                <w:sz w:val="21"/>
              </w:rPr>
            </w:pPr>
            <w:r/>
          </w:p>
        </w:tc>
        <w:tc>
          <w:tcPr>
            <w:tcW w:w="1159" w:type="dxa"/>
            <w:vAlign w:val="top"/>
            <w:gridSpan w:val="3"/>
          </w:tcPr>
          <w:p>
            <w:pPr>
              <w:pStyle w:val="TableText"/>
              <w:ind w:left="309"/>
              <w:spacing w:before="229" w:line="187" w:lineRule="auto"/>
              <w:rPr>
                <w:sz w:val="18"/>
                <w:szCs w:val="18"/>
              </w:rPr>
            </w:pPr>
            <w:r>
              <w:rPr>
                <w:sz w:val="18"/>
                <w:szCs w:val="18"/>
                <w:spacing w:val="-3"/>
              </w:rPr>
              <w:t>冷却塔</w:t>
            </w:r>
          </w:p>
        </w:tc>
        <w:tc>
          <w:tcPr>
            <w:tcW w:w="916" w:type="dxa"/>
            <w:vAlign w:val="top"/>
            <w:gridSpan w:val="2"/>
          </w:tcPr>
          <w:p>
            <w:pPr>
              <w:pStyle w:val="TableText"/>
              <w:ind w:left="144"/>
              <w:spacing w:before="84" w:line="311" w:lineRule="exact"/>
              <w:rPr>
                <w:sz w:val="18"/>
                <w:szCs w:val="18"/>
              </w:rPr>
            </w:pPr>
            <w:r>
              <w:rPr>
                <w:sz w:val="18"/>
                <w:szCs w:val="18"/>
                <w:position w:val="11"/>
              </w:rPr>
              <w:t>GBNL</w:t>
            </w:r>
            <w:r>
              <w:rPr>
                <w:sz w:val="18"/>
                <w:szCs w:val="18"/>
                <w:spacing w:val="1"/>
                <w:position w:val="11"/>
              </w:rPr>
              <w:t>3-</w:t>
            </w:r>
          </w:p>
          <w:p>
            <w:pPr>
              <w:pStyle w:val="TableText"/>
              <w:ind w:left="278"/>
              <w:spacing w:before="1" w:line="178" w:lineRule="auto"/>
              <w:rPr>
                <w:sz w:val="18"/>
                <w:szCs w:val="18"/>
              </w:rPr>
            </w:pPr>
            <w:r>
              <w:rPr>
                <w:sz w:val="18"/>
                <w:szCs w:val="18"/>
                <w:spacing w:val="-2"/>
              </w:rPr>
              <w:t>150T</w:t>
            </w:r>
          </w:p>
        </w:tc>
        <w:tc>
          <w:tcPr>
            <w:tcW w:w="612" w:type="dxa"/>
            <w:vAlign w:val="top"/>
            <w:gridSpan w:val="2"/>
          </w:tcPr>
          <w:p>
            <w:pPr>
              <w:pStyle w:val="TableText"/>
              <w:ind w:left="122"/>
              <w:spacing w:before="83" w:line="315" w:lineRule="exact"/>
              <w:rPr>
                <w:sz w:val="18"/>
                <w:szCs w:val="18"/>
              </w:rPr>
            </w:pPr>
            <w:r>
              <w:rPr>
                <w:sz w:val="18"/>
                <w:szCs w:val="18"/>
                <w:spacing w:val="-3"/>
                <w:position w:val="11"/>
              </w:rPr>
              <w:t>-51.0</w:t>
            </w:r>
          </w:p>
          <w:p>
            <w:pPr>
              <w:pStyle w:val="TableText"/>
              <w:ind w:left="261"/>
              <w:spacing w:line="176" w:lineRule="auto"/>
              <w:rPr>
                <w:sz w:val="18"/>
                <w:szCs w:val="18"/>
              </w:rPr>
            </w:pPr>
            <w:r>
              <w:rPr>
                <w:sz w:val="18"/>
                <w:szCs w:val="18"/>
              </w:rPr>
              <w:t>7</w:t>
            </w:r>
          </w:p>
        </w:tc>
        <w:tc>
          <w:tcPr>
            <w:tcW w:w="613" w:type="dxa"/>
            <w:vAlign w:val="top"/>
          </w:tcPr>
          <w:p>
            <w:pPr>
              <w:pStyle w:val="TableText"/>
              <w:ind w:left="160"/>
              <w:spacing w:before="84" w:line="312" w:lineRule="exact"/>
              <w:rPr>
                <w:sz w:val="18"/>
                <w:szCs w:val="18"/>
              </w:rPr>
            </w:pPr>
            <w:r>
              <w:rPr>
                <w:sz w:val="18"/>
                <w:szCs w:val="18"/>
                <w:spacing w:val="-4"/>
                <w:position w:val="11"/>
              </w:rPr>
              <w:t>-9.3</w:t>
            </w:r>
          </w:p>
          <w:p>
            <w:pPr>
              <w:pStyle w:val="TableText"/>
              <w:ind w:left="263"/>
              <w:spacing w:line="178" w:lineRule="auto"/>
              <w:rPr>
                <w:sz w:val="18"/>
                <w:szCs w:val="18"/>
              </w:rPr>
            </w:pPr>
            <w:r>
              <w:rPr>
                <w:sz w:val="18"/>
                <w:szCs w:val="18"/>
              </w:rPr>
              <w:t>0</w:t>
            </w:r>
          </w:p>
        </w:tc>
        <w:tc>
          <w:tcPr>
            <w:tcW w:w="593" w:type="dxa"/>
            <w:vAlign w:val="top"/>
          </w:tcPr>
          <w:p>
            <w:pPr>
              <w:pStyle w:val="TableText"/>
              <w:ind w:left="255"/>
              <w:spacing w:before="240" w:line="178" w:lineRule="auto"/>
              <w:rPr>
                <w:sz w:val="18"/>
                <w:szCs w:val="18"/>
              </w:rPr>
            </w:pPr>
            <w:r>
              <w:rPr>
                <w:sz w:val="18"/>
                <w:szCs w:val="18"/>
              </w:rPr>
              <w:t>2</w:t>
            </w:r>
          </w:p>
        </w:tc>
        <w:tc>
          <w:tcPr>
            <w:tcW w:w="753" w:type="dxa"/>
            <w:vAlign w:val="top"/>
          </w:tcPr>
          <w:p>
            <w:pPr>
              <w:pStyle w:val="TableText"/>
              <w:ind w:left="287"/>
              <w:spacing w:before="240" w:line="178" w:lineRule="auto"/>
              <w:rPr>
                <w:sz w:val="18"/>
                <w:szCs w:val="18"/>
              </w:rPr>
            </w:pPr>
            <w:r>
              <w:rPr>
                <w:sz w:val="18"/>
                <w:szCs w:val="18"/>
                <w:spacing w:val="-5"/>
              </w:rPr>
              <w:t>85</w:t>
            </w:r>
          </w:p>
        </w:tc>
        <w:tc>
          <w:tcPr>
            <w:tcW w:w="771" w:type="dxa"/>
            <w:vAlign w:val="top"/>
            <w:gridSpan w:val="2"/>
          </w:tcPr>
          <w:p>
            <w:pPr>
              <w:pStyle w:val="TableText"/>
              <w:ind w:left="301" w:right="108" w:hanging="179"/>
              <w:spacing w:before="75"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continue"/>
            <w:tcBorders>
              <w:top w:val="nil"/>
            </w:tcBorders>
          </w:tcPr>
          <w:p>
            <w:pPr>
              <w:rPr>
                <w:rFonts w:ascii="Arial"/>
                <w:sz w:val="21"/>
              </w:rPr>
            </w:pPr>
            <w:r/>
          </w:p>
        </w:tc>
        <w:tc>
          <w:tcPr>
            <w:tcW w:w="799" w:type="dxa"/>
            <w:vAlign w:val="top"/>
            <w:vMerge w:val="continue"/>
            <w:tcBorders>
              <w:right w:val="single" w:color="000000" w:sz="6" w:space="0"/>
              <w:top w:val="nil"/>
            </w:tcBorders>
          </w:tcPr>
          <w:p>
            <w:pPr>
              <w:rPr>
                <w:rFonts w:ascii="Arial"/>
                <w:sz w:val="21"/>
              </w:rPr>
            </w:pPr>
            <w:r/>
          </w:p>
        </w:tc>
      </w:tr>
      <w:tr>
        <w:trPr>
          <w:trHeight w:val="940" w:hRule="atLeast"/>
        </w:trPr>
        <w:tc>
          <w:tcPr>
            <w:tcW w:w="480" w:type="dxa"/>
            <w:vAlign w:val="top"/>
            <w:tcBorders>
              <w:left w:val="single" w:color="000000" w:sz="6" w:space="0"/>
            </w:tcBorders>
          </w:tcPr>
          <w:p>
            <w:pPr>
              <w:spacing w:line="322" w:lineRule="auto"/>
              <w:rPr>
                <w:rFonts w:ascii="Arial"/>
                <w:sz w:val="21"/>
              </w:rPr>
            </w:pPr>
            <w:r/>
          </w:p>
          <w:p>
            <w:pPr>
              <w:pStyle w:val="TableText"/>
              <w:ind w:left="210"/>
              <w:spacing w:before="75" w:line="176" w:lineRule="auto"/>
              <w:rPr>
                <w:sz w:val="18"/>
                <w:szCs w:val="18"/>
              </w:rPr>
            </w:pPr>
            <w:r>
              <w:rPr>
                <w:sz w:val="18"/>
                <w:szCs w:val="18"/>
              </w:rPr>
              <w:t>4</w:t>
            </w:r>
          </w:p>
        </w:tc>
        <w:tc>
          <w:tcPr>
            <w:tcW w:w="795" w:type="dxa"/>
            <w:vAlign w:val="top"/>
            <w:gridSpan w:val="2"/>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1" w:right="132" w:firstLine="1"/>
              <w:spacing w:before="75" w:line="218" w:lineRule="auto"/>
              <w:rPr>
                <w:sz w:val="18"/>
                <w:szCs w:val="18"/>
              </w:rPr>
            </w:pPr>
            <w:r>
              <w:rPr>
                <w:sz w:val="18"/>
                <w:szCs w:val="18"/>
                <w:spacing w:val="-2"/>
              </w:rPr>
              <w:t>沼气净</w:t>
            </w:r>
            <w:r>
              <w:rPr>
                <w:sz w:val="18"/>
                <w:szCs w:val="18"/>
              </w:rPr>
              <w:t xml:space="preserve"> </w:t>
            </w:r>
            <w:r>
              <w:rPr>
                <w:sz w:val="18"/>
                <w:szCs w:val="18"/>
                <w:spacing w:val="-2"/>
              </w:rPr>
              <w:t>化系统</w:t>
            </w:r>
          </w:p>
        </w:tc>
        <w:tc>
          <w:tcPr>
            <w:tcW w:w="1159" w:type="dxa"/>
            <w:vAlign w:val="top"/>
            <w:gridSpan w:val="3"/>
          </w:tcPr>
          <w:p>
            <w:pPr>
              <w:spacing w:line="309" w:lineRule="auto"/>
              <w:rPr>
                <w:rFonts w:ascii="Arial"/>
                <w:sz w:val="21"/>
              </w:rPr>
            </w:pPr>
            <w:r/>
          </w:p>
          <w:p>
            <w:pPr>
              <w:pStyle w:val="TableText"/>
              <w:ind w:left="221"/>
              <w:spacing w:before="74" w:line="187" w:lineRule="auto"/>
              <w:rPr>
                <w:sz w:val="18"/>
                <w:szCs w:val="18"/>
              </w:rPr>
            </w:pPr>
            <w:r>
              <w:rPr>
                <w:sz w:val="18"/>
                <w:szCs w:val="18"/>
                <w:spacing w:val="-3"/>
              </w:rPr>
              <w:t>冷干机组</w:t>
            </w:r>
          </w:p>
        </w:tc>
        <w:tc>
          <w:tcPr>
            <w:tcW w:w="916" w:type="dxa"/>
            <w:vAlign w:val="top"/>
            <w:gridSpan w:val="2"/>
          </w:tcPr>
          <w:p>
            <w:pPr>
              <w:pStyle w:val="TableText"/>
              <w:ind w:left="188"/>
              <w:spacing w:before="76" w:line="185" w:lineRule="auto"/>
              <w:rPr>
                <w:sz w:val="18"/>
                <w:szCs w:val="18"/>
              </w:rPr>
            </w:pPr>
            <w:r>
              <w:rPr>
                <w:sz w:val="18"/>
                <w:szCs w:val="18"/>
                <w:spacing w:val="-2"/>
              </w:rPr>
              <w:t>循环水</w:t>
            </w:r>
          </w:p>
          <w:p>
            <w:pPr>
              <w:pStyle w:val="TableText"/>
              <w:ind w:left="277"/>
              <w:spacing w:before="80" w:line="186" w:lineRule="auto"/>
              <w:rPr>
                <w:sz w:val="18"/>
                <w:szCs w:val="18"/>
              </w:rPr>
            </w:pPr>
            <w:r>
              <w:rPr>
                <w:sz w:val="18"/>
                <w:szCs w:val="18"/>
                <w:spacing w:val="-3"/>
              </w:rPr>
              <w:t>流量</w:t>
            </w:r>
          </w:p>
          <w:p>
            <w:pPr>
              <w:pStyle w:val="TableText"/>
              <w:ind w:left="116"/>
              <w:spacing w:before="46" w:line="213" w:lineRule="auto"/>
              <w:rPr>
                <w:sz w:val="18"/>
                <w:szCs w:val="18"/>
              </w:rPr>
            </w:pPr>
            <w:r>
              <w:rPr>
                <w:sz w:val="18"/>
                <w:szCs w:val="18"/>
                <w:spacing w:val="-2"/>
              </w:rPr>
              <w:t>635m³/h</w:t>
            </w:r>
          </w:p>
        </w:tc>
        <w:tc>
          <w:tcPr>
            <w:tcW w:w="612" w:type="dxa"/>
            <w:vAlign w:val="top"/>
            <w:gridSpan w:val="2"/>
          </w:tcPr>
          <w:p>
            <w:pPr>
              <w:pStyle w:val="TableText"/>
              <w:ind w:left="122"/>
              <w:spacing w:before="239" w:line="313" w:lineRule="exact"/>
              <w:rPr>
                <w:sz w:val="18"/>
                <w:szCs w:val="18"/>
              </w:rPr>
            </w:pPr>
            <w:r>
              <w:rPr>
                <w:sz w:val="18"/>
                <w:szCs w:val="18"/>
                <w:spacing w:val="-3"/>
                <w:position w:val="11"/>
              </w:rPr>
              <w:t>-65.1</w:t>
            </w:r>
          </w:p>
          <w:p>
            <w:pPr>
              <w:pStyle w:val="TableText"/>
              <w:ind w:left="264"/>
              <w:spacing w:line="178" w:lineRule="auto"/>
              <w:rPr>
                <w:sz w:val="18"/>
                <w:szCs w:val="18"/>
              </w:rPr>
            </w:pPr>
            <w:r>
              <w:rPr>
                <w:sz w:val="18"/>
                <w:szCs w:val="18"/>
              </w:rPr>
              <w:t>8</w:t>
            </w:r>
          </w:p>
        </w:tc>
        <w:tc>
          <w:tcPr>
            <w:tcW w:w="613" w:type="dxa"/>
            <w:vAlign w:val="top"/>
          </w:tcPr>
          <w:p>
            <w:pPr>
              <w:spacing w:line="320" w:lineRule="auto"/>
              <w:rPr>
                <w:rFonts w:ascii="Arial"/>
                <w:sz w:val="21"/>
              </w:rPr>
            </w:pPr>
            <w:r/>
          </w:p>
          <w:p>
            <w:pPr>
              <w:pStyle w:val="TableText"/>
              <w:ind w:left="143"/>
              <w:spacing w:before="74" w:line="178" w:lineRule="auto"/>
              <w:rPr>
                <w:sz w:val="18"/>
                <w:szCs w:val="18"/>
              </w:rPr>
            </w:pPr>
            <w:r>
              <w:rPr>
                <w:sz w:val="18"/>
                <w:szCs w:val="18"/>
                <w:spacing w:val="-3"/>
              </w:rPr>
              <w:t>0.26</w:t>
            </w:r>
          </w:p>
        </w:tc>
        <w:tc>
          <w:tcPr>
            <w:tcW w:w="593" w:type="dxa"/>
            <w:vAlign w:val="top"/>
          </w:tcPr>
          <w:p>
            <w:pPr>
              <w:spacing w:line="319" w:lineRule="auto"/>
              <w:rPr>
                <w:rFonts w:ascii="Arial"/>
                <w:sz w:val="21"/>
              </w:rPr>
            </w:pPr>
            <w:r/>
          </w:p>
          <w:p>
            <w:pPr>
              <w:pStyle w:val="TableText"/>
              <w:ind w:left="268"/>
              <w:spacing w:before="74" w:line="179" w:lineRule="auto"/>
              <w:rPr>
                <w:sz w:val="18"/>
                <w:szCs w:val="18"/>
              </w:rPr>
            </w:pPr>
            <w:r>
              <w:rPr>
                <w:sz w:val="18"/>
                <w:szCs w:val="18"/>
              </w:rPr>
              <w:t>1</w:t>
            </w:r>
          </w:p>
        </w:tc>
        <w:tc>
          <w:tcPr>
            <w:tcW w:w="753" w:type="dxa"/>
            <w:vAlign w:val="top"/>
          </w:tcPr>
          <w:p>
            <w:pPr>
              <w:spacing w:line="320" w:lineRule="auto"/>
              <w:rPr>
                <w:rFonts w:ascii="Arial"/>
                <w:sz w:val="21"/>
              </w:rPr>
            </w:pPr>
            <w:r/>
          </w:p>
          <w:p>
            <w:pPr>
              <w:pStyle w:val="TableText"/>
              <w:ind w:left="287"/>
              <w:spacing w:before="74" w:line="178" w:lineRule="auto"/>
              <w:rPr>
                <w:sz w:val="18"/>
                <w:szCs w:val="18"/>
              </w:rPr>
            </w:pPr>
            <w:r>
              <w:rPr>
                <w:sz w:val="18"/>
                <w:szCs w:val="18"/>
                <w:spacing w:val="-5"/>
              </w:rPr>
              <w:t>90</w:t>
            </w:r>
          </w:p>
        </w:tc>
        <w:tc>
          <w:tcPr>
            <w:tcW w:w="771" w:type="dxa"/>
            <w:vAlign w:val="top"/>
            <w:gridSpan w:val="2"/>
          </w:tcPr>
          <w:p>
            <w:pPr>
              <w:pStyle w:val="TableText"/>
              <w:ind w:left="301" w:right="108" w:hanging="179"/>
              <w:spacing w:before="231"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79"/>
              <w:spacing w:before="74" w:line="178" w:lineRule="auto"/>
              <w:rPr>
                <w:sz w:val="18"/>
                <w:szCs w:val="18"/>
              </w:rPr>
            </w:pPr>
            <w:r>
              <w:rPr>
                <w:sz w:val="18"/>
                <w:szCs w:val="18"/>
                <w:spacing w:val="-3"/>
              </w:rPr>
              <w:t>8760</w:t>
            </w:r>
          </w:p>
        </w:tc>
        <w:tc>
          <w:tcPr>
            <w:tcW w:w="799" w:type="dxa"/>
            <w:vAlign w:val="top"/>
            <w:vMerge w:val="restart"/>
            <w:tcBorders>
              <w:right w:val="single" w:color="000000" w:sz="6" w:space="0"/>
              <w:bottom w:val="nil"/>
            </w:tcBorders>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194"/>
              <w:spacing w:before="74" w:line="186" w:lineRule="auto"/>
              <w:rPr>
                <w:sz w:val="18"/>
                <w:szCs w:val="18"/>
              </w:rPr>
            </w:pPr>
            <w:r>
              <w:rPr>
                <w:sz w:val="18"/>
                <w:szCs w:val="18"/>
                <w:spacing w:val="-3"/>
              </w:rPr>
              <w:t>与环</w:t>
            </w:r>
          </w:p>
          <w:p>
            <w:pPr>
              <w:pStyle w:val="TableText"/>
              <w:ind w:left="194"/>
              <w:spacing w:before="85" w:line="182" w:lineRule="auto"/>
              <w:rPr>
                <w:sz w:val="18"/>
                <w:szCs w:val="18"/>
              </w:rPr>
            </w:pPr>
            <w:r>
              <w:rPr>
                <w:sz w:val="18"/>
                <w:szCs w:val="18"/>
              </w:rPr>
              <w:t>评一</w:t>
            </w:r>
          </w:p>
          <w:p>
            <w:pPr>
              <w:pStyle w:val="TableText"/>
              <w:ind w:left="285"/>
              <w:spacing w:before="80" w:line="186" w:lineRule="auto"/>
              <w:rPr>
                <w:sz w:val="18"/>
                <w:szCs w:val="18"/>
              </w:rPr>
            </w:pPr>
            <w:r>
              <w:rPr>
                <w:sz w:val="18"/>
                <w:szCs w:val="18"/>
              </w:rPr>
              <w:t>致</w:t>
            </w:r>
          </w:p>
        </w:tc>
      </w:tr>
      <w:tr>
        <w:trPr>
          <w:trHeight w:val="628" w:hRule="atLeast"/>
        </w:trPr>
        <w:tc>
          <w:tcPr>
            <w:tcW w:w="480" w:type="dxa"/>
            <w:vAlign w:val="top"/>
            <w:tcBorders>
              <w:left w:val="single" w:color="000000" w:sz="6" w:space="0"/>
            </w:tcBorders>
          </w:tcPr>
          <w:p>
            <w:pPr>
              <w:pStyle w:val="TableText"/>
              <w:ind w:left="223"/>
              <w:spacing w:before="243" w:line="176" w:lineRule="auto"/>
              <w:rPr>
                <w:sz w:val="18"/>
                <w:szCs w:val="18"/>
              </w:rPr>
            </w:pPr>
            <w:r>
              <w:rPr>
                <w:sz w:val="18"/>
                <w:szCs w:val="18"/>
              </w:rPr>
              <w:t>5</w:t>
            </w:r>
          </w:p>
        </w:tc>
        <w:tc>
          <w:tcPr>
            <w:tcW w:w="795" w:type="dxa"/>
            <w:vAlign w:val="top"/>
            <w:gridSpan w:val="2"/>
            <w:vMerge w:val="continue"/>
            <w:tcBorders>
              <w:top w:val="nil"/>
              <w:bottom w:val="nil"/>
            </w:tcBorders>
          </w:tcPr>
          <w:p>
            <w:pPr>
              <w:rPr>
                <w:rFonts w:ascii="Arial"/>
                <w:sz w:val="21"/>
              </w:rPr>
            </w:pPr>
            <w:r/>
          </w:p>
        </w:tc>
        <w:tc>
          <w:tcPr>
            <w:tcW w:w="1159" w:type="dxa"/>
            <w:vAlign w:val="top"/>
            <w:gridSpan w:val="3"/>
          </w:tcPr>
          <w:p>
            <w:pPr>
              <w:pStyle w:val="TableText"/>
              <w:ind w:left="219"/>
              <w:spacing w:before="231" w:line="186" w:lineRule="auto"/>
              <w:rPr>
                <w:sz w:val="18"/>
                <w:szCs w:val="18"/>
              </w:rPr>
            </w:pPr>
            <w:r>
              <w:rPr>
                <w:sz w:val="18"/>
                <w:szCs w:val="18"/>
                <w:spacing w:val="-2"/>
              </w:rPr>
              <w:t>罗茨风机</w:t>
            </w:r>
          </w:p>
        </w:tc>
        <w:tc>
          <w:tcPr>
            <w:tcW w:w="916" w:type="dxa"/>
            <w:vAlign w:val="top"/>
            <w:gridSpan w:val="2"/>
          </w:tcPr>
          <w:p>
            <w:pPr>
              <w:pStyle w:val="TableText"/>
              <w:ind w:left="414"/>
              <w:spacing w:before="197" w:line="233" w:lineRule="auto"/>
              <w:rPr>
                <w:sz w:val="18"/>
                <w:szCs w:val="18"/>
              </w:rPr>
            </w:pPr>
            <w:r>
              <w:rPr>
                <w:sz w:val="18"/>
                <w:szCs w:val="18"/>
                <w:spacing w:val="3"/>
              </w:rPr>
              <w:t>/</w:t>
            </w:r>
          </w:p>
        </w:tc>
        <w:tc>
          <w:tcPr>
            <w:tcW w:w="612" w:type="dxa"/>
            <w:vAlign w:val="top"/>
            <w:gridSpan w:val="2"/>
          </w:tcPr>
          <w:p>
            <w:pPr>
              <w:pStyle w:val="TableText"/>
              <w:ind w:left="122"/>
              <w:spacing w:before="84" w:line="313" w:lineRule="exact"/>
              <w:rPr>
                <w:sz w:val="18"/>
                <w:szCs w:val="18"/>
              </w:rPr>
            </w:pPr>
            <w:r>
              <w:rPr>
                <w:sz w:val="18"/>
                <w:szCs w:val="18"/>
                <w:spacing w:val="-3"/>
                <w:position w:val="11"/>
              </w:rPr>
              <w:t>-65.1</w:t>
            </w:r>
          </w:p>
          <w:p>
            <w:pPr>
              <w:pStyle w:val="TableText"/>
              <w:ind w:left="263"/>
              <w:spacing w:line="177" w:lineRule="auto"/>
              <w:rPr>
                <w:sz w:val="18"/>
                <w:szCs w:val="18"/>
              </w:rPr>
            </w:pPr>
            <w:r>
              <w:rPr>
                <w:sz w:val="18"/>
                <w:szCs w:val="18"/>
              </w:rPr>
              <w:t>2</w:t>
            </w:r>
          </w:p>
        </w:tc>
        <w:tc>
          <w:tcPr>
            <w:tcW w:w="613" w:type="dxa"/>
            <w:vAlign w:val="top"/>
          </w:tcPr>
          <w:p>
            <w:pPr>
              <w:pStyle w:val="TableText"/>
              <w:ind w:left="139"/>
              <w:spacing w:before="241" w:line="178" w:lineRule="auto"/>
              <w:rPr>
                <w:sz w:val="18"/>
                <w:szCs w:val="18"/>
              </w:rPr>
            </w:pPr>
            <w:r>
              <w:rPr>
                <w:sz w:val="18"/>
                <w:szCs w:val="18"/>
                <w:spacing w:val="-1"/>
              </w:rPr>
              <w:t>4.07</w:t>
            </w:r>
          </w:p>
        </w:tc>
        <w:tc>
          <w:tcPr>
            <w:tcW w:w="593" w:type="dxa"/>
            <w:vAlign w:val="top"/>
          </w:tcPr>
          <w:p>
            <w:pPr>
              <w:pStyle w:val="TableText"/>
              <w:ind w:left="268"/>
              <w:spacing w:before="240" w:line="179" w:lineRule="auto"/>
              <w:rPr>
                <w:sz w:val="18"/>
                <w:szCs w:val="18"/>
              </w:rPr>
            </w:pPr>
            <w:r>
              <w:rPr>
                <w:sz w:val="18"/>
                <w:szCs w:val="18"/>
              </w:rPr>
              <w:t>1</w:t>
            </w:r>
          </w:p>
        </w:tc>
        <w:tc>
          <w:tcPr>
            <w:tcW w:w="753" w:type="dxa"/>
            <w:vAlign w:val="top"/>
          </w:tcPr>
          <w:p>
            <w:pPr>
              <w:pStyle w:val="TableText"/>
              <w:ind w:left="287"/>
              <w:spacing w:before="241" w:line="178" w:lineRule="auto"/>
              <w:rPr>
                <w:sz w:val="18"/>
                <w:szCs w:val="18"/>
              </w:rPr>
            </w:pPr>
            <w:r>
              <w:rPr>
                <w:sz w:val="18"/>
                <w:szCs w:val="18"/>
                <w:spacing w:val="-5"/>
              </w:rPr>
              <w:t>90</w:t>
            </w:r>
          </w:p>
        </w:tc>
        <w:tc>
          <w:tcPr>
            <w:tcW w:w="771" w:type="dxa"/>
            <w:vAlign w:val="top"/>
            <w:gridSpan w:val="2"/>
          </w:tcPr>
          <w:p>
            <w:pPr>
              <w:pStyle w:val="TableText"/>
              <w:ind w:left="301" w:right="108" w:hanging="179"/>
              <w:spacing w:before="75"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continue"/>
            <w:tcBorders>
              <w:top w:val="nil"/>
              <w:bottom w:val="nil"/>
            </w:tcBorders>
          </w:tcPr>
          <w:p>
            <w:pPr>
              <w:rPr>
                <w:rFonts w:ascii="Arial"/>
                <w:sz w:val="21"/>
              </w:rPr>
            </w:pPr>
            <w:r/>
          </w:p>
        </w:tc>
        <w:tc>
          <w:tcPr>
            <w:tcW w:w="799" w:type="dxa"/>
            <w:vAlign w:val="top"/>
            <w:vMerge w:val="continue"/>
            <w:tcBorders>
              <w:right w:val="single" w:color="000000" w:sz="6" w:space="0"/>
              <w:top w:val="nil"/>
              <w:bottom w:val="nil"/>
            </w:tcBorders>
          </w:tcPr>
          <w:p>
            <w:pPr>
              <w:rPr>
                <w:rFonts w:ascii="Arial"/>
                <w:sz w:val="21"/>
              </w:rPr>
            </w:pPr>
            <w:r/>
          </w:p>
        </w:tc>
      </w:tr>
      <w:tr>
        <w:trPr>
          <w:trHeight w:val="1252" w:hRule="atLeast"/>
        </w:trPr>
        <w:tc>
          <w:tcPr>
            <w:tcW w:w="480" w:type="dxa"/>
            <w:vAlign w:val="top"/>
            <w:tcBorders>
              <w:left w:val="single" w:color="000000" w:sz="6" w:space="0"/>
            </w:tcBorders>
          </w:tcPr>
          <w:p>
            <w:pPr>
              <w:spacing w:line="478" w:lineRule="auto"/>
              <w:rPr>
                <w:rFonts w:ascii="Arial"/>
                <w:sz w:val="21"/>
              </w:rPr>
            </w:pPr>
            <w:r/>
          </w:p>
          <w:p>
            <w:pPr>
              <w:pStyle w:val="TableText"/>
              <w:ind w:left="220"/>
              <w:spacing w:before="75" w:line="178" w:lineRule="auto"/>
              <w:rPr>
                <w:sz w:val="18"/>
                <w:szCs w:val="18"/>
              </w:rPr>
            </w:pPr>
            <w:r>
              <w:rPr>
                <w:sz w:val="18"/>
                <w:szCs w:val="18"/>
              </w:rPr>
              <w:t>6</w:t>
            </w:r>
          </w:p>
        </w:tc>
        <w:tc>
          <w:tcPr>
            <w:tcW w:w="795" w:type="dxa"/>
            <w:vAlign w:val="top"/>
            <w:gridSpan w:val="2"/>
            <w:vMerge w:val="continue"/>
            <w:tcBorders>
              <w:top w:val="nil"/>
            </w:tcBorders>
          </w:tcPr>
          <w:p>
            <w:pPr>
              <w:rPr>
                <w:rFonts w:ascii="Arial"/>
                <w:sz w:val="21"/>
              </w:rPr>
            </w:pPr>
            <w:r/>
          </w:p>
        </w:tc>
        <w:tc>
          <w:tcPr>
            <w:tcW w:w="1159" w:type="dxa"/>
            <w:vAlign w:val="top"/>
            <w:gridSpan w:val="3"/>
          </w:tcPr>
          <w:p>
            <w:pPr>
              <w:spacing w:line="468" w:lineRule="auto"/>
              <w:rPr>
                <w:rFonts w:ascii="Arial"/>
                <w:sz w:val="21"/>
              </w:rPr>
            </w:pPr>
            <w:r/>
          </w:p>
          <w:p>
            <w:pPr>
              <w:pStyle w:val="TableText"/>
              <w:ind w:left="305"/>
              <w:spacing w:before="75" w:line="186" w:lineRule="auto"/>
              <w:rPr>
                <w:sz w:val="18"/>
                <w:szCs w:val="18"/>
              </w:rPr>
            </w:pPr>
            <w:r>
              <w:rPr>
                <w:sz w:val="18"/>
                <w:szCs w:val="18"/>
                <w:spacing w:val="-2"/>
              </w:rPr>
              <w:t>脱硫塔</w:t>
            </w:r>
          </w:p>
        </w:tc>
        <w:tc>
          <w:tcPr>
            <w:tcW w:w="916" w:type="dxa"/>
            <w:vAlign w:val="top"/>
            <w:gridSpan w:val="2"/>
          </w:tcPr>
          <w:p>
            <w:pPr>
              <w:pStyle w:val="TableText"/>
              <w:ind w:left="277"/>
              <w:spacing w:before="78" w:line="186" w:lineRule="auto"/>
              <w:rPr>
                <w:sz w:val="18"/>
                <w:szCs w:val="18"/>
              </w:rPr>
            </w:pPr>
            <w:r>
              <w:rPr>
                <w:sz w:val="18"/>
                <w:szCs w:val="18"/>
                <w:spacing w:val="-3"/>
              </w:rPr>
              <w:t>塔高</w:t>
            </w:r>
          </w:p>
          <w:p>
            <w:pPr>
              <w:pStyle w:val="TableText"/>
              <w:ind w:left="106" w:right="88" w:firstLine="11"/>
              <w:spacing w:before="79" w:line="228" w:lineRule="auto"/>
              <w:rPr>
                <w:sz w:val="18"/>
                <w:szCs w:val="18"/>
              </w:rPr>
            </w:pPr>
            <w:r>
              <w:rPr>
                <w:sz w:val="18"/>
                <w:szCs w:val="18"/>
                <w:spacing w:val="-7"/>
              </w:rPr>
              <w:t>10m</w:t>
            </w:r>
            <w:r>
              <w:rPr>
                <w:sz w:val="18"/>
                <w:szCs w:val="18"/>
                <w:spacing w:val="-27"/>
              </w:rPr>
              <w:t xml:space="preserve"> </w:t>
            </w:r>
            <w:r>
              <w:rPr>
                <w:sz w:val="18"/>
                <w:szCs w:val="18"/>
                <w:spacing w:val="-7"/>
              </w:rPr>
              <w:t>，内</w:t>
            </w:r>
            <w:r>
              <w:rPr>
                <w:sz w:val="18"/>
                <w:szCs w:val="18"/>
              </w:rPr>
              <w:t xml:space="preserve"> </w:t>
            </w:r>
            <w:r>
              <w:rPr>
                <w:sz w:val="18"/>
                <w:szCs w:val="18"/>
                <w:spacing w:val="-8"/>
              </w:rPr>
              <w:t>径2.5m，</w:t>
            </w:r>
            <w:r>
              <w:rPr>
                <w:sz w:val="18"/>
                <w:szCs w:val="18"/>
              </w:rPr>
              <w:t xml:space="preserve"> </w:t>
            </w:r>
            <w:r>
              <w:rPr>
                <w:sz w:val="18"/>
                <w:szCs w:val="18"/>
                <w:spacing w:val="7"/>
              </w:rPr>
              <w:t>层数3层</w:t>
            </w:r>
          </w:p>
        </w:tc>
        <w:tc>
          <w:tcPr>
            <w:tcW w:w="612" w:type="dxa"/>
            <w:vAlign w:val="top"/>
            <w:gridSpan w:val="2"/>
          </w:tcPr>
          <w:p>
            <w:pPr>
              <w:spacing w:line="322" w:lineRule="auto"/>
              <w:rPr>
                <w:rFonts w:ascii="Arial"/>
                <w:sz w:val="21"/>
              </w:rPr>
            </w:pPr>
            <w:r/>
          </w:p>
          <w:p>
            <w:pPr>
              <w:pStyle w:val="TableText"/>
              <w:ind w:left="124"/>
              <w:spacing w:before="75" w:line="315" w:lineRule="exact"/>
              <w:rPr>
                <w:sz w:val="18"/>
                <w:szCs w:val="18"/>
              </w:rPr>
            </w:pPr>
            <w:r>
              <w:rPr>
                <w:sz w:val="18"/>
                <w:szCs w:val="18"/>
                <w:spacing w:val="-4"/>
                <w:position w:val="11"/>
              </w:rPr>
              <w:t>-71.3</w:t>
            </w:r>
          </w:p>
          <w:p>
            <w:pPr>
              <w:pStyle w:val="TableText"/>
              <w:ind w:left="256"/>
              <w:spacing w:line="176" w:lineRule="auto"/>
              <w:rPr>
                <w:sz w:val="18"/>
                <w:szCs w:val="18"/>
              </w:rPr>
            </w:pPr>
            <w:r>
              <w:rPr>
                <w:sz w:val="18"/>
                <w:szCs w:val="18"/>
              </w:rPr>
              <w:t>4</w:t>
            </w:r>
          </w:p>
        </w:tc>
        <w:tc>
          <w:tcPr>
            <w:tcW w:w="613" w:type="dxa"/>
            <w:vAlign w:val="top"/>
          </w:tcPr>
          <w:p>
            <w:pPr>
              <w:spacing w:line="477" w:lineRule="auto"/>
              <w:rPr>
                <w:rFonts w:ascii="Arial"/>
                <w:sz w:val="21"/>
              </w:rPr>
            </w:pPr>
            <w:r/>
          </w:p>
          <w:p>
            <w:pPr>
              <w:pStyle w:val="TableText"/>
              <w:ind w:left="158"/>
              <w:spacing w:before="75" w:line="179" w:lineRule="auto"/>
              <w:rPr>
                <w:sz w:val="18"/>
                <w:szCs w:val="18"/>
              </w:rPr>
            </w:pPr>
            <w:r>
              <w:rPr>
                <w:sz w:val="18"/>
                <w:szCs w:val="18"/>
                <w:spacing w:val="-3"/>
              </w:rPr>
              <w:t>2.13</w:t>
            </w:r>
          </w:p>
        </w:tc>
        <w:tc>
          <w:tcPr>
            <w:tcW w:w="593" w:type="dxa"/>
            <w:vAlign w:val="top"/>
          </w:tcPr>
          <w:p>
            <w:pPr>
              <w:spacing w:line="477" w:lineRule="auto"/>
              <w:rPr>
                <w:rFonts w:ascii="Arial"/>
                <w:sz w:val="21"/>
              </w:rPr>
            </w:pPr>
            <w:r/>
          </w:p>
          <w:p>
            <w:pPr>
              <w:pStyle w:val="TableText"/>
              <w:ind w:left="268"/>
              <w:spacing w:before="75" w:line="179" w:lineRule="auto"/>
              <w:rPr>
                <w:sz w:val="18"/>
                <w:szCs w:val="18"/>
              </w:rPr>
            </w:pPr>
            <w:r>
              <w:rPr>
                <w:sz w:val="18"/>
                <w:szCs w:val="18"/>
              </w:rPr>
              <w:t>1</w:t>
            </w:r>
          </w:p>
        </w:tc>
        <w:tc>
          <w:tcPr>
            <w:tcW w:w="753" w:type="dxa"/>
            <w:vAlign w:val="top"/>
          </w:tcPr>
          <w:p>
            <w:pPr>
              <w:spacing w:line="478" w:lineRule="auto"/>
              <w:rPr>
                <w:rFonts w:ascii="Arial"/>
                <w:sz w:val="21"/>
              </w:rPr>
            </w:pPr>
            <w:r/>
          </w:p>
          <w:p>
            <w:pPr>
              <w:pStyle w:val="TableText"/>
              <w:ind w:left="287"/>
              <w:spacing w:before="75" w:line="178" w:lineRule="auto"/>
              <w:rPr>
                <w:sz w:val="18"/>
                <w:szCs w:val="18"/>
              </w:rPr>
            </w:pPr>
            <w:r>
              <w:rPr>
                <w:sz w:val="18"/>
                <w:szCs w:val="18"/>
                <w:spacing w:val="-5"/>
              </w:rPr>
              <w:t>90</w:t>
            </w:r>
          </w:p>
        </w:tc>
        <w:tc>
          <w:tcPr>
            <w:tcW w:w="771" w:type="dxa"/>
            <w:vAlign w:val="top"/>
            <w:gridSpan w:val="2"/>
          </w:tcPr>
          <w:p>
            <w:pPr>
              <w:spacing w:line="314" w:lineRule="auto"/>
              <w:rPr>
                <w:rFonts w:ascii="Arial"/>
                <w:sz w:val="21"/>
              </w:rPr>
            </w:pPr>
            <w:r/>
          </w:p>
          <w:p>
            <w:pPr>
              <w:pStyle w:val="TableText"/>
              <w:ind w:left="301" w:right="108" w:hanging="179"/>
              <w:spacing w:before="75"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continue"/>
            <w:tcBorders>
              <w:top w:val="nil"/>
            </w:tcBorders>
          </w:tcPr>
          <w:p>
            <w:pPr>
              <w:rPr>
                <w:rFonts w:ascii="Arial"/>
                <w:sz w:val="21"/>
              </w:rPr>
            </w:pPr>
            <w:r/>
          </w:p>
        </w:tc>
        <w:tc>
          <w:tcPr>
            <w:tcW w:w="799" w:type="dxa"/>
            <w:vAlign w:val="top"/>
            <w:vMerge w:val="continue"/>
            <w:tcBorders>
              <w:right w:val="single" w:color="000000" w:sz="6" w:space="0"/>
              <w:top w:val="nil"/>
            </w:tcBorders>
          </w:tcPr>
          <w:p>
            <w:pPr>
              <w:rPr>
                <w:rFonts w:ascii="Arial"/>
                <w:sz w:val="21"/>
              </w:rPr>
            </w:pPr>
            <w:r/>
          </w:p>
        </w:tc>
      </w:tr>
      <w:tr>
        <w:trPr>
          <w:trHeight w:val="628" w:hRule="atLeast"/>
        </w:trPr>
        <w:tc>
          <w:tcPr>
            <w:tcW w:w="480" w:type="dxa"/>
            <w:vAlign w:val="top"/>
            <w:tcBorders>
              <w:left w:val="single" w:color="000000" w:sz="6" w:space="0"/>
            </w:tcBorders>
          </w:tcPr>
          <w:p>
            <w:pPr>
              <w:pStyle w:val="TableText"/>
              <w:ind w:left="215"/>
              <w:spacing w:before="247" w:line="176" w:lineRule="auto"/>
              <w:rPr>
                <w:sz w:val="18"/>
                <w:szCs w:val="18"/>
              </w:rPr>
            </w:pPr>
            <w:r>
              <w:rPr>
                <w:sz w:val="18"/>
                <w:szCs w:val="18"/>
              </w:rPr>
              <w:t>7</w:t>
            </w:r>
          </w:p>
        </w:tc>
        <w:tc>
          <w:tcPr>
            <w:tcW w:w="795" w:type="dxa"/>
            <w:vAlign w:val="top"/>
            <w:gridSpan w:val="2"/>
            <w:vMerge w:val="restart"/>
            <w:tcBorders>
              <w:bottom w:val="nil"/>
            </w:tcBorders>
          </w:tcPr>
          <w:p>
            <w:pPr>
              <w:spacing w:line="319" w:lineRule="auto"/>
              <w:rPr>
                <w:rFonts w:ascii="Arial"/>
                <w:sz w:val="21"/>
              </w:rPr>
            </w:pPr>
            <w:r/>
          </w:p>
          <w:p>
            <w:pPr>
              <w:pStyle w:val="TableText"/>
              <w:ind w:left="121" w:right="132" w:firstLine="1"/>
              <w:spacing w:before="75" w:line="218" w:lineRule="auto"/>
              <w:rPr>
                <w:sz w:val="18"/>
                <w:szCs w:val="18"/>
              </w:rPr>
            </w:pPr>
            <w:r>
              <w:rPr>
                <w:sz w:val="18"/>
                <w:szCs w:val="18"/>
                <w:spacing w:val="-2"/>
              </w:rPr>
              <w:t>沼渣干</w:t>
            </w:r>
            <w:r>
              <w:rPr>
                <w:sz w:val="18"/>
                <w:szCs w:val="18"/>
              </w:rPr>
              <w:t xml:space="preserve"> </w:t>
            </w:r>
            <w:r>
              <w:rPr>
                <w:sz w:val="18"/>
                <w:szCs w:val="18"/>
                <w:spacing w:val="-2"/>
              </w:rPr>
              <w:t>化系统</w:t>
            </w:r>
          </w:p>
        </w:tc>
        <w:tc>
          <w:tcPr>
            <w:tcW w:w="1159" w:type="dxa"/>
            <w:vAlign w:val="top"/>
            <w:gridSpan w:val="3"/>
          </w:tcPr>
          <w:p>
            <w:pPr>
              <w:pStyle w:val="TableText"/>
              <w:ind w:left="126"/>
              <w:spacing w:before="235" w:line="186" w:lineRule="auto"/>
              <w:rPr>
                <w:sz w:val="18"/>
                <w:szCs w:val="18"/>
              </w:rPr>
            </w:pPr>
            <w:r>
              <w:rPr>
                <w:sz w:val="18"/>
                <w:szCs w:val="18"/>
                <w:spacing w:val="-1"/>
              </w:rPr>
              <w:t>螺旋输送机</w:t>
            </w:r>
          </w:p>
        </w:tc>
        <w:tc>
          <w:tcPr>
            <w:tcW w:w="916" w:type="dxa"/>
            <w:vAlign w:val="top"/>
            <w:gridSpan w:val="2"/>
          </w:tcPr>
          <w:p>
            <w:pPr>
              <w:pStyle w:val="TableText"/>
              <w:ind w:left="414"/>
              <w:spacing w:before="201" w:line="233" w:lineRule="auto"/>
              <w:rPr>
                <w:sz w:val="18"/>
                <w:szCs w:val="18"/>
              </w:rPr>
            </w:pPr>
            <w:r>
              <w:rPr>
                <w:sz w:val="18"/>
                <w:szCs w:val="18"/>
                <w:spacing w:val="3"/>
              </w:rPr>
              <w:t>/</w:t>
            </w:r>
          </w:p>
        </w:tc>
        <w:tc>
          <w:tcPr>
            <w:tcW w:w="612" w:type="dxa"/>
            <w:vAlign w:val="top"/>
            <w:gridSpan w:val="2"/>
          </w:tcPr>
          <w:p>
            <w:pPr>
              <w:pStyle w:val="TableText"/>
              <w:ind w:left="158"/>
              <w:spacing w:before="88" w:line="312" w:lineRule="exact"/>
              <w:rPr>
                <w:sz w:val="18"/>
                <w:szCs w:val="18"/>
              </w:rPr>
            </w:pPr>
            <w:r>
              <w:rPr>
                <w:sz w:val="18"/>
                <w:szCs w:val="18"/>
                <w:spacing w:val="-4"/>
                <w:position w:val="11"/>
              </w:rPr>
              <w:t>-37.</w:t>
            </w:r>
          </w:p>
          <w:p>
            <w:pPr>
              <w:pStyle w:val="TableText"/>
              <w:ind w:left="215"/>
              <w:spacing w:line="174" w:lineRule="auto"/>
              <w:rPr>
                <w:sz w:val="18"/>
                <w:szCs w:val="18"/>
              </w:rPr>
            </w:pPr>
            <w:r>
              <w:rPr>
                <w:sz w:val="18"/>
                <w:szCs w:val="18"/>
                <w:spacing w:val="-6"/>
              </w:rPr>
              <w:t>66</w:t>
            </w:r>
          </w:p>
        </w:tc>
        <w:tc>
          <w:tcPr>
            <w:tcW w:w="613" w:type="dxa"/>
            <w:vAlign w:val="top"/>
          </w:tcPr>
          <w:p>
            <w:pPr>
              <w:pStyle w:val="TableText"/>
              <w:ind w:left="141"/>
              <w:spacing w:before="88" w:line="315" w:lineRule="exact"/>
              <w:rPr>
                <w:sz w:val="18"/>
                <w:szCs w:val="18"/>
              </w:rPr>
            </w:pPr>
            <w:r>
              <w:rPr>
                <w:sz w:val="18"/>
                <w:szCs w:val="18"/>
                <w:spacing w:val="-2"/>
                <w:position w:val="11"/>
              </w:rPr>
              <w:t>73.8</w:t>
            </w:r>
          </w:p>
          <w:p>
            <w:pPr>
              <w:pStyle w:val="TableText"/>
              <w:ind w:left="263"/>
              <w:spacing w:line="172" w:lineRule="auto"/>
              <w:rPr>
                <w:sz w:val="18"/>
                <w:szCs w:val="18"/>
              </w:rPr>
            </w:pPr>
            <w:r>
              <w:rPr>
                <w:sz w:val="18"/>
                <w:szCs w:val="18"/>
              </w:rPr>
              <w:t>7</w:t>
            </w:r>
          </w:p>
        </w:tc>
        <w:tc>
          <w:tcPr>
            <w:tcW w:w="593" w:type="dxa"/>
            <w:vAlign w:val="top"/>
          </w:tcPr>
          <w:p>
            <w:pPr>
              <w:pStyle w:val="TableText"/>
              <w:ind w:left="268"/>
              <w:spacing w:before="244" w:line="179" w:lineRule="auto"/>
              <w:rPr>
                <w:sz w:val="18"/>
                <w:szCs w:val="18"/>
              </w:rPr>
            </w:pPr>
            <w:r>
              <w:rPr>
                <w:sz w:val="18"/>
                <w:szCs w:val="18"/>
              </w:rPr>
              <w:t>1</w:t>
            </w:r>
          </w:p>
        </w:tc>
        <w:tc>
          <w:tcPr>
            <w:tcW w:w="753" w:type="dxa"/>
            <w:vAlign w:val="top"/>
          </w:tcPr>
          <w:p>
            <w:pPr>
              <w:pStyle w:val="TableText"/>
              <w:ind w:left="287"/>
              <w:spacing w:before="245" w:line="178" w:lineRule="auto"/>
              <w:rPr>
                <w:sz w:val="18"/>
                <w:szCs w:val="18"/>
              </w:rPr>
            </w:pPr>
            <w:r>
              <w:rPr>
                <w:sz w:val="18"/>
                <w:szCs w:val="18"/>
                <w:spacing w:val="-5"/>
              </w:rPr>
              <w:t>85</w:t>
            </w:r>
          </w:p>
        </w:tc>
        <w:tc>
          <w:tcPr>
            <w:tcW w:w="771" w:type="dxa"/>
            <w:vAlign w:val="top"/>
            <w:gridSpan w:val="2"/>
          </w:tcPr>
          <w:p>
            <w:pPr>
              <w:pStyle w:val="TableText"/>
              <w:ind w:left="301" w:right="108" w:hanging="179"/>
              <w:spacing w:before="79" w:line="216"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pStyle w:val="TableText"/>
              <w:ind w:left="176"/>
              <w:spacing w:before="74" w:line="178" w:lineRule="auto"/>
              <w:rPr>
                <w:sz w:val="18"/>
                <w:szCs w:val="18"/>
              </w:rPr>
            </w:pPr>
            <w:r>
              <w:rPr>
                <w:sz w:val="18"/>
                <w:szCs w:val="18"/>
                <w:spacing w:val="-2"/>
              </w:rPr>
              <w:t>7200</w:t>
            </w:r>
          </w:p>
        </w:tc>
        <w:tc>
          <w:tcPr>
            <w:tcW w:w="799" w:type="dxa"/>
            <w:vAlign w:val="top"/>
            <w:vMerge w:val="restart"/>
            <w:tcBorders>
              <w:bottom w:val="nil"/>
              <w:right w:val="single" w:color="000000" w:sz="6" w:space="0"/>
            </w:tcBorders>
          </w:tcPr>
          <w:p>
            <w:pPr>
              <w:pStyle w:val="TableText"/>
              <w:ind w:left="194"/>
              <w:spacing w:before="239" w:line="186" w:lineRule="auto"/>
              <w:rPr>
                <w:sz w:val="18"/>
                <w:szCs w:val="18"/>
              </w:rPr>
            </w:pPr>
            <w:r>
              <w:rPr>
                <w:sz w:val="18"/>
                <w:szCs w:val="18"/>
                <w:spacing w:val="-3"/>
              </w:rPr>
              <w:t>与环</w:t>
            </w:r>
          </w:p>
          <w:p>
            <w:pPr>
              <w:pStyle w:val="TableText"/>
              <w:ind w:left="194"/>
              <w:spacing w:before="85" w:line="182" w:lineRule="auto"/>
              <w:rPr>
                <w:sz w:val="18"/>
                <w:szCs w:val="18"/>
              </w:rPr>
            </w:pPr>
            <w:r>
              <w:rPr>
                <w:sz w:val="18"/>
                <w:szCs w:val="18"/>
              </w:rPr>
              <w:t>评一</w:t>
            </w:r>
          </w:p>
          <w:p>
            <w:pPr>
              <w:pStyle w:val="TableText"/>
              <w:ind w:left="285"/>
              <w:spacing w:before="80" w:line="186" w:lineRule="auto"/>
              <w:rPr>
                <w:sz w:val="18"/>
                <w:szCs w:val="18"/>
              </w:rPr>
            </w:pPr>
            <w:r>
              <w:rPr>
                <w:sz w:val="18"/>
                <w:szCs w:val="18"/>
              </w:rPr>
              <w:t>致</w:t>
            </w:r>
          </w:p>
        </w:tc>
      </w:tr>
      <w:tr>
        <w:trPr>
          <w:trHeight w:val="633" w:hRule="atLeast"/>
        </w:trPr>
        <w:tc>
          <w:tcPr>
            <w:tcW w:w="480" w:type="dxa"/>
            <w:vAlign w:val="top"/>
            <w:tcBorders>
              <w:left w:val="single" w:color="000000" w:sz="6" w:space="0"/>
              <w:bottom w:val="single" w:color="000000" w:sz="6" w:space="0"/>
            </w:tcBorders>
          </w:tcPr>
          <w:p>
            <w:pPr>
              <w:pStyle w:val="TableText"/>
              <w:ind w:left="218"/>
              <w:spacing w:before="245" w:line="178" w:lineRule="auto"/>
              <w:rPr>
                <w:sz w:val="18"/>
                <w:szCs w:val="18"/>
              </w:rPr>
            </w:pPr>
            <w:r>
              <w:rPr>
                <w:sz w:val="18"/>
                <w:szCs w:val="18"/>
              </w:rPr>
              <w:t>8</w:t>
            </w:r>
          </w:p>
        </w:tc>
        <w:tc>
          <w:tcPr>
            <w:tcW w:w="795" w:type="dxa"/>
            <w:vAlign w:val="top"/>
            <w:gridSpan w:val="2"/>
            <w:vMerge w:val="continue"/>
            <w:tcBorders>
              <w:bottom w:val="single" w:color="000000" w:sz="6" w:space="0"/>
              <w:top w:val="nil"/>
            </w:tcBorders>
          </w:tcPr>
          <w:p>
            <w:pPr>
              <w:rPr>
                <w:rFonts w:ascii="Arial"/>
                <w:sz w:val="21"/>
              </w:rPr>
            </w:pPr>
            <w:r/>
          </w:p>
        </w:tc>
        <w:tc>
          <w:tcPr>
            <w:tcW w:w="1159" w:type="dxa"/>
            <w:vAlign w:val="top"/>
            <w:gridSpan w:val="3"/>
            <w:tcBorders>
              <w:bottom w:val="single" w:color="000000" w:sz="6" w:space="0"/>
            </w:tcBorders>
          </w:tcPr>
          <w:p>
            <w:pPr>
              <w:pStyle w:val="TableText"/>
              <w:ind w:left="485" w:right="132" w:hanging="360"/>
              <w:spacing w:before="80" w:line="218" w:lineRule="auto"/>
              <w:rPr>
                <w:sz w:val="18"/>
                <w:szCs w:val="18"/>
              </w:rPr>
            </w:pPr>
            <w:r>
              <w:rPr>
                <w:sz w:val="18"/>
                <w:szCs w:val="18"/>
                <w:spacing w:val="-1"/>
              </w:rPr>
              <w:t>发酵罐及配</w:t>
            </w:r>
            <w:r>
              <w:rPr>
                <w:sz w:val="18"/>
                <w:szCs w:val="18"/>
              </w:rPr>
              <w:t xml:space="preserve"> </w:t>
            </w:r>
            <w:r>
              <w:rPr>
                <w:sz w:val="18"/>
                <w:szCs w:val="18"/>
              </w:rPr>
              <w:t>套</w:t>
            </w:r>
          </w:p>
        </w:tc>
        <w:tc>
          <w:tcPr>
            <w:tcW w:w="916" w:type="dxa"/>
            <w:vAlign w:val="top"/>
            <w:gridSpan w:val="2"/>
            <w:tcBorders>
              <w:bottom w:val="single" w:color="000000" w:sz="6" w:space="0"/>
            </w:tcBorders>
          </w:tcPr>
          <w:p>
            <w:pPr>
              <w:pStyle w:val="TableText"/>
              <w:ind w:left="414"/>
              <w:spacing w:before="201" w:line="233" w:lineRule="auto"/>
              <w:rPr>
                <w:sz w:val="18"/>
                <w:szCs w:val="18"/>
              </w:rPr>
            </w:pPr>
            <w:r>
              <w:rPr>
                <w:sz w:val="18"/>
                <w:szCs w:val="18"/>
                <w:spacing w:val="3"/>
              </w:rPr>
              <w:t>/</w:t>
            </w:r>
          </w:p>
        </w:tc>
        <w:tc>
          <w:tcPr>
            <w:tcW w:w="612" w:type="dxa"/>
            <w:vAlign w:val="top"/>
            <w:gridSpan w:val="2"/>
            <w:tcBorders>
              <w:bottom w:val="single" w:color="000000" w:sz="6" w:space="0"/>
            </w:tcBorders>
          </w:tcPr>
          <w:p>
            <w:pPr>
              <w:pStyle w:val="TableText"/>
              <w:ind w:left="155"/>
              <w:spacing w:before="89" w:line="312" w:lineRule="exact"/>
              <w:rPr>
                <w:sz w:val="18"/>
                <w:szCs w:val="18"/>
              </w:rPr>
            </w:pPr>
            <w:r>
              <w:rPr>
                <w:sz w:val="18"/>
                <w:szCs w:val="18"/>
                <w:spacing w:val="-4"/>
                <w:position w:val="11"/>
              </w:rPr>
              <w:t>-40.</w:t>
            </w:r>
          </w:p>
          <w:p>
            <w:pPr>
              <w:pStyle w:val="TableText"/>
              <w:ind w:left="213"/>
              <w:spacing w:before="1" w:line="177" w:lineRule="auto"/>
              <w:rPr>
                <w:sz w:val="18"/>
                <w:szCs w:val="18"/>
              </w:rPr>
            </w:pPr>
            <w:r>
              <w:rPr>
                <w:sz w:val="18"/>
                <w:szCs w:val="18"/>
                <w:spacing w:val="-5"/>
              </w:rPr>
              <w:t>23</w:t>
            </w:r>
          </w:p>
        </w:tc>
        <w:tc>
          <w:tcPr>
            <w:tcW w:w="613" w:type="dxa"/>
            <w:vAlign w:val="top"/>
            <w:tcBorders>
              <w:bottom w:val="single" w:color="000000" w:sz="6" w:space="0"/>
            </w:tcBorders>
          </w:tcPr>
          <w:p>
            <w:pPr>
              <w:pStyle w:val="TableText"/>
              <w:ind w:left="141"/>
              <w:spacing w:before="89" w:line="312" w:lineRule="exact"/>
              <w:rPr>
                <w:sz w:val="18"/>
                <w:szCs w:val="18"/>
              </w:rPr>
            </w:pPr>
            <w:r>
              <w:rPr>
                <w:sz w:val="18"/>
                <w:szCs w:val="18"/>
                <w:spacing w:val="-2"/>
                <w:position w:val="11"/>
              </w:rPr>
              <w:t>73.3</w:t>
            </w:r>
          </w:p>
          <w:p>
            <w:pPr>
              <w:pStyle w:val="TableText"/>
              <w:ind w:left="266"/>
              <w:spacing w:before="1" w:line="177" w:lineRule="auto"/>
              <w:rPr>
                <w:sz w:val="18"/>
                <w:szCs w:val="18"/>
              </w:rPr>
            </w:pPr>
            <w:r>
              <w:rPr>
                <w:sz w:val="18"/>
                <w:szCs w:val="18"/>
              </w:rPr>
              <w:t>6</w:t>
            </w:r>
          </w:p>
        </w:tc>
        <w:tc>
          <w:tcPr>
            <w:tcW w:w="593" w:type="dxa"/>
            <w:vAlign w:val="top"/>
            <w:tcBorders>
              <w:bottom w:val="single" w:color="000000" w:sz="6" w:space="0"/>
            </w:tcBorders>
          </w:tcPr>
          <w:p>
            <w:pPr>
              <w:pStyle w:val="TableText"/>
              <w:ind w:left="268"/>
              <w:spacing w:before="244" w:line="179" w:lineRule="auto"/>
              <w:rPr>
                <w:sz w:val="18"/>
                <w:szCs w:val="18"/>
              </w:rPr>
            </w:pPr>
            <w:r>
              <w:rPr>
                <w:sz w:val="18"/>
                <w:szCs w:val="18"/>
              </w:rPr>
              <w:t>1</w:t>
            </w:r>
          </w:p>
        </w:tc>
        <w:tc>
          <w:tcPr>
            <w:tcW w:w="753" w:type="dxa"/>
            <w:vAlign w:val="top"/>
            <w:tcBorders>
              <w:bottom w:val="single" w:color="000000" w:sz="6" w:space="0"/>
            </w:tcBorders>
          </w:tcPr>
          <w:p>
            <w:pPr>
              <w:pStyle w:val="TableText"/>
              <w:ind w:left="287"/>
              <w:spacing w:before="245" w:line="178" w:lineRule="auto"/>
              <w:rPr>
                <w:sz w:val="18"/>
                <w:szCs w:val="18"/>
              </w:rPr>
            </w:pPr>
            <w:r>
              <w:rPr>
                <w:sz w:val="18"/>
                <w:szCs w:val="18"/>
                <w:spacing w:val="-5"/>
              </w:rPr>
              <w:t>85</w:t>
            </w:r>
          </w:p>
        </w:tc>
        <w:tc>
          <w:tcPr>
            <w:tcW w:w="771" w:type="dxa"/>
            <w:vAlign w:val="top"/>
            <w:gridSpan w:val="2"/>
            <w:tcBorders>
              <w:bottom w:val="single" w:color="000000" w:sz="6" w:space="0"/>
            </w:tcBorders>
          </w:tcPr>
          <w:p>
            <w:pPr>
              <w:pStyle w:val="TableText"/>
              <w:ind w:left="301" w:right="108" w:hanging="179"/>
              <w:spacing w:before="80" w:line="218" w:lineRule="auto"/>
              <w:rPr>
                <w:sz w:val="18"/>
                <w:szCs w:val="18"/>
              </w:rPr>
            </w:pPr>
            <w:r>
              <w:rPr>
                <w:sz w:val="18"/>
                <w:szCs w:val="18"/>
                <w:spacing w:val="-2"/>
              </w:rPr>
              <w:t>基础减</w:t>
            </w:r>
            <w:r>
              <w:rPr>
                <w:sz w:val="18"/>
                <w:szCs w:val="18"/>
              </w:rPr>
              <w:t xml:space="preserve"> </w:t>
            </w:r>
            <w:r>
              <w:rPr>
                <w:sz w:val="18"/>
                <w:szCs w:val="18"/>
              </w:rPr>
              <w:t>振</w:t>
            </w:r>
          </w:p>
        </w:tc>
        <w:tc>
          <w:tcPr>
            <w:tcW w:w="733" w:type="dxa"/>
            <w:vAlign w:val="top"/>
            <w:vMerge w:val="continue"/>
            <w:tcBorders>
              <w:bottom w:val="single" w:color="000000" w:sz="6" w:space="0"/>
              <w:top w:val="nil"/>
            </w:tcBorders>
          </w:tcPr>
          <w:p>
            <w:pPr>
              <w:rPr>
                <w:rFonts w:ascii="Arial"/>
                <w:sz w:val="21"/>
              </w:rPr>
            </w:pPr>
            <w:r/>
          </w:p>
        </w:tc>
        <w:tc>
          <w:tcPr>
            <w:tcW w:w="799" w:type="dxa"/>
            <w:vAlign w:val="top"/>
            <w:vMerge w:val="continue"/>
            <w:tcBorders>
              <w:bottom w:val="single" w:color="000000" w:sz="6" w:space="0"/>
              <w:right w:val="single" w:color="000000" w:sz="6" w:space="0"/>
              <w:top w:val="nil"/>
            </w:tcBorders>
          </w:tcPr>
          <w:p>
            <w:pPr>
              <w:rPr>
                <w:rFonts w:ascii="Arial"/>
                <w:sz w:val="21"/>
              </w:rPr>
            </w:pPr>
            <w:r/>
          </w:p>
        </w:tc>
      </w:tr>
      <w:tr>
        <w:trPr>
          <w:trHeight w:val="4991" w:hRule="atLeast"/>
        </w:trPr>
        <w:tc>
          <w:tcPr>
            <w:tcW w:w="8224" w:type="dxa"/>
            <w:vAlign w:val="top"/>
            <w:gridSpan w:val="17"/>
            <w:tcBorders>
              <w:left w:val="single" w:color="000000" w:sz="6" w:space="0"/>
              <w:bottom w:val="single" w:color="000000" w:sz="6" w:space="0"/>
              <w:right w:val="single" w:color="000000" w:sz="6" w:space="0"/>
              <w:top w:val="single" w:color="000000" w:sz="6"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596"/>
              <w:spacing w:before="100" w:line="186" w:lineRule="auto"/>
              <w:rPr/>
            </w:pPr>
            <w:r>
              <w:rPr>
                <w14:textOutline w14:w="4358" w14:cap="sq" w14:cmpd="sng">
                  <w14:solidFill>
                    <w14:srgbClr w14:val="000000"/>
                  </w14:solidFill>
                  <w14:prstDash w14:val="solid"/>
                  <w14:bevel/>
                </w14:textOutline>
                <w:spacing w:val="-5"/>
              </w:rPr>
              <w:t>8.4、</w:t>
            </w:r>
            <w:r>
              <w:rPr>
                <w:spacing w:val="-46"/>
              </w:rPr>
              <w:t xml:space="preserve"> </w:t>
            </w:r>
            <w:r>
              <w:rPr>
                <w14:textOutline w14:w="4358" w14:cap="sq" w14:cmpd="sng">
                  <w14:solidFill>
                    <w14:srgbClr w14:val="000000"/>
                  </w14:solidFill>
                  <w14:prstDash w14:val="solid"/>
                  <w14:bevel/>
                </w14:textOutline>
                <w:spacing w:val="-5"/>
              </w:rPr>
              <w:t>固体废物</w:t>
            </w:r>
          </w:p>
          <w:p>
            <w:pPr>
              <w:pStyle w:val="TableText"/>
              <w:ind w:left="590"/>
              <w:spacing w:before="313" w:line="187" w:lineRule="auto"/>
              <w:rPr/>
            </w:pPr>
            <w:r>
              <w:rPr/>
              <w:t>本项目产生的固体废物分为危险废物、一般工业固</w:t>
            </w:r>
            <w:r>
              <w:rPr>
                <w:spacing w:val="-1"/>
              </w:rPr>
              <w:t>体废物及生活垃圾。</w:t>
            </w:r>
          </w:p>
          <w:p>
            <w:pPr>
              <w:pStyle w:val="TableText"/>
              <w:ind w:left="596"/>
              <w:spacing w:before="313" w:line="187" w:lineRule="auto"/>
              <w:rPr/>
            </w:pPr>
            <w:r>
              <w:rPr>
                <w:spacing w:val="-3"/>
              </w:rPr>
              <w:t>8.4.1</w:t>
            </w:r>
            <w:r>
              <w:rPr>
                <w:spacing w:val="60"/>
              </w:rPr>
              <w:t xml:space="preserve"> </w:t>
            </w:r>
            <w:r>
              <w:rPr>
                <w:spacing w:val="-3"/>
              </w:rPr>
              <w:t>危险废物</w:t>
            </w:r>
          </w:p>
          <w:p>
            <w:pPr>
              <w:pStyle w:val="TableText"/>
              <w:ind w:left="590"/>
              <w:spacing w:before="313" w:line="624" w:lineRule="exact"/>
              <w:rPr/>
            </w:pPr>
            <w:r>
              <w:rPr>
                <w:spacing w:val="-4"/>
                <w:position w:val="30"/>
              </w:rPr>
              <w:t>本项目危险废物包括：废润滑油、废润滑油滤芯、机修废物、SCR废脱硝</w:t>
            </w:r>
          </w:p>
          <w:p>
            <w:pPr>
              <w:pStyle w:val="TableText"/>
              <w:ind w:left="108"/>
              <w:spacing w:line="187" w:lineRule="auto"/>
              <w:rPr/>
            </w:pPr>
            <w:r>
              <w:rPr>
                <w:spacing w:val="-3"/>
              </w:rPr>
              <w:t>催化剂</w:t>
            </w:r>
            <w:r>
              <w:rPr>
                <w:spacing w:val="-34"/>
              </w:rPr>
              <w:t xml:space="preserve"> </w:t>
            </w:r>
            <w:r>
              <w:rPr>
                <w:spacing w:val="-3"/>
              </w:rPr>
              <w:t>，收集后暂存于危废暂存间</w:t>
            </w:r>
            <w:r>
              <w:rPr>
                <w:spacing w:val="-34"/>
              </w:rPr>
              <w:t xml:space="preserve"> </w:t>
            </w:r>
            <w:r>
              <w:rPr>
                <w:spacing w:val="-3"/>
              </w:rPr>
              <w:t>，最终交有资质单位处置。</w:t>
            </w:r>
          </w:p>
          <w:p>
            <w:pPr>
              <w:pStyle w:val="TableText"/>
              <w:ind w:left="590"/>
              <w:spacing w:before="313" w:line="187" w:lineRule="auto"/>
              <w:rPr/>
            </w:pPr>
            <w:r>
              <w:rPr>
                <w:spacing w:val="-3"/>
              </w:rPr>
              <w:t>本项目危险废物见表8-6</w:t>
            </w:r>
            <w:r>
              <w:rPr>
                <w:spacing w:val="-25"/>
              </w:rPr>
              <w:t xml:space="preserve"> </w:t>
            </w:r>
            <w:r>
              <w:rPr>
                <w:spacing w:val="-3"/>
              </w:rPr>
              <w:t>，表8-7。</w:t>
            </w:r>
          </w:p>
          <w:p>
            <w:pPr>
              <w:pStyle w:val="TableText"/>
              <w:ind w:left="1961"/>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表8-6</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本项目一般工业固体废物相关参数表</w:t>
            </w:r>
          </w:p>
        </w:tc>
      </w:tr>
      <w:tr>
        <w:trPr>
          <w:trHeight w:val="340" w:hRule="atLeast"/>
        </w:trPr>
        <w:tc>
          <w:tcPr>
            <w:tcW w:w="716" w:type="dxa"/>
            <w:vAlign w:val="top"/>
            <w:gridSpan w:val="2"/>
            <w:tcBorders>
              <w:left w:val="single" w:color="000000" w:sz="6" w:space="0"/>
              <w:top w:val="single" w:color="000000" w:sz="6" w:space="0"/>
            </w:tcBorders>
          </w:tcPr>
          <w:p>
            <w:pPr>
              <w:pStyle w:val="TableText"/>
              <w:ind w:left="201"/>
              <w:spacing w:before="94" w:line="186" w:lineRule="auto"/>
              <w:rPr>
                <w:sz w:val="18"/>
                <w:szCs w:val="18"/>
              </w:rPr>
            </w:pPr>
            <w:r>
              <w:rPr>
                <w:sz w:val="18"/>
                <w:szCs w:val="18"/>
                <w14:textOutline w14:w="3268" w14:cap="sq" w14:cmpd="sng">
                  <w14:solidFill>
                    <w14:srgbClr w14:val="000000"/>
                  </w14:solidFill>
                  <w14:prstDash w14:val="solid"/>
                  <w14:bevel/>
                </w14:textOutline>
                <w:spacing w:val="-3"/>
              </w:rPr>
              <w:t>设施</w:t>
            </w:r>
          </w:p>
        </w:tc>
        <w:tc>
          <w:tcPr>
            <w:tcW w:w="729" w:type="dxa"/>
            <w:vAlign w:val="top"/>
            <w:gridSpan w:val="2"/>
            <w:tcBorders>
              <w:top w:val="single" w:color="000000" w:sz="6" w:space="0"/>
            </w:tcBorders>
          </w:tcPr>
          <w:p>
            <w:pPr>
              <w:pStyle w:val="TableText"/>
              <w:ind w:left="182"/>
              <w:spacing w:before="94" w:line="186" w:lineRule="auto"/>
              <w:rPr>
                <w:sz w:val="18"/>
                <w:szCs w:val="18"/>
              </w:rPr>
            </w:pPr>
            <w:r>
              <w:rPr>
                <w:sz w:val="18"/>
                <w:szCs w:val="18"/>
                <w14:textOutline w14:w="3268" w14:cap="sq" w14:cmpd="sng">
                  <w14:solidFill>
                    <w14:srgbClr w14:val="000000"/>
                  </w14:solidFill>
                  <w14:prstDash w14:val="solid"/>
                  <w14:bevel/>
                </w14:textOutline>
                <w:spacing w:val="-3"/>
              </w:rPr>
              <w:t>单元</w:t>
            </w:r>
          </w:p>
        </w:tc>
        <w:tc>
          <w:tcPr>
            <w:tcW w:w="830" w:type="dxa"/>
            <w:vAlign w:val="top"/>
            <w:tcBorders>
              <w:top w:val="single" w:color="000000" w:sz="6" w:space="0"/>
            </w:tcBorders>
          </w:tcPr>
          <w:p>
            <w:pPr>
              <w:pStyle w:val="TableText"/>
              <w:ind w:left="62"/>
              <w:spacing w:before="94" w:line="186" w:lineRule="auto"/>
              <w:rPr>
                <w:sz w:val="18"/>
                <w:szCs w:val="18"/>
              </w:rPr>
            </w:pPr>
            <w:r>
              <w:rPr>
                <w:sz w:val="18"/>
                <w:szCs w:val="18"/>
                <w14:textOutline w14:w="3268" w14:cap="sq" w14:cmpd="sng">
                  <w14:solidFill>
                    <w14:srgbClr w14:val="000000"/>
                  </w14:solidFill>
                  <w14:prstDash w14:val="solid"/>
                  <w14:bevel/>
                </w14:textOutline>
                <w:spacing w:val="-4"/>
              </w:rPr>
              <w:t>固废名称</w:t>
            </w:r>
          </w:p>
        </w:tc>
        <w:tc>
          <w:tcPr>
            <w:tcW w:w="525" w:type="dxa"/>
            <w:vAlign w:val="top"/>
            <w:gridSpan w:val="2"/>
            <w:tcBorders>
              <w:top w:val="single" w:color="000000" w:sz="6" w:space="0"/>
            </w:tcBorders>
          </w:tcPr>
          <w:p>
            <w:pPr>
              <w:pStyle w:val="TableText"/>
              <w:ind w:left="80"/>
              <w:spacing w:before="94" w:line="186" w:lineRule="auto"/>
              <w:rPr>
                <w:sz w:val="18"/>
                <w:szCs w:val="18"/>
              </w:rPr>
            </w:pPr>
            <w:r>
              <w:rPr>
                <w:sz w:val="18"/>
                <w:szCs w:val="18"/>
                <w14:textOutline w14:w="3268" w14:cap="sq" w14:cmpd="sng">
                  <w14:solidFill>
                    <w14:srgbClr w14:val="000000"/>
                  </w14:solidFill>
                  <w14:prstDash w14:val="solid"/>
                  <w14:bevel/>
                </w14:textOutline>
                <w:spacing w:val="-2"/>
              </w:rPr>
              <w:t>形态</w:t>
            </w:r>
          </w:p>
        </w:tc>
        <w:tc>
          <w:tcPr>
            <w:tcW w:w="832" w:type="dxa"/>
            <w:vAlign w:val="top"/>
            <w:gridSpan w:val="2"/>
            <w:tcBorders>
              <w:top w:val="single" w:color="000000" w:sz="6" w:space="0"/>
            </w:tcBorders>
          </w:tcPr>
          <w:p>
            <w:pPr>
              <w:pStyle w:val="TableText"/>
              <w:ind w:left="56"/>
              <w:spacing w:before="94" w:line="186" w:lineRule="auto"/>
              <w:rPr>
                <w:sz w:val="18"/>
                <w:szCs w:val="18"/>
              </w:rPr>
            </w:pPr>
            <w:r>
              <w:rPr>
                <w:sz w:val="18"/>
                <w:szCs w:val="18"/>
                <w14:textOutline w14:w="3268" w14:cap="sq" w14:cmpd="sng">
                  <w14:solidFill>
                    <w14:srgbClr w14:val="000000"/>
                  </w14:solidFill>
                  <w14:prstDash w14:val="solid"/>
                  <w14:bevel/>
                </w14:textOutline>
                <w:spacing w:val="-1"/>
              </w:rPr>
              <w:t>废物代码</w:t>
            </w:r>
          </w:p>
        </w:tc>
        <w:tc>
          <w:tcPr>
            <w:tcW w:w="2467" w:type="dxa"/>
            <w:vAlign w:val="top"/>
            <w:gridSpan w:val="5"/>
            <w:tcBorders>
              <w:top w:val="single" w:color="000000" w:sz="6" w:space="0"/>
            </w:tcBorders>
          </w:tcPr>
          <w:p>
            <w:pPr>
              <w:pStyle w:val="TableText"/>
              <w:ind w:left="875"/>
              <w:spacing w:before="94" w:line="186" w:lineRule="auto"/>
              <w:rPr>
                <w:sz w:val="18"/>
                <w:szCs w:val="18"/>
              </w:rPr>
            </w:pPr>
            <w:r>
              <w:rPr>
                <w:sz w:val="18"/>
                <w:szCs w:val="18"/>
                <w14:textOutline w14:w="3268" w14:cap="sq" w14:cmpd="sng">
                  <w14:solidFill>
                    <w14:srgbClr w14:val="000000"/>
                  </w14:solidFill>
                  <w14:prstDash w14:val="solid"/>
                  <w14:bevel/>
                </w14:textOutline>
                <w:spacing w:val="-1"/>
              </w:rPr>
              <w:t>处置去向</w:t>
            </w:r>
          </w:p>
        </w:tc>
        <w:tc>
          <w:tcPr>
            <w:tcW w:w="2125" w:type="dxa"/>
            <w:vAlign w:val="top"/>
            <w:gridSpan w:val="3"/>
            <w:tcBorders>
              <w:right w:val="single" w:color="000000" w:sz="6" w:space="0"/>
              <w:top w:val="single" w:color="000000" w:sz="6" w:space="0"/>
            </w:tcBorders>
          </w:tcPr>
          <w:p>
            <w:pPr>
              <w:pStyle w:val="TableText"/>
              <w:ind w:left="499"/>
              <w:spacing w:before="94" w:line="186" w:lineRule="auto"/>
              <w:rPr>
                <w:sz w:val="18"/>
                <w:szCs w:val="18"/>
              </w:rPr>
            </w:pPr>
            <w:r>
              <w:rPr>
                <w:sz w:val="18"/>
                <w:szCs w:val="18"/>
                <w14:textOutline w14:w="3268" w14:cap="sq" w14:cmpd="sng">
                  <w14:solidFill>
                    <w14:srgbClr w14:val="000000"/>
                  </w14:solidFill>
                  <w14:prstDash w14:val="solid"/>
                  <w14:bevel/>
                </w14:textOutline>
                <w:spacing w:val="-2"/>
              </w:rPr>
              <w:t>实际建设情况</w:t>
            </w:r>
          </w:p>
        </w:tc>
      </w:tr>
      <w:tr>
        <w:trPr>
          <w:trHeight w:val="940" w:hRule="atLeast"/>
        </w:trPr>
        <w:tc>
          <w:tcPr>
            <w:tcW w:w="716" w:type="dxa"/>
            <w:vAlign w:val="top"/>
            <w:gridSpan w:val="2"/>
            <w:vMerge w:val="restart"/>
            <w:tcBorders>
              <w:left w:val="single" w:color="000000" w:sz="6" w:space="0"/>
              <w:bottom w:val="nil"/>
            </w:tcBorders>
          </w:tcPr>
          <w:p>
            <w:pPr>
              <w:spacing w:line="242" w:lineRule="auto"/>
              <w:rPr>
                <w:rFonts w:ascii="Arial"/>
                <w:sz w:val="21"/>
              </w:rPr>
            </w:pPr>
            <w:r/>
          </w:p>
          <w:p>
            <w:pPr>
              <w:spacing w:line="242" w:lineRule="auto"/>
              <w:rPr>
                <w:rFonts w:ascii="Arial"/>
                <w:sz w:val="21"/>
              </w:rPr>
            </w:pPr>
            <w:r/>
          </w:p>
          <w:p>
            <w:pPr>
              <w:pStyle w:val="TableText"/>
              <w:ind w:left="112"/>
              <w:spacing w:before="75" w:line="185" w:lineRule="auto"/>
              <w:rPr>
                <w:sz w:val="18"/>
                <w:szCs w:val="18"/>
              </w:rPr>
            </w:pPr>
            <w:r>
              <w:rPr>
                <w:sz w:val="18"/>
                <w:szCs w:val="18"/>
                <w:spacing w:val="-2"/>
              </w:rPr>
              <w:t>预处理</w:t>
            </w:r>
          </w:p>
          <w:p>
            <w:pPr>
              <w:pStyle w:val="TableText"/>
              <w:ind w:left="202"/>
              <w:spacing w:before="80" w:line="186" w:lineRule="auto"/>
              <w:rPr>
                <w:sz w:val="18"/>
                <w:szCs w:val="18"/>
              </w:rPr>
            </w:pPr>
            <w:r>
              <w:rPr>
                <w:sz w:val="18"/>
                <w:szCs w:val="18"/>
                <w:spacing w:val="-4"/>
              </w:rPr>
              <w:t>车间</w:t>
            </w:r>
          </w:p>
        </w:tc>
        <w:tc>
          <w:tcPr>
            <w:tcW w:w="729" w:type="dxa"/>
            <w:vAlign w:val="top"/>
            <w:gridSpan w:val="2"/>
          </w:tcPr>
          <w:p>
            <w:pPr>
              <w:pStyle w:val="TableText"/>
              <w:ind w:left="89"/>
              <w:spacing w:before="242" w:line="185" w:lineRule="auto"/>
              <w:rPr>
                <w:sz w:val="18"/>
                <w:szCs w:val="18"/>
              </w:rPr>
            </w:pPr>
            <w:r>
              <w:rPr>
                <w:sz w:val="18"/>
                <w:szCs w:val="18"/>
                <w:spacing w:val="-2"/>
              </w:rPr>
              <w:t>预处理</w:t>
            </w:r>
          </w:p>
          <w:p>
            <w:pPr>
              <w:pStyle w:val="TableText"/>
              <w:ind w:left="180"/>
              <w:spacing w:before="81" w:line="185" w:lineRule="auto"/>
              <w:rPr>
                <w:sz w:val="18"/>
                <w:szCs w:val="18"/>
              </w:rPr>
            </w:pPr>
            <w:r>
              <w:rPr>
                <w:sz w:val="18"/>
                <w:szCs w:val="18"/>
                <w:spacing w:val="-2"/>
              </w:rPr>
              <w:t>过程</w:t>
            </w:r>
          </w:p>
        </w:tc>
        <w:tc>
          <w:tcPr>
            <w:tcW w:w="830" w:type="dxa"/>
            <w:vAlign w:val="top"/>
          </w:tcPr>
          <w:p>
            <w:pPr>
              <w:spacing w:line="320" w:lineRule="auto"/>
              <w:rPr>
                <w:rFonts w:ascii="Arial"/>
                <w:sz w:val="21"/>
              </w:rPr>
            </w:pPr>
            <w:r/>
          </w:p>
          <w:p>
            <w:pPr>
              <w:pStyle w:val="TableText"/>
              <w:ind w:left="53"/>
              <w:spacing w:before="75" w:line="186" w:lineRule="auto"/>
              <w:rPr>
                <w:sz w:val="18"/>
                <w:szCs w:val="18"/>
              </w:rPr>
            </w:pPr>
            <w:r>
              <w:rPr>
                <w:sz w:val="18"/>
                <w:szCs w:val="18"/>
                <w:spacing w:val="-2"/>
              </w:rPr>
              <w:t>无机杂质</w:t>
            </w:r>
          </w:p>
        </w:tc>
        <w:tc>
          <w:tcPr>
            <w:tcW w:w="525" w:type="dxa"/>
            <w:vAlign w:val="top"/>
            <w:gridSpan w:val="2"/>
          </w:tcPr>
          <w:p>
            <w:pPr>
              <w:spacing w:line="320" w:lineRule="auto"/>
              <w:rPr>
                <w:rFonts w:ascii="Arial"/>
                <w:sz w:val="21"/>
              </w:rPr>
            </w:pPr>
            <w:r/>
          </w:p>
          <w:p>
            <w:pPr>
              <w:pStyle w:val="TableText"/>
              <w:ind w:left="92"/>
              <w:spacing w:before="75" w:line="186" w:lineRule="auto"/>
              <w:rPr>
                <w:sz w:val="18"/>
                <w:szCs w:val="18"/>
              </w:rPr>
            </w:pPr>
            <w:r>
              <w:rPr>
                <w:sz w:val="18"/>
                <w:szCs w:val="18"/>
                <w:spacing w:val="-8"/>
              </w:rPr>
              <w:t>固态</w:t>
            </w:r>
          </w:p>
        </w:tc>
        <w:tc>
          <w:tcPr>
            <w:tcW w:w="832" w:type="dxa"/>
            <w:vAlign w:val="top"/>
            <w:gridSpan w:val="2"/>
          </w:tcPr>
          <w:p>
            <w:pPr>
              <w:pStyle w:val="TableText"/>
              <w:ind w:left="43"/>
              <w:spacing w:before="251"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gridSpan w:val="5"/>
          </w:tcPr>
          <w:p>
            <w:pPr>
              <w:pStyle w:val="TableText"/>
              <w:ind w:left="156"/>
              <w:spacing w:before="85" w:line="186" w:lineRule="auto"/>
              <w:rPr>
                <w:sz w:val="18"/>
                <w:szCs w:val="18"/>
              </w:rPr>
            </w:pPr>
            <w:r>
              <w:rPr>
                <w:sz w:val="18"/>
                <w:szCs w:val="18"/>
                <w:spacing w:val="-1"/>
              </w:rPr>
              <w:t>外运至银川八里桥垃圾转运</w:t>
            </w:r>
          </w:p>
          <w:p>
            <w:pPr>
              <w:pStyle w:val="TableText"/>
              <w:ind w:left="66"/>
              <w:spacing w:before="80" w:line="186" w:lineRule="auto"/>
              <w:rPr>
                <w:sz w:val="18"/>
                <w:szCs w:val="18"/>
              </w:rPr>
            </w:pPr>
            <w:r>
              <w:rPr>
                <w:sz w:val="18"/>
                <w:szCs w:val="18"/>
                <w:spacing w:val="-1"/>
              </w:rPr>
              <w:t>站、银川市生活垃圾焚烧发电</w:t>
            </w:r>
          </w:p>
          <w:p>
            <w:pPr>
              <w:pStyle w:val="TableText"/>
              <w:ind w:left="968"/>
              <w:spacing w:before="81" w:line="176" w:lineRule="auto"/>
              <w:rPr>
                <w:sz w:val="18"/>
                <w:szCs w:val="18"/>
              </w:rPr>
            </w:pPr>
            <w:r>
              <w:rPr>
                <w:sz w:val="18"/>
                <w:szCs w:val="18"/>
                <w:spacing w:val="-3"/>
              </w:rPr>
              <w:t>厂处置</w:t>
            </w:r>
          </w:p>
        </w:tc>
        <w:tc>
          <w:tcPr>
            <w:tcW w:w="2125" w:type="dxa"/>
            <w:vAlign w:val="top"/>
            <w:gridSpan w:val="3"/>
            <w:tcBorders>
              <w:right w:val="single" w:color="000000" w:sz="6" w:space="0"/>
            </w:tcBorders>
          </w:tcPr>
          <w:p>
            <w:pPr>
              <w:spacing w:line="320" w:lineRule="auto"/>
              <w:rPr>
                <w:rFonts w:ascii="Arial"/>
                <w:sz w:val="21"/>
              </w:rPr>
            </w:pPr>
            <w:r/>
          </w:p>
          <w:p>
            <w:pPr>
              <w:pStyle w:val="TableText"/>
              <w:ind w:left="587"/>
              <w:spacing w:before="75" w:line="186" w:lineRule="auto"/>
              <w:rPr>
                <w:sz w:val="18"/>
                <w:szCs w:val="18"/>
              </w:rPr>
            </w:pPr>
            <w:r>
              <w:rPr>
                <w:sz w:val="18"/>
                <w:szCs w:val="18"/>
                <w:spacing w:val="-1"/>
              </w:rPr>
              <w:t>与环评一致</w:t>
            </w:r>
          </w:p>
        </w:tc>
      </w:tr>
      <w:tr>
        <w:trPr>
          <w:trHeight w:val="661" w:hRule="atLeast"/>
        </w:trPr>
        <w:tc>
          <w:tcPr>
            <w:tcW w:w="716" w:type="dxa"/>
            <w:vAlign w:val="top"/>
            <w:gridSpan w:val="2"/>
            <w:vMerge w:val="continue"/>
            <w:tcBorders>
              <w:left w:val="single" w:color="000000" w:sz="6" w:space="0"/>
              <w:bottom w:val="single" w:color="000000" w:sz="6" w:space="0"/>
              <w:top w:val="nil"/>
            </w:tcBorders>
          </w:tcPr>
          <w:p>
            <w:pPr>
              <w:rPr>
                <w:rFonts w:ascii="Arial"/>
                <w:sz w:val="21"/>
              </w:rPr>
            </w:pPr>
            <w:r/>
          </w:p>
        </w:tc>
        <w:tc>
          <w:tcPr>
            <w:tcW w:w="729" w:type="dxa"/>
            <w:vAlign w:val="top"/>
            <w:gridSpan w:val="2"/>
            <w:tcBorders>
              <w:bottom w:val="single" w:color="000000" w:sz="6" w:space="0"/>
            </w:tcBorders>
          </w:tcPr>
          <w:p>
            <w:pPr>
              <w:pStyle w:val="TableText"/>
              <w:ind w:left="92"/>
              <w:spacing w:before="89" w:line="185" w:lineRule="auto"/>
              <w:rPr>
                <w:sz w:val="18"/>
                <w:szCs w:val="18"/>
              </w:rPr>
            </w:pPr>
            <w:r>
              <w:rPr>
                <w:sz w:val="18"/>
                <w:szCs w:val="18"/>
                <w:spacing w:val="-3"/>
              </w:rPr>
              <w:t>三相分</w:t>
            </w:r>
          </w:p>
          <w:p>
            <w:pPr>
              <w:pStyle w:val="TableText"/>
              <w:ind w:left="183"/>
              <w:spacing w:before="80" w:line="186" w:lineRule="auto"/>
              <w:rPr>
                <w:sz w:val="18"/>
                <w:szCs w:val="18"/>
              </w:rPr>
            </w:pPr>
            <w:r>
              <w:rPr>
                <w:sz w:val="18"/>
                <w:szCs w:val="18"/>
                <w:spacing w:val="-4"/>
              </w:rPr>
              <w:t>离机</w:t>
            </w:r>
          </w:p>
        </w:tc>
        <w:tc>
          <w:tcPr>
            <w:tcW w:w="830" w:type="dxa"/>
            <w:vAlign w:val="top"/>
            <w:tcBorders>
              <w:bottom w:val="single" w:color="000000" w:sz="6" w:space="0"/>
            </w:tcBorders>
          </w:tcPr>
          <w:p>
            <w:pPr>
              <w:pStyle w:val="TableText"/>
              <w:ind w:left="51"/>
              <w:spacing w:before="244" w:line="186" w:lineRule="auto"/>
              <w:rPr>
                <w:sz w:val="18"/>
                <w:szCs w:val="18"/>
              </w:rPr>
            </w:pPr>
            <w:r>
              <w:rPr>
                <w:sz w:val="18"/>
                <w:szCs w:val="18"/>
                <w:spacing w:val="-2"/>
              </w:rPr>
              <w:t>有机固渣</w:t>
            </w:r>
          </w:p>
        </w:tc>
        <w:tc>
          <w:tcPr>
            <w:tcW w:w="525" w:type="dxa"/>
            <w:vAlign w:val="top"/>
            <w:gridSpan w:val="2"/>
            <w:tcBorders>
              <w:bottom w:val="single" w:color="000000" w:sz="6" w:space="0"/>
            </w:tcBorders>
          </w:tcPr>
          <w:p>
            <w:pPr>
              <w:pStyle w:val="TableText"/>
              <w:ind w:left="92"/>
              <w:spacing w:before="244" w:line="186" w:lineRule="auto"/>
              <w:rPr>
                <w:sz w:val="18"/>
                <w:szCs w:val="18"/>
              </w:rPr>
            </w:pPr>
            <w:r>
              <w:rPr>
                <w:sz w:val="18"/>
                <w:szCs w:val="18"/>
                <w:spacing w:val="-8"/>
              </w:rPr>
              <w:t>固态</w:t>
            </w:r>
          </w:p>
        </w:tc>
        <w:tc>
          <w:tcPr>
            <w:tcW w:w="832" w:type="dxa"/>
            <w:vAlign w:val="top"/>
            <w:gridSpan w:val="2"/>
            <w:tcBorders>
              <w:bottom w:val="single" w:color="000000" w:sz="6" w:space="0"/>
            </w:tcBorders>
          </w:tcPr>
          <w:p>
            <w:pPr>
              <w:pStyle w:val="TableText"/>
              <w:ind w:left="43"/>
              <w:spacing w:before="98"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gridSpan w:val="5"/>
            <w:tcBorders>
              <w:bottom w:val="single" w:color="000000" w:sz="6" w:space="0"/>
            </w:tcBorders>
          </w:tcPr>
          <w:p>
            <w:pPr>
              <w:pStyle w:val="TableText"/>
              <w:ind w:left="694" w:right="60" w:hanging="630"/>
              <w:spacing w:before="89" w:line="218" w:lineRule="auto"/>
              <w:rPr>
                <w:sz w:val="18"/>
                <w:szCs w:val="18"/>
              </w:rPr>
            </w:pPr>
            <w:r>
              <w:rPr>
                <w:sz w:val="18"/>
                <w:szCs w:val="18"/>
                <w:spacing w:val="-1"/>
              </w:rPr>
              <w:t>外运至有机肥厂作为有机肥添</w:t>
            </w:r>
            <w:r>
              <w:rPr>
                <w:sz w:val="18"/>
                <w:szCs w:val="18"/>
                <w:spacing w:val="8"/>
              </w:rPr>
              <w:t xml:space="preserve"> </w:t>
            </w:r>
            <w:r>
              <w:rPr>
                <w:sz w:val="18"/>
                <w:szCs w:val="18"/>
                <w:spacing w:val="-1"/>
              </w:rPr>
              <w:t>加剂综合利用</w:t>
            </w:r>
          </w:p>
        </w:tc>
        <w:tc>
          <w:tcPr>
            <w:tcW w:w="2125" w:type="dxa"/>
            <w:vAlign w:val="top"/>
            <w:gridSpan w:val="3"/>
            <w:tcBorders>
              <w:bottom w:val="single" w:color="000000" w:sz="6" w:space="0"/>
              <w:right w:val="single" w:color="000000" w:sz="6" w:space="0"/>
            </w:tcBorders>
          </w:tcPr>
          <w:p>
            <w:pPr>
              <w:pStyle w:val="TableText"/>
              <w:ind w:left="587"/>
              <w:spacing w:before="244" w:line="186" w:lineRule="auto"/>
              <w:rPr>
                <w:sz w:val="18"/>
                <w:szCs w:val="18"/>
              </w:rPr>
            </w:pPr>
            <w:r>
              <w:rPr>
                <w:sz w:val="18"/>
                <w:szCs w:val="18"/>
                <w:spacing w:val="-1"/>
              </w:rPr>
              <w:t>与环评一致</w:t>
            </w:r>
          </w:p>
        </w:tc>
      </w:tr>
    </w:tbl>
    <w:p>
      <w:pPr>
        <w:rPr>
          <w:rFonts w:ascii="Arial"/>
          <w:sz w:val="21"/>
        </w:rPr>
      </w:pPr>
      <w:r/>
    </w:p>
    <w:p>
      <w:pPr>
        <w:sectPr>
          <w:footerReference w:type="default" r:id="rId19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74" style="position:absolute;margin-left:499.82pt;margin-top:73.96pt;mso-position-vertical-relative:page;mso-position-horizontal-relative:page;width:1pt;height:237.5pt;z-index:251883520;"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6"/>
        <w:gridCol w:w="729"/>
        <w:gridCol w:w="830"/>
        <w:gridCol w:w="525"/>
        <w:gridCol w:w="832"/>
        <w:gridCol w:w="2467"/>
        <w:gridCol w:w="2125"/>
      </w:tblGrid>
      <w:tr>
        <w:trPr>
          <w:trHeight w:val="965" w:hRule="atLeast"/>
        </w:trPr>
        <w:tc>
          <w:tcPr>
            <w:tcW w:w="716" w:type="dxa"/>
            <w:vAlign w:val="top"/>
            <w:tcBorders>
              <w:left w:val="single" w:color="000000" w:sz="6" w:space="0"/>
              <w:top w:val="single" w:color="000000" w:sz="6" w:space="0"/>
            </w:tcBorders>
          </w:tcPr>
          <w:p>
            <w:pPr>
              <w:pStyle w:val="TableText"/>
              <w:ind w:left="111" w:right="58" w:firstLine="1"/>
              <w:spacing w:before="254" w:line="218" w:lineRule="auto"/>
              <w:rPr>
                <w:sz w:val="18"/>
                <w:szCs w:val="18"/>
              </w:rPr>
            </w:pPr>
            <w:r>
              <w:rPr>
                <w:sz w:val="18"/>
                <w:szCs w:val="18"/>
                <w:spacing w:val="-2"/>
              </w:rPr>
              <w:t>沼气净</w:t>
            </w:r>
            <w:r>
              <w:rPr>
                <w:sz w:val="18"/>
                <w:szCs w:val="18"/>
              </w:rPr>
              <w:t xml:space="preserve"> </w:t>
            </w:r>
            <w:r>
              <w:rPr>
                <w:sz w:val="18"/>
                <w:szCs w:val="18"/>
                <w:spacing w:val="-2"/>
              </w:rPr>
              <w:t>化系统</w:t>
            </w:r>
          </w:p>
        </w:tc>
        <w:tc>
          <w:tcPr>
            <w:tcW w:w="729" w:type="dxa"/>
            <w:vAlign w:val="top"/>
            <w:tcBorders>
              <w:top w:val="single" w:color="000000" w:sz="6" w:space="0"/>
            </w:tcBorders>
          </w:tcPr>
          <w:p>
            <w:pPr>
              <w:pStyle w:val="TableText"/>
              <w:ind w:left="268" w:right="98" w:hanging="178"/>
              <w:spacing w:before="254" w:line="218" w:lineRule="auto"/>
              <w:rPr>
                <w:sz w:val="18"/>
                <w:szCs w:val="18"/>
              </w:rPr>
            </w:pPr>
            <w:r>
              <w:rPr>
                <w:sz w:val="18"/>
                <w:szCs w:val="18"/>
                <w:spacing w:val="-2"/>
              </w:rPr>
              <w:t>干法脱</w:t>
            </w:r>
            <w:r>
              <w:rPr>
                <w:sz w:val="18"/>
                <w:szCs w:val="18"/>
              </w:rPr>
              <w:t xml:space="preserve"> </w:t>
            </w:r>
            <w:r>
              <w:rPr>
                <w:sz w:val="18"/>
                <w:szCs w:val="18"/>
              </w:rPr>
              <w:t>硫</w:t>
            </w:r>
          </w:p>
        </w:tc>
        <w:tc>
          <w:tcPr>
            <w:tcW w:w="830" w:type="dxa"/>
            <w:vAlign w:val="top"/>
            <w:tcBorders>
              <w:top w:val="single" w:color="000000" w:sz="6" w:space="0"/>
            </w:tcBorders>
          </w:tcPr>
          <w:p>
            <w:pPr>
              <w:pStyle w:val="TableText"/>
              <w:ind w:left="142"/>
              <w:spacing w:before="97" w:line="186" w:lineRule="auto"/>
              <w:rPr>
                <w:sz w:val="18"/>
                <w:szCs w:val="18"/>
              </w:rPr>
            </w:pPr>
            <w:r>
              <w:rPr>
                <w:sz w:val="18"/>
                <w:szCs w:val="18"/>
                <w:spacing w:val="-2"/>
              </w:rPr>
              <w:t>废脱硫</w:t>
            </w:r>
          </w:p>
          <w:p>
            <w:pPr>
              <w:pStyle w:val="TableText"/>
              <w:ind w:left="52"/>
              <w:spacing w:before="80" w:line="186" w:lineRule="auto"/>
              <w:rPr>
                <w:sz w:val="18"/>
                <w:szCs w:val="18"/>
              </w:rPr>
            </w:pPr>
            <w:r>
              <w:rPr>
                <w:sz w:val="18"/>
                <w:szCs w:val="18"/>
                <w:spacing w:val="-2"/>
              </w:rPr>
              <w:t>剂、单质</w:t>
            </w:r>
          </w:p>
          <w:p>
            <w:pPr>
              <w:pStyle w:val="TableText"/>
              <w:ind w:left="322"/>
              <w:spacing w:before="80" w:line="186" w:lineRule="auto"/>
              <w:rPr>
                <w:sz w:val="18"/>
                <w:szCs w:val="18"/>
              </w:rPr>
            </w:pPr>
            <w:r>
              <w:rPr>
                <w:sz w:val="18"/>
                <w:szCs w:val="18"/>
              </w:rPr>
              <w:t>硫</w:t>
            </w:r>
          </w:p>
        </w:tc>
        <w:tc>
          <w:tcPr>
            <w:tcW w:w="525" w:type="dxa"/>
            <w:vAlign w:val="top"/>
            <w:tcBorders>
              <w:top w:val="single" w:color="000000" w:sz="6" w:space="0"/>
            </w:tcBorders>
          </w:tcPr>
          <w:p>
            <w:pPr>
              <w:spacing w:line="332" w:lineRule="auto"/>
              <w:rPr>
                <w:rFonts w:ascii="Arial"/>
                <w:sz w:val="21"/>
              </w:rPr>
            </w:pPr>
            <w:r/>
          </w:p>
          <w:p>
            <w:pPr>
              <w:pStyle w:val="TableText"/>
              <w:ind w:left="92"/>
              <w:spacing w:before="75" w:line="186" w:lineRule="auto"/>
              <w:rPr>
                <w:sz w:val="18"/>
                <w:szCs w:val="18"/>
              </w:rPr>
            </w:pPr>
            <w:r>
              <w:rPr>
                <w:sz w:val="18"/>
                <w:szCs w:val="18"/>
                <w:spacing w:val="-8"/>
              </w:rPr>
              <w:t>固态</w:t>
            </w:r>
          </w:p>
        </w:tc>
        <w:tc>
          <w:tcPr>
            <w:tcW w:w="832" w:type="dxa"/>
            <w:vAlign w:val="top"/>
            <w:tcBorders>
              <w:top w:val="single" w:color="000000" w:sz="6" w:space="0"/>
            </w:tcBorders>
          </w:tcPr>
          <w:p>
            <w:pPr>
              <w:pStyle w:val="TableText"/>
              <w:ind w:left="43"/>
              <w:spacing w:before="263"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tcBorders>
              <w:top w:val="single" w:color="000000" w:sz="6" w:space="0"/>
            </w:tcBorders>
          </w:tcPr>
          <w:p>
            <w:pPr>
              <w:spacing w:line="332" w:lineRule="auto"/>
              <w:rPr>
                <w:rFonts w:ascii="Arial"/>
                <w:sz w:val="21"/>
              </w:rPr>
            </w:pPr>
            <w:r/>
          </w:p>
          <w:p>
            <w:pPr>
              <w:pStyle w:val="TableText"/>
              <w:ind w:left="337"/>
              <w:spacing w:before="75" w:line="186" w:lineRule="auto"/>
              <w:rPr>
                <w:sz w:val="18"/>
                <w:szCs w:val="18"/>
              </w:rPr>
            </w:pPr>
            <w:r>
              <w:rPr>
                <w:sz w:val="18"/>
                <w:szCs w:val="18"/>
                <w:spacing w:val="-1"/>
              </w:rPr>
              <w:t>送一般工业固废填埋场</w:t>
            </w:r>
          </w:p>
        </w:tc>
        <w:tc>
          <w:tcPr>
            <w:tcW w:w="2125" w:type="dxa"/>
            <w:vAlign w:val="top"/>
            <w:tcBorders>
              <w:right w:val="single" w:color="000000" w:sz="6" w:space="0"/>
              <w:top w:val="single" w:color="000000" w:sz="6" w:space="0"/>
            </w:tcBorders>
          </w:tcPr>
          <w:p>
            <w:pPr>
              <w:spacing w:line="332" w:lineRule="auto"/>
              <w:rPr>
                <w:rFonts w:ascii="Arial"/>
                <w:sz w:val="21"/>
              </w:rPr>
            </w:pPr>
            <w:r/>
          </w:p>
          <w:p>
            <w:pPr>
              <w:pStyle w:val="TableText"/>
              <w:ind w:left="587"/>
              <w:spacing w:before="75" w:line="186" w:lineRule="auto"/>
              <w:rPr>
                <w:sz w:val="18"/>
                <w:szCs w:val="18"/>
              </w:rPr>
            </w:pPr>
            <w:r>
              <w:rPr>
                <w:sz w:val="18"/>
                <w:szCs w:val="18"/>
                <w:spacing w:val="-1"/>
              </w:rPr>
              <w:t>与环评一致</w:t>
            </w:r>
          </w:p>
        </w:tc>
      </w:tr>
      <w:tr>
        <w:trPr>
          <w:trHeight w:val="628" w:hRule="atLeast"/>
        </w:trPr>
        <w:tc>
          <w:tcPr>
            <w:tcW w:w="716" w:type="dxa"/>
            <w:vAlign w:val="top"/>
            <w:tcBorders>
              <w:left w:val="single" w:color="000000" w:sz="6" w:space="0"/>
            </w:tcBorders>
          </w:tcPr>
          <w:p>
            <w:pPr>
              <w:pStyle w:val="TableText"/>
              <w:ind w:left="111" w:right="58" w:firstLine="1"/>
              <w:spacing w:before="73" w:line="218" w:lineRule="auto"/>
              <w:rPr>
                <w:sz w:val="18"/>
                <w:szCs w:val="18"/>
              </w:rPr>
            </w:pPr>
            <w:r>
              <w:rPr>
                <w:sz w:val="18"/>
                <w:szCs w:val="18"/>
                <w:spacing w:val="-2"/>
              </w:rPr>
              <w:t>沼渣干</w:t>
            </w:r>
            <w:r>
              <w:rPr>
                <w:sz w:val="18"/>
                <w:szCs w:val="18"/>
              </w:rPr>
              <w:t xml:space="preserve"> </w:t>
            </w:r>
            <w:r>
              <w:rPr>
                <w:sz w:val="18"/>
                <w:szCs w:val="18"/>
                <w:spacing w:val="-2"/>
              </w:rPr>
              <w:t>化系统</w:t>
            </w:r>
          </w:p>
        </w:tc>
        <w:tc>
          <w:tcPr>
            <w:tcW w:w="729" w:type="dxa"/>
            <w:vAlign w:val="top"/>
          </w:tcPr>
          <w:p>
            <w:pPr>
              <w:pStyle w:val="TableText"/>
              <w:ind w:left="181"/>
              <w:spacing w:before="231" w:line="184" w:lineRule="auto"/>
              <w:rPr>
                <w:sz w:val="18"/>
                <w:szCs w:val="18"/>
              </w:rPr>
            </w:pPr>
            <w:r>
              <w:rPr>
                <w:sz w:val="18"/>
                <w:szCs w:val="18"/>
                <w:spacing w:val="-3"/>
              </w:rPr>
              <w:t>干化</w:t>
            </w:r>
          </w:p>
        </w:tc>
        <w:tc>
          <w:tcPr>
            <w:tcW w:w="830" w:type="dxa"/>
            <w:vAlign w:val="top"/>
          </w:tcPr>
          <w:p>
            <w:pPr>
              <w:pStyle w:val="TableText"/>
              <w:ind w:left="52"/>
              <w:spacing w:before="228" w:line="186" w:lineRule="auto"/>
              <w:rPr>
                <w:sz w:val="18"/>
                <w:szCs w:val="18"/>
              </w:rPr>
            </w:pPr>
            <w:r>
              <w:rPr>
                <w:sz w:val="18"/>
                <w:szCs w:val="18"/>
                <w:spacing w:val="-2"/>
              </w:rPr>
              <w:t>干化沼渣</w:t>
            </w:r>
          </w:p>
        </w:tc>
        <w:tc>
          <w:tcPr>
            <w:tcW w:w="525" w:type="dxa"/>
            <w:vAlign w:val="top"/>
          </w:tcPr>
          <w:p>
            <w:pPr>
              <w:pStyle w:val="TableText"/>
              <w:ind w:left="92"/>
              <w:spacing w:before="228" w:line="186" w:lineRule="auto"/>
              <w:rPr>
                <w:sz w:val="18"/>
                <w:szCs w:val="18"/>
              </w:rPr>
            </w:pPr>
            <w:r>
              <w:rPr>
                <w:sz w:val="18"/>
                <w:szCs w:val="18"/>
                <w:spacing w:val="-8"/>
              </w:rPr>
              <w:t>固态</w:t>
            </w:r>
          </w:p>
        </w:tc>
        <w:tc>
          <w:tcPr>
            <w:tcW w:w="832" w:type="dxa"/>
            <w:vAlign w:val="top"/>
          </w:tcPr>
          <w:p>
            <w:pPr>
              <w:pStyle w:val="TableText"/>
              <w:ind w:left="43"/>
              <w:spacing w:before="82"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tcPr>
          <w:p>
            <w:pPr>
              <w:pStyle w:val="TableText"/>
              <w:ind w:left="694" w:right="60" w:hanging="630"/>
              <w:spacing w:before="73" w:line="218" w:lineRule="auto"/>
              <w:rPr>
                <w:sz w:val="18"/>
                <w:szCs w:val="18"/>
              </w:rPr>
            </w:pPr>
            <w:r>
              <w:rPr>
                <w:sz w:val="18"/>
                <w:szCs w:val="18"/>
                <w:spacing w:val="-1"/>
              </w:rPr>
              <w:t>外运至有机肥厂作为有机肥添</w:t>
            </w:r>
            <w:r>
              <w:rPr>
                <w:sz w:val="18"/>
                <w:szCs w:val="18"/>
                <w:spacing w:val="8"/>
              </w:rPr>
              <w:t xml:space="preserve"> </w:t>
            </w:r>
            <w:r>
              <w:rPr>
                <w:sz w:val="18"/>
                <w:szCs w:val="18"/>
                <w:spacing w:val="-1"/>
              </w:rPr>
              <w:t>加剂综合利用</w:t>
            </w:r>
          </w:p>
        </w:tc>
        <w:tc>
          <w:tcPr>
            <w:tcW w:w="2125" w:type="dxa"/>
            <w:vAlign w:val="top"/>
            <w:tcBorders>
              <w:right w:val="single" w:color="000000" w:sz="6" w:space="0"/>
            </w:tcBorders>
          </w:tcPr>
          <w:p>
            <w:pPr>
              <w:pStyle w:val="TableText"/>
              <w:ind w:left="587"/>
              <w:spacing w:before="228" w:line="186" w:lineRule="auto"/>
              <w:rPr>
                <w:sz w:val="18"/>
                <w:szCs w:val="18"/>
              </w:rPr>
            </w:pPr>
            <w:r>
              <w:rPr>
                <w:sz w:val="18"/>
                <w:szCs w:val="18"/>
                <w:spacing w:val="-1"/>
              </w:rPr>
              <w:t>与环评一致</w:t>
            </w:r>
          </w:p>
        </w:tc>
      </w:tr>
      <w:tr>
        <w:trPr>
          <w:trHeight w:val="940" w:hRule="atLeast"/>
        </w:trPr>
        <w:tc>
          <w:tcPr>
            <w:tcW w:w="716" w:type="dxa"/>
            <w:vAlign w:val="top"/>
            <w:tcBorders>
              <w:left w:val="single" w:color="000000" w:sz="6" w:space="0"/>
            </w:tcBorders>
          </w:tcPr>
          <w:p>
            <w:pPr>
              <w:pStyle w:val="TableText"/>
              <w:ind w:left="110"/>
              <w:spacing w:before="73" w:line="186" w:lineRule="auto"/>
              <w:rPr>
                <w:sz w:val="18"/>
                <w:szCs w:val="18"/>
              </w:rPr>
            </w:pPr>
            <w:r>
              <w:rPr>
                <w:sz w:val="18"/>
                <w:szCs w:val="18"/>
                <w:spacing w:val="-2"/>
              </w:rPr>
              <w:t>腐殖酸</w:t>
            </w:r>
          </w:p>
          <w:p>
            <w:pPr>
              <w:pStyle w:val="TableText"/>
              <w:ind w:left="113"/>
              <w:spacing w:before="79" w:line="187" w:lineRule="auto"/>
              <w:rPr>
                <w:sz w:val="18"/>
                <w:szCs w:val="18"/>
              </w:rPr>
            </w:pPr>
            <w:r>
              <w:rPr>
                <w:sz w:val="18"/>
                <w:szCs w:val="18"/>
                <w:spacing w:val="-2"/>
              </w:rPr>
              <w:t>资源化</w:t>
            </w:r>
          </w:p>
          <w:p>
            <w:pPr>
              <w:pStyle w:val="TableText"/>
              <w:ind w:left="200"/>
              <w:spacing w:before="82" w:line="184" w:lineRule="auto"/>
              <w:rPr>
                <w:sz w:val="18"/>
                <w:szCs w:val="18"/>
              </w:rPr>
            </w:pPr>
            <w:r>
              <w:rPr>
                <w:sz w:val="18"/>
                <w:szCs w:val="18"/>
                <w:spacing w:val="-3"/>
              </w:rPr>
              <w:t>利用</w:t>
            </w:r>
          </w:p>
        </w:tc>
        <w:tc>
          <w:tcPr>
            <w:tcW w:w="729" w:type="dxa"/>
            <w:vAlign w:val="top"/>
          </w:tcPr>
          <w:p>
            <w:pPr>
              <w:spacing w:line="310" w:lineRule="auto"/>
              <w:rPr>
                <w:rFonts w:ascii="Arial"/>
                <w:sz w:val="21"/>
              </w:rPr>
            </w:pPr>
            <w:r/>
          </w:p>
          <w:p>
            <w:pPr>
              <w:pStyle w:val="TableText"/>
              <w:ind w:left="180"/>
              <w:spacing w:before="74" w:line="185" w:lineRule="auto"/>
              <w:rPr>
                <w:sz w:val="18"/>
                <w:szCs w:val="18"/>
              </w:rPr>
            </w:pPr>
            <w:r>
              <w:rPr>
                <w:sz w:val="18"/>
                <w:szCs w:val="18"/>
                <w:spacing w:val="-2"/>
              </w:rPr>
              <w:t>过滤</w:t>
            </w:r>
          </w:p>
        </w:tc>
        <w:tc>
          <w:tcPr>
            <w:tcW w:w="830" w:type="dxa"/>
            <w:vAlign w:val="top"/>
          </w:tcPr>
          <w:p>
            <w:pPr>
              <w:spacing w:line="308" w:lineRule="auto"/>
              <w:rPr>
                <w:rFonts w:ascii="Arial"/>
                <w:sz w:val="21"/>
              </w:rPr>
            </w:pPr>
            <w:r/>
          </w:p>
          <w:p>
            <w:pPr>
              <w:pStyle w:val="TableText"/>
              <w:ind w:left="142"/>
              <w:spacing w:before="75" w:line="186" w:lineRule="auto"/>
              <w:rPr>
                <w:sz w:val="18"/>
                <w:szCs w:val="18"/>
              </w:rPr>
            </w:pPr>
            <w:r>
              <w:rPr>
                <w:sz w:val="18"/>
                <w:szCs w:val="18"/>
                <w:spacing w:val="-2"/>
              </w:rPr>
              <w:t>腐殖酸</w:t>
            </w:r>
          </w:p>
        </w:tc>
        <w:tc>
          <w:tcPr>
            <w:tcW w:w="525" w:type="dxa"/>
            <w:vAlign w:val="top"/>
          </w:tcPr>
          <w:p>
            <w:pPr>
              <w:spacing w:line="318" w:lineRule="auto"/>
              <w:rPr>
                <w:rFonts w:ascii="Arial"/>
                <w:sz w:val="21"/>
              </w:rPr>
            </w:pPr>
            <w:r/>
          </w:p>
          <w:p>
            <w:pPr>
              <w:pStyle w:val="TableText"/>
              <w:ind w:left="183"/>
              <w:spacing w:before="75" w:line="178" w:lineRule="auto"/>
              <w:rPr>
                <w:sz w:val="18"/>
                <w:szCs w:val="18"/>
              </w:rPr>
            </w:pPr>
            <w:r>
              <w:rPr>
                <w:sz w:val="18"/>
                <w:szCs w:val="18"/>
              </w:rPr>
              <w:t>固</w:t>
            </w:r>
          </w:p>
        </w:tc>
        <w:tc>
          <w:tcPr>
            <w:tcW w:w="832" w:type="dxa"/>
            <w:vAlign w:val="top"/>
          </w:tcPr>
          <w:p>
            <w:pPr>
              <w:pStyle w:val="TableText"/>
              <w:ind w:left="43"/>
              <w:spacing w:before="239"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tcPr>
          <w:p>
            <w:pPr>
              <w:pStyle w:val="TableText"/>
              <w:ind w:left="694" w:right="60" w:hanging="630"/>
              <w:spacing w:before="230" w:line="218" w:lineRule="auto"/>
              <w:rPr>
                <w:sz w:val="18"/>
                <w:szCs w:val="18"/>
              </w:rPr>
            </w:pPr>
            <w:r>
              <w:rPr>
                <w:sz w:val="18"/>
                <w:szCs w:val="18"/>
                <w:spacing w:val="-1"/>
              </w:rPr>
              <w:t>外运至有机肥厂作为有机肥添</w:t>
            </w:r>
            <w:r>
              <w:rPr>
                <w:sz w:val="18"/>
                <w:szCs w:val="18"/>
                <w:spacing w:val="8"/>
              </w:rPr>
              <w:t xml:space="preserve"> </w:t>
            </w:r>
            <w:r>
              <w:rPr>
                <w:sz w:val="18"/>
                <w:szCs w:val="18"/>
                <w:spacing w:val="-1"/>
              </w:rPr>
              <w:t>加剂综合利用</w:t>
            </w:r>
          </w:p>
        </w:tc>
        <w:tc>
          <w:tcPr>
            <w:tcW w:w="2125" w:type="dxa"/>
            <w:vAlign w:val="top"/>
            <w:tcBorders>
              <w:right w:val="single" w:color="000000" w:sz="6" w:space="0"/>
            </w:tcBorders>
          </w:tcPr>
          <w:p>
            <w:pPr>
              <w:spacing w:line="308" w:lineRule="auto"/>
              <w:rPr>
                <w:rFonts w:ascii="Arial"/>
                <w:sz w:val="21"/>
              </w:rPr>
            </w:pPr>
            <w:r/>
          </w:p>
          <w:p>
            <w:pPr>
              <w:pStyle w:val="TableText"/>
              <w:ind w:left="587"/>
              <w:spacing w:before="75" w:line="186" w:lineRule="auto"/>
              <w:rPr>
                <w:sz w:val="18"/>
                <w:szCs w:val="18"/>
              </w:rPr>
            </w:pPr>
            <w:r>
              <w:rPr>
                <w:sz w:val="18"/>
                <w:szCs w:val="18"/>
                <w:spacing w:val="-1"/>
              </w:rPr>
              <w:t>与环评一致</w:t>
            </w:r>
          </w:p>
        </w:tc>
      </w:tr>
      <w:tr>
        <w:trPr>
          <w:trHeight w:val="940" w:hRule="atLeast"/>
        </w:trPr>
        <w:tc>
          <w:tcPr>
            <w:tcW w:w="716" w:type="dxa"/>
            <w:vAlign w:val="top"/>
            <w:tcBorders>
              <w:left w:val="single" w:color="000000" w:sz="6" w:space="0"/>
            </w:tcBorders>
          </w:tcPr>
          <w:p>
            <w:pPr>
              <w:pStyle w:val="TableText"/>
              <w:ind w:left="111" w:right="58" w:hanging="1"/>
              <w:spacing w:before="74" w:line="229" w:lineRule="auto"/>
              <w:jc w:val="both"/>
              <w:rPr>
                <w:sz w:val="18"/>
                <w:szCs w:val="18"/>
              </w:rPr>
            </w:pPr>
            <w:r>
              <w:rPr>
                <w:sz w:val="18"/>
                <w:szCs w:val="18"/>
                <w:spacing w:val="-1"/>
              </w:rPr>
              <w:t>碳酸氢</w:t>
            </w:r>
            <w:r>
              <w:rPr>
                <w:sz w:val="18"/>
                <w:szCs w:val="18"/>
              </w:rPr>
              <w:t xml:space="preserve"> </w:t>
            </w:r>
            <w:r>
              <w:rPr>
                <w:sz w:val="18"/>
                <w:szCs w:val="18"/>
                <w:spacing w:val="-2"/>
              </w:rPr>
              <w:t>铵资源</w:t>
            </w:r>
            <w:r>
              <w:rPr>
                <w:sz w:val="18"/>
                <w:szCs w:val="18"/>
              </w:rPr>
              <w:t xml:space="preserve"> </w:t>
            </w:r>
            <w:r>
              <w:rPr>
                <w:sz w:val="18"/>
                <w:szCs w:val="18"/>
                <w:spacing w:val="-2"/>
              </w:rPr>
              <w:t>化利用</w:t>
            </w:r>
          </w:p>
        </w:tc>
        <w:tc>
          <w:tcPr>
            <w:tcW w:w="729" w:type="dxa"/>
            <w:vAlign w:val="top"/>
          </w:tcPr>
          <w:p>
            <w:pPr>
              <w:spacing w:line="311" w:lineRule="auto"/>
              <w:rPr>
                <w:rFonts w:ascii="Arial"/>
                <w:sz w:val="21"/>
              </w:rPr>
            </w:pPr>
            <w:r/>
          </w:p>
          <w:p>
            <w:pPr>
              <w:pStyle w:val="TableText"/>
              <w:ind w:left="183"/>
              <w:spacing w:before="75" w:line="186" w:lineRule="auto"/>
              <w:rPr>
                <w:sz w:val="18"/>
                <w:szCs w:val="18"/>
              </w:rPr>
            </w:pPr>
            <w:r>
              <w:rPr>
                <w:sz w:val="18"/>
                <w:szCs w:val="18"/>
                <w:spacing w:val="-4"/>
              </w:rPr>
              <w:t>离心</w:t>
            </w:r>
          </w:p>
        </w:tc>
        <w:tc>
          <w:tcPr>
            <w:tcW w:w="830" w:type="dxa"/>
            <w:vAlign w:val="top"/>
          </w:tcPr>
          <w:p>
            <w:pPr>
              <w:pStyle w:val="TableText"/>
              <w:ind w:left="323" w:right="57" w:hanging="273"/>
              <w:spacing w:before="233" w:line="218" w:lineRule="auto"/>
              <w:rPr>
                <w:sz w:val="18"/>
                <w:szCs w:val="18"/>
              </w:rPr>
            </w:pPr>
            <w:r>
              <w:rPr>
                <w:sz w:val="18"/>
                <w:szCs w:val="18"/>
                <w:spacing w:val="-1"/>
              </w:rPr>
              <w:t>碳酸氢铵</w:t>
            </w:r>
            <w:r>
              <w:rPr>
                <w:sz w:val="18"/>
                <w:szCs w:val="18"/>
              </w:rPr>
              <w:t xml:space="preserve"> </w:t>
            </w:r>
            <w:r>
              <w:rPr>
                <w:sz w:val="18"/>
                <w:szCs w:val="18"/>
              </w:rPr>
              <w:t>盐</w:t>
            </w:r>
          </w:p>
        </w:tc>
        <w:tc>
          <w:tcPr>
            <w:tcW w:w="525" w:type="dxa"/>
            <w:vAlign w:val="top"/>
          </w:tcPr>
          <w:p>
            <w:pPr>
              <w:spacing w:line="321" w:lineRule="auto"/>
              <w:rPr>
                <w:rFonts w:ascii="Arial"/>
                <w:sz w:val="21"/>
              </w:rPr>
            </w:pPr>
            <w:r/>
          </w:p>
          <w:p>
            <w:pPr>
              <w:pStyle w:val="TableText"/>
              <w:ind w:left="183"/>
              <w:spacing w:before="75" w:line="178" w:lineRule="auto"/>
              <w:rPr>
                <w:sz w:val="18"/>
                <w:szCs w:val="18"/>
              </w:rPr>
            </w:pPr>
            <w:r>
              <w:rPr>
                <w:sz w:val="18"/>
                <w:szCs w:val="18"/>
              </w:rPr>
              <w:t>固</w:t>
            </w:r>
          </w:p>
        </w:tc>
        <w:tc>
          <w:tcPr>
            <w:tcW w:w="832" w:type="dxa"/>
            <w:vAlign w:val="top"/>
          </w:tcPr>
          <w:p>
            <w:pPr>
              <w:pStyle w:val="TableText"/>
              <w:ind w:left="43"/>
              <w:spacing w:before="242"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tcPr>
          <w:p>
            <w:pPr>
              <w:spacing w:line="310" w:lineRule="auto"/>
              <w:rPr>
                <w:rFonts w:ascii="Arial"/>
                <w:sz w:val="21"/>
              </w:rPr>
            </w:pPr>
            <w:r/>
          </w:p>
          <w:p>
            <w:pPr>
              <w:pStyle w:val="TableText"/>
              <w:ind w:left="876"/>
              <w:spacing w:before="75" w:line="187" w:lineRule="auto"/>
              <w:rPr>
                <w:sz w:val="18"/>
                <w:szCs w:val="18"/>
              </w:rPr>
            </w:pPr>
            <w:r>
              <w:rPr>
                <w:sz w:val="18"/>
                <w:szCs w:val="18"/>
                <w:spacing w:val="-1"/>
              </w:rPr>
              <w:t>外售处置</w:t>
            </w:r>
          </w:p>
        </w:tc>
        <w:tc>
          <w:tcPr>
            <w:tcW w:w="2125" w:type="dxa"/>
            <w:vAlign w:val="top"/>
            <w:tcBorders>
              <w:right w:val="single" w:color="000000" w:sz="6" w:space="0"/>
            </w:tcBorders>
          </w:tcPr>
          <w:p>
            <w:pPr>
              <w:spacing w:line="311" w:lineRule="auto"/>
              <w:rPr>
                <w:rFonts w:ascii="Arial"/>
                <w:sz w:val="21"/>
              </w:rPr>
            </w:pPr>
            <w:r/>
          </w:p>
          <w:p>
            <w:pPr>
              <w:pStyle w:val="TableText"/>
              <w:ind w:left="587"/>
              <w:spacing w:before="75" w:line="186" w:lineRule="auto"/>
              <w:rPr>
                <w:sz w:val="18"/>
                <w:szCs w:val="18"/>
              </w:rPr>
            </w:pPr>
            <w:r>
              <w:rPr>
                <w:sz w:val="18"/>
                <w:szCs w:val="18"/>
                <w:spacing w:val="-1"/>
              </w:rPr>
              <w:t>与环评一致</w:t>
            </w:r>
          </w:p>
        </w:tc>
      </w:tr>
      <w:tr>
        <w:trPr>
          <w:trHeight w:val="628" w:hRule="atLeast"/>
        </w:trPr>
        <w:tc>
          <w:tcPr>
            <w:tcW w:w="716" w:type="dxa"/>
            <w:vAlign w:val="top"/>
            <w:tcBorders>
              <w:left w:val="single" w:color="000000" w:sz="6" w:space="0"/>
            </w:tcBorders>
          </w:tcPr>
          <w:p>
            <w:pPr>
              <w:pStyle w:val="TableText"/>
              <w:ind w:left="111" w:right="58"/>
              <w:spacing w:before="77" w:line="217" w:lineRule="auto"/>
              <w:rPr>
                <w:sz w:val="18"/>
                <w:szCs w:val="18"/>
              </w:rPr>
            </w:pPr>
            <w:r>
              <w:rPr>
                <w:sz w:val="18"/>
                <w:szCs w:val="18"/>
                <w:spacing w:val="-2"/>
              </w:rPr>
              <w:t>热力供</w:t>
            </w:r>
            <w:r>
              <w:rPr>
                <w:sz w:val="18"/>
                <w:szCs w:val="18"/>
              </w:rPr>
              <w:t xml:space="preserve"> </w:t>
            </w:r>
            <w:r>
              <w:rPr>
                <w:sz w:val="18"/>
                <w:szCs w:val="18"/>
                <w:spacing w:val="-2"/>
              </w:rPr>
              <w:t>应系统</w:t>
            </w:r>
          </w:p>
        </w:tc>
        <w:tc>
          <w:tcPr>
            <w:tcW w:w="729" w:type="dxa"/>
            <w:vAlign w:val="top"/>
          </w:tcPr>
          <w:p>
            <w:pPr>
              <w:pStyle w:val="TableText"/>
              <w:ind w:left="269" w:right="98" w:hanging="179"/>
              <w:spacing w:before="77" w:line="217" w:lineRule="auto"/>
              <w:rPr>
                <w:sz w:val="18"/>
                <w:szCs w:val="18"/>
              </w:rPr>
            </w:pPr>
            <w:r>
              <w:rPr>
                <w:sz w:val="18"/>
                <w:szCs w:val="18"/>
                <w:spacing w:val="-2"/>
              </w:rPr>
              <w:t>软水制</w:t>
            </w:r>
            <w:r>
              <w:rPr>
                <w:sz w:val="18"/>
                <w:szCs w:val="18"/>
              </w:rPr>
              <w:t xml:space="preserve"> </w:t>
            </w:r>
            <w:r>
              <w:rPr>
                <w:sz w:val="18"/>
                <w:szCs w:val="18"/>
              </w:rPr>
              <w:t>备</w:t>
            </w:r>
          </w:p>
        </w:tc>
        <w:tc>
          <w:tcPr>
            <w:tcW w:w="830" w:type="dxa"/>
            <w:vAlign w:val="top"/>
          </w:tcPr>
          <w:p>
            <w:pPr>
              <w:pStyle w:val="TableText"/>
              <w:ind w:left="51"/>
              <w:spacing w:before="77" w:line="186" w:lineRule="auto"/>
              <w:rPr>
                <w:sz w:val="18"/>
                <w:szCs w:val="18"/>
              </w:rPr>
            </w:pPr>
            <w:r>
              <w:rPr>
                <w:sz w:val="18"/>
                <w:szCs w:val="18"/>
                <w:spacing w:val="-1"/>
              </w:rPr>
              <w:t>废离子交</w:t>
            </w:r>
          </w:p>
          <w:p>
            <w:pPr>
              <w:pStyle w:val="TableText"/>
              <w:ind w:left="142"/>
              <w:spacing w:before="80" w:line="184" w:lineRule="auto"/>
              <w:rPr>
                <w:sz w:val="18"/>
                <w:szCs w:val="18"/>
              </w:rPr>
            </w:pPr>
            <w:r>
              <w:rPr>
                <w:sz w:val="18"/>
                <w:szCs w:val="18"/>
                <w:spacing w:val="-2"/>
              </w:rPr>
              <w:t>换树脂</w:t>
            </w:r>
          </w:p>
        </w:tc>
        <w:tc>
          <w:tcPr>
            <w:tcW w:w="525" w:type="dxa"/>
            <w:vAlign w:val="top"/>
          </w:tcPr>
          <w:p>
            <w:pPr>
              <w:pStyle w:val="TableText"/>
              <w:ind w:left="92"/>
              <w:spacing w:before="233" w:line="186" w:lineRule="auto"/>
              <w:rPr>
                <w:sz w:val="18"/>
                <w:szCs w:val="18"/>
              </w:rPr>
            </w:pPr>
            <w:r>
              <w:rPr>
                <w:sz w:val="18"/>
                <w:szCs w:val="18"/>
                <w:spacing w:val="-8"/>
              </w:rPr>
              <w:t>固态</w:t>
            </w:r>
          </w:p>
        </w:tc>
        <w:tc>
          <w:tcPr>
            <w:tcW w:w="832" w:type="dxa"/>
            <w:vAlign w:val="top"/>
          </w:tcPr>
          <w:p>
            <w:pPr>
              <w:pStyle w:val="TableText"/>
              <w:ind w:left="43"/>
              <w:spacing w:before="87" w:line="178" w:lineRule="auto"/>
              <w:rPr>
                <w:sz w:val="18"/>
                <w:szCs w:val="18"/>
              </w:rPr>
            </w:pPr>
            <w:r>
              <w:rPr>
                <w:sz w:val="18"/>
                <w:szCs w:val="18"/>
                <w:spacing w:val="-1"/>
              </w:rPr>
              <w:t>782-002-</w:t>
            </w:r>
          </w:p>
          <w:p>
            <w:pPr>
              <w:pStyle w:val="TableText"/>
              <w:ind w:left="322"/>
              <w:spacing w:before="90" w:line="176" w:lineRule="auto"/>
              <w:rPr>
                <w:sz w:val="18"/>
                <w:szCs w:val="18"/>
              </w:rPr>
            </w:pPr>
            <w:r>
              <w:rPr>
                <w:sz w:val="18"/>
                <w:szCs w:val="18"/>
                <w:spacing w:val="-5"/>
              </w:rPr>
              <w:t>99</w:t>
            </w:r>
          </w:p>
        </w:tc>
        <w:tc>
          <w:tcPr>
            <w:tcW w:w="2467" w:type="dxa"/>
            <w:vAlign w:val="top"/>
          </w:tcPr>
          <w:p>
            <w:pPr>
              <w:pStyle w:val="TableText"/>
              <w:ind w:left="157"/>
              <w:spacing w:before="231" w:line="187" w:lineRule="auto"/>
              <w:rPr>
                <w:sz w:val="18"/>
                <w:szCs w:val="18"/>
              </w:rPr>
            </w:pPr>
            <w:r>
              <w:rPr>
                <w:sz w:val="18"/>
                <w:szCs w:val="18"/>
                <w:spacing w:val="-1"/>
              </w:rPr>
              <w:t>设备维护时由厂家回收处置</w:t>
            </w:r>
          </w:p>
        </w:tc>
        <w:tc>
          <w:tcPr>
            <w:tcW w:w="2125" w:type="dxa"/>
            <w:vAlign w:val="top"/>
            <w:tcBorders>
              <w:right w:val="single" w:color="000000" w:sz="6" w:space="0"/>
            </w:tcBorders>
          </w:tcPr>
          <w:p>
            <w:pPr>
              <w:pStyle w:val="TableText"/>
              <w:ind w:left="587"/>
              <w:spacing w:before="233" w:line="186" w:lineRule="auto"/>
              <w:rPr>
                <w:sz w:val="18"/>
                <w:szCs w:val="18"/>
              </w:rPr>
            </w:pPr>
            <w:r>
              <w:rPr>
                <w:sz w:val="18"/>
                <w:szCs w:val="18"/>
                <w:spacing w:val="-1"/>
              </w:rPr>
              <w:t>与环评一致</w:t>
            </w:r>
          </w:p>
        </w:tc>
      </w:tr>
      <w:tr>
        <w:trPr>
          <w:trHeight w:val="633" w:hRule="atLeast"/>
        </w:trPr>
        <w:tc>
          <w:tcPr>
            <w:tcW w:w="716" w:type="dxa"/>
            <w:vAlign w:val="top"/>
            <w:tcBorders>
              <w:left w:val="single" w:color="000000" w:sz="6" w:space="0"/>
              <w:bottom w:val="single" w:color="000000" w:sz="6" w:space="0"/>
            </w:tcBorders>
          </w:tcPr>
          <w:p>
            <w:pPr>
              <w:pStyle w:val="TableText"/>
              <w:ind w:left="111" w:right="58"/>
              <w:spacing w:before="78" w:line="218" w:lineRule="auto"/>
              <w:rPr>
                <w:sz w:val="18"/>
                <w:szCs w:val="18"/>
              </w:rPr>
            </w:pPr>
            <w:r>
              <w:rPr>
                <w:sz w:val="18"/>
                <w:szCs w:val="18"/>
                <w:spacing w:val="-2"/>
              </w:rPr>
              <w:t>污水处</w:t>
            </w:r>
            <w:r>
              <w:rPr>
                <w:sz w:val="18"/>
                <w:szCs w:val="18"/>
                <w:spacing w:val="1"/>
              </w:rPr>
              <w:t xml:space="preserve"> </w:t>
            </w:r>
            <w:r>
              <w:rPr>
                <w:sz w:val="18"/>
                <w:szCs w:val="18"/>
                <w:spacing w:val="-2"/>
              </w:rPr>
              <w:t>理系统</w:t>
            </w:r>
          </w:p>
        </w:tc>
        <w:tc>
          <w:tcPr>
            <w:tcW w:w="729" w:type="dxa"/>
            <w:vAlign w:val="top"/>
            <w:tcBorders>
              <w:bottom w:val="single" w:color="000000" w:sz="6" w:space="0"/>
            </w:tcBorders>
          </w:tcPr>
          <w:p>
            <w:pPr>
              <w:pStyle w:val="TableText"/>
              <w:ind w:left="268" w:right="98" w:hanging="176"/>
              <w:spacing w:before="78" w:line="218" w:lineRule="auto"/>
              <w:rPr>
                <w:sz w:val="18"/>
                <w:szCs w:val="18"/>
              </w:rPr>
            </w:pPr>
            <w:r>
              <w:rPr>
                <w:sz w:val="18"/>
                <w:szCs w:val="18"/>
                <w:spacing w:val="-3"/>
              </w:rPr>
              <w:t>离心脱</w:t>
            </w:r>
            <w:r>
              <w:rPr>
                <w:sz w:val="18"/>
                <w:szCs w:val="18"/>
              </w:rPr>
              <w:t xml:space="preserve"> </w:t>
            </w:r>
            <w:r>
              <w:rPr>
                <w:sz w:val="18"/>
                <w:szCs w:val="18"/>
              </w:rPr>
              <w:t>水</w:t>
            </w:r>
          </w:p>
        </w:tc>
        <w:tc>
          <w:tcPr>
            <w:tcW w:w="830" w:type="dxa"/>
            <w:vAlign w:val="top"/>
            <w:tcBorders>
              <w:bottom w:val="single" w:color="000000" w:sz="6" w:space="0"/>
            </w:tcBorders>
          </w:tcPr>
          <w:p>
            <w:pPr>
              <w:pStyle w:val="TableText"/>
              <w:ind w:left="51"/>
              <w:spacing w:before="77" w:line="186" w:lineRule="auto"/>
              <w:rPr>
                <w:sz w:val="18"/>
                <w:szCs w:val="18"/>
              </w:rPr>
            </w:pPr>
            <w:r>
              <w:rPr>
                <w:sz w:val="18"/>
                <w:szCs w:val="18"/>
                <w:spacing w:val="-1"/>
              </w:rPr>
              <w:t>脱水沼渣</w:t>
            </w:r>
          </w:p>
          <w:p>
            <w:pPr>
              <w:pStyle w:val="TableText"/>
              <w:ind w:left="143"/>
              <w:spacing w:before="84" w:line="183" w:lineRule="auto"/>
              <w:rPr>
                <w:sz w:val="18"/>
                <w:szCs w:val="18"/>
              </w:rPr>
            </w:pPr>
            <w:r>
              <w:rPr>
                <w:sz w:val="18"/>
                <w:szCs w:val="18"/>
                <w:spacing w:val="-2"/>
              </w:rPr>
              <w:t>及污泥</w:t>
            </w:r>
          </w:p>
        </w:tc>
        <w:tc>
          <w:tcPr>
            <w:tcW w:w="525" w:type="dxa"/>
            <w:vAlign w:val="top"/>
            <w:tcBorders>
              <w:bottom w:val="single" w:color="000000" w:sz="6" w:space="0"/>
            </w:tcBorders>
          </w:tcPr>
          <w:p>
            <w:pPr>
              <w:pStyle w:val="TableText"/>
              <w:ind w:left="92"/>
              <w:spacing w:before="233" w:line="186" w:lineRule="auto"/>
              <w:rPr>
                <w:sz w:val="18"/>
                <w:szCs w:val="18"/>
              </w:rPr>
            </w:pPr>
            <w:r>
              <w:rPr>
                <w:sz w:val="18"/>
                <w:szCs w:val="18"/>
                <w:spacing w:val="-8"/>
              </w:rPr>
              <w:t>固态</w:t>
            </w:r>
          </w:p>
        </w:tc>
        <w:tc>
          <w:tcPr>
            <w:tcW w:w="832" w:type="dxa"/>
            <w:vAlign w:val="top"/>
            <w:tcBorders>
              <w:bottom w:val="single" w:color="000000" w:sz="6" w:space="0"/>
            </w:tcBorders>
          </w:tcPr>
          <w:p>
            <w:pPr>
              <w:pStyle w:val="TableText"/>
              <w:ind w:left="43"/>
              <w:spacing w:before="87" w:line="178" w:lineRule="auto"/>
              <w:rPr>
                <w:sz w:val="18"/>
                <w:szCs w:val="18"/>
              </w:rPr>
            </w:pPr>
            <w:r>
              <w:rPr>
                <w:sz w:val="18"/>
                <w:szCs w:val="18"/>
                <w:spacing w:val="-1"/>
              </w:rPr>
              <w:t>782-002-</w:t>
            </w:r>
          </w:p>
          <w:p>
            <w:pPr>
              <w:pStyle w:val="TableText"/>
              <w:ind w:left="322"/>
              <w:spacing w:before="90" w:line="178" w:lineRule="auto"/>
              <w:rPr>
                <w:sz w:val="18"/>
                <w:szCs w:val="18"/>
              </w:rPr>
            </w:pPr>
            <w:r>
              <w:rPr>
                <w:sz w:val="18"/>
                <w:szCs w:val="18"/>
                <w:spacing w:val="-5"/>
              </w:rPr>
              <w:t>99</w:t>
            </w:r>
          </w:p>
        </w:tc>
        <w:tc>
          <w:tcPr>
            <w:tcW w:w="2467" w:type="dxa"/>
            <w:vAlign w:val="top"/>
            <w:tcBorders>
              <w:bottom w:val="single" w:color="000000" w:sz="6" w:space="0"/>
            </w:tcBorders>
          </w:tcPr>
          <w:p>
            <w:pPr>
              <w:pStyle w:val="TableText"/>
              <w:ind w:left="694" w:right="60" w:hanging="630"/>
              <w:spacing w:before="78" w:line="218" w:lineRule="auto"/>
              <w:rPr>
                <w:sz w:val="18"/>
                <w:szCs w:val="18"/>
              </w:rPr>
            </w:pPr>
            <w:r>
              <w:rPr>
                <w:sz w:val="18"/>
                <w:szCs w:val="18"/>
                <w:spacing w:val="-1"/>
              </w:rPr>
              <w:t>外运至有机肥厂作为有机肥添</w:t>
            </w:r>
            <w:r>
              <w:rPr>
                <w:sz w:val="18"/>
                <w:szCs w:val="18"/>
                <w:spacing w:val="8"/>
              </w:rPr>
              <w:t xml:space="preserve"> </w:t>
            </w:r>
            <w:r>
              <w:rPr>
                <w:sz w:val="18"/>
                <w:szCs w:val="18"/>
                <w:spacing w:val="-1"/>
              </w:rPr>
              <w:t>加剂综合利用</w:t>
            </w:r>
          </w:p>
        </w:tc>
        <w:tc>
          <w:tcPr>
            <w:tcW w:w="2125" w:type="dxa"/>
            <w:vAlign w:val="top"/>
            <w:tcBorders>
              <w:bottom w:val="single" w:color="000000" w:sz="6" w:space="0"/>
              <w:right w:val="single" w:color="000000" w:sz="6" w:space="0"/>
            </w:tcBorders>
          </w:tcPr>
          <w:p>
            <w:pPr>
              <w:pStyle w:val="TableText"/>
              <w:ind w:left="587"/>
              <w:spacing w:before="233" w:line="186" w:lineRule="auto"/>
              <w:rPr>
                <w:sz w:val="18"/>
                <w:szCs w:val="18"/>
              </w:rPr>
            </w:pPr>
            <w:r>
              <w:rPr>
                <w:sz w:val="18"/>
                <w:szCs w:val="18"/>
                <w:spacing w:val="-1"/>
              </w:rPr>
              <w:t>与环评一致</w:t>
            </w:r>
          </w:p>
        </w:tc>
      </w:tr>
      <w:tr>
        <w:trPr>
          <w:trHeight w:val="7286"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pStyle w:val="TableText"/>
              <w:ind w:left="2623"/>
              <w:spacing w:before="209" w:line="188" w:lineRule="auto"/>
              <w:rPr>
                <w:sz w:val="22"/>
                <w:szCs w:val="22"/>
              </w:rPr>
            </w:pPr>
            <w:r>
              <w:rPr>
                <w:sz w:val="22"/>
                <w:szCs w:val="22"/>
                <w14:textOutline w14:w="4013" w14:cap="sq" w14:cmpd="sng">
                  <w14:solidFill>
                    <w14:srgbClr w14:val="000000"/>
                  </w14:solidFill>
                  <w14:prstDash w14:val="solid"/>
                  <w14:bevel/>
                </w14:textOutline>
                <w:spacing w:val="-1"/>
              </w:rPr>
              <w:t>表8-7</w:t>
            </w:r>
            <w:r>
              <w:rPr>
                <w:sz w:val="22"/>
                <w:szCs w:val="22"/>
                <w:spacing w:val="11"/>
              </w:rPr>
              <w:t xml:space="preserve">   </w:t>
            </w:r>
            <w:r>
              <w:rPr>
                <w:sz w:val="22"/>
                <w:szCs w:val="22"/>
                <w14:textOutline w14:w="4013" w14:cap="sq" w14:cmpd="sng">
                  <w14:solidFill>
                    <w14:srgbClr w14:val="000000"/>
                  </w14:solidFill>
                  <w14:prstDash w14:val="solid"/>
                  <w14:bevel/>
                </w14:textOutline>
                <w:spacing w:val="-1"/>
              </w:rPr>
              <w:t>本项目危险废物一览表</w:t>
            </w:r>
          </w:p>
          <w:p>
            <w:pPr>
              <w:spacing w:line="129"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9"/>
              <w:gridCol w:w="634"/>
              <w:gridCol w:w="961"/>
              <w:gridCol w:w="604"/>
              <w:gridCol w:w="872"/>
              <w:gridCol w:w="514"/>
              <w:gridCol w:w="510"/>
              <w:gridCol w:w="1659"/>
              <w:gridCol w:w="774"/>
              <w:gridCol w:w="542"/>
              <w:gridCol w:w="552"/>
            </w:tblGrid>
            <w:tr>
              <w:trPr>
                <w:trHeight w:val="632" w:hRule="atLeast"/>
              </w:trPr>
              <w:tc>
                <w:tcPr>
                  <w:tcW w:w="489" w:type="dxa"/>
                  <w:vAlign w:val="top"/>
                  <w:vMerge w:val="restart"/>
                  <w:textDirection w:val="tbRlV"/>
                  <w:tcBorders>
                    <w:top w:val="single" w:color="000000" w:sz="6" w:space="0"/>
                    <w:bottom w:val="nil"/>
                  </w:tcBorders>
                </w:tcPr>
                <w:p>
                  <w:pPr>
                    <w:pStyle w:val="TableText"/>
                    <w:ind w:left="403"/>
                    <w:spacing w:before="151" w:line="186" w:lineRule="auto"/>
                    <w:rPr>
                      <w:sz w:val="18"/>
                      <w:szCs w:val="18"/>
                    </w:rPr>
                  </w:pPr>
                  <w:r>
                    <w:rPr>
                      <w:sz w:val="18"/>
                      <w:szCs w:val="18"/>
                      <w14:textOutline w14:w="3268" w14:cap="sq" w14:cmpd="sng">
                        <w14:solidFill>
                          <w14:srgbClr w14:val="000000"/>
                        </w14:solidFill>
                        <w14:prstDash w14:val="solid"/>
                        <w14:bevel/>
                      </w14:textOutline>
                      <w:spacing w:val="-7"/>
                    </w:rPr>
                    <w:t>设</w:t>
                  </w:r>
                  <w:r>
                    <w:rPr>
                      <w:sz w:val="18"/>
                      <w:szCs w:val="18"/>
                      <w:spacing w:val="16"/>
                    </w:rPr>
                    <w:t xml:space="preserve">  </w:t>
                  </w:r>
                  <w:r>
                    <w:rPr>
                      <w:sz w:val="18"/>
                      <w:szCs w:val="18"/>
                      <w14:textOutline w14:w="3268" w14:cap="sq" w14:cmpd="sng">
                        <w14:solidFill>
                          <w14:srgbClr w14:val="000000"/>
                        </w14:solidFill>
                        <w14:prstDash w14:val="solid"/>
                        <w14:bevel/>
                      </w14:textOutline>
                      <w:spacing w:val="-7"/>
                    </w:rPr>
                    <w:t>施</w:t>
                  </w:r>
                </w:p>
              </w:tc>
              <w:tc>
                <w:tcPr>
                  <w:tcW w:w="634" w:type="dxa"/>
                  <w:vAlign w:val="top"/>
                  <w:vMerge w:val="restart"/>
                  <w:tcBorders>
                    <w:top w:val="single" w:color="000000" w:sz="6" w:space="0"/>
                    <w:bottom w:val="nil"/>
                  </w:tcBorders>
                </w:tcPr>
                <w:p>
                  <w:pPr>
                    <w:spacing w:line="476" w:lineRule="auto"/>
                    <w:rPr>
                      <w:rFonts w:ascii="Arial"/>
                      <w:sz w:val="21"/>
                    </w:rPr>
                  </w:pPr>
                  <w:r/>
                </w:p>
                <w:p>
                  <w:pPr>
                    <w:pStyle w:val="TableText"/>
                    <w:ind w:left="137"/>
                    <w:spacing w:before="74" w:line="186" w:lineRule="auto"/>
                    <w:rPr>
                      <w:sz w:val="18"/>
                      <w:szCs w:val="18"/>
                    </w:rPr>
                  </w:pPr>
                  <w:r>
                    <w:rPr>
                      <w:sz w:val="18"/>
                      <w:szCs w:val="18"/>
                      <w14:textOutline w14:w="3268" w14:cap="sq" w14:cmpd="sng">
                        <w14:solidFill>
                          <w14:srgbClr w14:val="000000"/>
                        </w14:solidFill>
                        <w14:prstDash w14:val="solid"/>
                        <w14:bevel/>
                      </w14:textOutline>
                      <w:spacing w:val="-3"/>
                    </w:rPr>
                    <w:t>装置</w:t>
                  </w:r>
                </w:p>
              </w:tc>
              <w:tc>
                <w:tcPr>
                  <w:tcW w:w="961" w:type="dxa"/>
                  <w:vAlign w:val="top"/>
                  <w:vMerge w:val="restart"/>
                  <w:tcBorders>
                    <w:top w:val="single" w:color="000000" w:sz="6" w:space="0"/>
                    <w:bottom w:val="nil"/>
                  </w:tcBorders>
                </w:tcPr>
                <w:p>
                  <w:pPr>
                    <w:spacing w:line="319" w:lineRule="auto"/>
                    <w:rPr>
                      <w:rFonts w:ascii="Arial"/>
                      <w:sz w:val="21"/>
                    </w:rPr>
                  </w:pPr>
                  <w:r/>
                </w:p>
                <w:p>
                  <w:pPr>
                    <w:pStyle w:val="TableText"/>
                    <w:ind w:left="301" w:right="119" w:hanging="169"/>
                    <w:spacing w:before="74" w:line="219" w:lineRule="auto"/>
                    <w:rPr>
                      <w:sz w:val="18"/>
                      <w:szCs w:val="18"/>
                    </w:rPr>
                  </w:pPr>
                  <w:r>
                    <w:rPr>
                      <w:sz w:val="18"/>
                      <w:szCs w:val="18"/>
                      <w14:textOutline w14:w="3268" w14:cap="sq" w14:cmpd="sng">
                        <w14:solidFill>
                          <w14:srgbClr w14:val="000000"/>
                        </w14:solidFill>
                        <w14:prstDash w14:val="solid"/>
                        <w14:bevel/>
                      </w14:textOutline>
                      <w:spacing w:val="-4"/>
                    </w:rPr>
                    <w:t>固体废物</w:t>
                  </w:r>
                  <w:r>
                    <w:rPr>
                      <w:sz w:val="18"/>
                      <w:szCs w:val="18"/>
                    </w:rPr>
                    <w:t xml:space="preserve"> </w:t>
                  </w:r>
                  <w:r>
                    <w:rPr>
                      <w:sz w:val="18"/>
                      <w:szCs w:val="18"/>
                      <w14:textOutline w14:w="3268" w14:cap="sq" w14:cmpd="sng">
                        <w14:solidFill>
                          <w14:srgbClr w14:val="000000"/>
                        </w14:solidFill>
                        <w14:prstDash w14:val="solid"/>
                        <w14:bevel/>
                      </w14:textOutline>
                      <w:spacing w:val="-3"/>
                    </w:rPr>
                    <w:t>名称</w:t>
                  </w:r>
                </w:p>
              </w:tc>
              <w:tc>
                <w:tcPr>
                  <w:tcW w:w="604" w:type="dxa"/>
                  <w:vAlign w:val="top"/>
                  <w:vMerge w:val="restart"/>
                  <w:tcBorders>
                    <w:top w:val="single" w:color="000000" w:sz="6" w:space="0"/>
                    <w:bottom w:val="nil"/>
                  </w:tcBorders>
                </w:tcPr>
                <w:p>
                  <w:pPr>
                    <w:spacing w:line="321" w:lineRule="auto"/>
                    <w:rPr>
                      <w:rFonts w:ascii="Arial"/>
                      <w:sz w:val="21"/>
                    </w:rPr>
                  </w:pPr>
                  <w:r/>
                </w:p>
                <w:p>
                  <w:pPr>
                    <w:pStyle w:val="TableText"/>
                    <w:ind w:left="125" w:right="118"/>
                    <w:spacing w:before="75" w:line="218" w:lineRule="auto"/>
                    <w:rPr>
                      <w:sz w:val="18"/>
                      <w:szCs w:val="18"/>
                    </w:rPr>
                  </w:pPr>
                  <w:r>
                    <w:rPr>
                      <w:sz w:val="18"/>
                      <w:szCs w:val="18"/>
                      <w14:textOutline w14:w="3268" w14:cap="sq" w14:cmpd="sng">
                        <w14:solidFill>
                          <w14:srgbClr w14:val="000000"/>
                        </w14:solidFill>
                        <w14:prstDash w14:val="solid"/>
                        <w14:bevel/>
                      </w14:textOutline>
                      <w:spacing w:val="-3"/>
                    </w:rPr>
                    <w:t>危废</w:t>
                  </w:r>
                  <w:r>
                    <w:rPr>
                      <w:sz w:val="18"/>
                      <w:szCs w:val="18"/>
                    </w:rPr>
                    <w:t xml:space="preserve"> </w:t>
                  </w:r>
                  <w:r>
                    <w:rPr>
                      <w:sz w:val="18"/>
                      <w:szCs w:val="18"/>
                      <w14:textOutline w14:w="3268" w14:cap="sq" w14:cmpd="sng">
                        <w14:solidFill>
                          <w14:srgbClr w14:val="000000"/>
                        </w14:solidFill>
                        <w14:prstDash w14:val="solid"/>
                        <w14:bevel/>
                      </w14:textOutline>
                      <w:spacing w:val="-3"/>
                    </w:rPr>
                    <w:t>类别</w:t>
                  </w:r>
                </w:p>
              </w:tc>
              <w:tc>
                <w:tcPr>
                  <w:tcW w:w="872" w:type="dxa"/>
                  <w:vAlign w:val="top"/>
                  <w:vMerge w:val="restart"/>
                  <w:tcBorders>
                    <w:top w:val="single" w:color="000000" w:sz="6" w:space="0"/>
                    <w:bottom w:val="nil"/>
                  </w:tcBorders>
                </w:tcPr>
                <w:p>
                  <w:pPr>
                    <w:spacing w:line="319" w:lineRule="auto"/>
                    <w:rPr>
                      <w:rFonts w:ascii="Arial"/>
                      <w:sz w:val="21"/>
                    </w:rPr>
                  </w:pPr>
                  <w:r/>
                </w:p>
                <w:p>
                  <w:pPr>
                    <w:pStyle w:val="TableText"/>
                    <w:ind w:left="348" w:right="162" w:hanging="180"/>
                    <w:spacing w:before="74" w:line="219" w:lineRule="auto"/>
                    <w:rPr>
                      <w:sz w:val="18"/>
                      <w:szCs w:val="18"/>
                    </w:rPr>
                  </w:pPr>
                  <w:r>
                    <w:rPr>
                      <w:sz w:val="18"/>
                      <w:szCs w:val="18"/>
                      <w14:textOutline w14:w="3268" w14:cap="sq" w14:cmpd="sng">
                        <w14:solidFill>
                          <w14:srgbClr w14:val="000000"/>
                        </w14:solidFill>
                        <w14:prstDash w14:val="solid"/>
                        <w14:bevel/>
                      </w14:textOutline>
                      <w:spacing w:val="-2"/>
                    </w:rPr>
                    <w:t>废物代</w:t>
                  </w:r>
                  <w:r>
                    <w:rPr>
                      <w:sz w:val="18"/>
                      <w:szCs w:val="18"/>
                      <w:spacing w:val="1"/>
                    </w:rPr>
                    <w:t xml:space="preserve"> </w:t>
                  </w:r>
                  <w:r>
                    <w:rPr>
                      <w:sz w:val="18"/>
                      <w:szCs w:val="18"/>
                      <w14:textOutline w14:w="3268" w14:cap="sq" w14:cmpd="sng">
                        <w14:solidFill>
                          <w14:srgbClr w14:val="000000"/>
                        </w14:solidFill>
                        <w14:prstDash w14:val="solid"/>
                        <w14:bevel/>
                      </w14:textOutline>
                    </w:rPr>
                    <w:t>码</w:t>
                  </w:r>
                </w:p>
              </w:tc>
              <w:tc>
                <w:tcPr>
                  <w:tcW w:w="514" w:type="dxa"/>
                  <w:vAlign w:val="top"/>
                  <w:vMerge w:val="restart"/>
                  <w:textDirection w:val="tbRlV"/>
                  <w:tcBorders>
                    <w:top w:val="single" w:color="000000" w:sz="6" w:space="0"/>
                    <w:bottom w:val="nil"/>
                  </w:tcBorders>
                </w:tcPr>
                <w:p>
                  <w:pPr>
                    <w:pStyle w:val="TableText"/>
                    <w:ind w:left="85"/>
                    <w:spacing w:before="162" w:line="186" w:lineRule="auto"/>
                    <w:rPr>
                      <w:sz w:val="18"/>
                      <w:szCs w:val="18"/>
                    </w:rPr>
                  </w:pPr>
                  <w:r>
                    <w:rPr>
                      <w:sz w:val="18"/>
                      <w:szCs w:val="18"/>
                      <w14:textOutline w14:w="3268" w14:cap="sq" w14:cmpd="sng">
                        <w14:solidFill>
                          <w14:srgbClr w14:val="000000"/>
                        </w14:solidFill>
                        <w14:prstDash w14:val="solid"/>
                        <w14:bevel/>
                      </w14:textOutline>
                      <w:spacing w:val="-6"/>
                    </w:rPr>
                    <w:t>危</w:t>
                  </w:r>
                  <w:r>
                    <w:rPr>
                      <w:sz w:val="18"/>
                      <w:szCs w:val="18"/>
                      <w:spacing w:val="16"/>
                    </w:rPr>
                    <w:t xml:space="preserve">  </w:t>
                  </w:r>
                  <w:r>
                    <w:rPr>
                      <w:sz w:val="18"/>
                      <w:szCs w:val="18"/>
                      <w14:textOutline w14:w="3268" w14:cap="sq" w14:cmpd="sng">
                        <w14:solidFill>
                          <w14:srgbClr w14:val="000000"/>
                        </w14:solidFill>
                        <w14:prstDash w14:val="solid"/>
                        <w14:bevel/>
                      </w14:textOutline>
                      <w:spacing w:val="-6"/>
                    </w:rPr>
                    <w:t>险</w:t>
                  </w:r>
                  <w:r>
                    <w:rPr>
                      <w:sz w:val="18"/>
                      <w:szCs w:val="18"/>
                      <w:spacing w:val="17"/>
                    </w:rPr>
                    <w:t xml:space="preserve">  </w:t>
                  </w:r>
                  <w:r>
                    <w:rPr>
                      <w:sz w:val="18"/>
                      <w:szCs w:val="18"/>
                      <w14:textOutline w14:w="3268" w14:cap="sq" w14:cmpd="sng">
                        <w14:solidFill>
                          <w14:srgbClr w14:val="000000"/>
                        </w14:solidFill>
                        <w14:prstDash w14:val="solid"/>
                        <w14:bevel/>
                      </w14:textOutline>
                      <w:spacing w:val="-6"/>
                    </w:rPr>
                    <w:t>特</w:t>
                  </w:r>
                  <w:r>
                    <w:rPr>
                      <w:sz w:val="18"/>
                      <w:szCs w:val="18"/>
                      <w:spacing w:val="17"/>
                    </w:rPr>
                    <w:t xml:space="preserve">  </w:t>
                  </w:r>
                  <w:r>
                    <w:rPr>
                      <w:sz w:val="18"/>
                      <w:szCs w:val="18"/>
                      <w14:textOutline w14:w="3268" w14:cap="sq" w14:cmpd="sng">
                        <w14:solidFill>
                          <w14:srgbClr w14:val="000000"/>
                        </w14:solidFill>
                        <w14:prstDash w14:val="solid"/>
                        <w14:bevel/>
                      </w14:textOutline>
                      <w:spacing w:val="-6"/>
                    </w:rPr>
                    <w:t>性</w:t>
                  </w:r>
                </w:p>
              </w:tc>
              <w:tc>
                <w:tcPr>
                  <w:tcW w:w="2169" w:type="dxa"/>
                  <w:vAlign w:val="top"/>
                  <w:gridSpan w:val="2"/>
                  <w:tcBorders>
                    <w:top w:val="single" w:color="000000" w:sz="6" w:space="0"/>
                  </w:tcBorders>
                </w:tcPr>
                <w:p>
                  <w:pPr>
                    <w:pStyle w:val="TableText"/>
                    <w:ind w:left="728"/>
                    <w:spacing w:before="234" w:line="186" w:lineRule="auto"/>
                    <w:rPr>
                      <w:sz w:val="18"/>
                      <w:szCs w:val="18"/>
                    </w:rPr>
                  </w:pPr>
                  <w:r>
                    <w:rPr>
                      <w:sz w:val="18"/>
                      <w:szCs w:val="18"/>
                      <w14:textOutline w14:w="3268" w14:cap="sq" w14:cmpd="sng">
                        <w14:solidFill>
                          <w14:srgbClr w14:val="000000"/>
                        </w14:solidFill>
                        <w14:prstDash w14:val="solid"/>
                        <w14:bevel/>
                      </w14:textOutline>
                      <w:spacing w:val="-1"/>
                    </w:rPr>
                    <w:t>产生情况</w:t>
                  </w:r>
                </w:p>
              </w:tc>
              <w:tc>
                <w:tcPr>
                  <w:tcW w:w="774" w:type="dxa"/>
                  <w:vAlign w:val="top"/>
                  <w:tcBorders>
                    <w:top w:val="single" w:color="000000" w:sz="6" w:space="0"/>
                  </w:tcBorders>
                </w:tcPr>
                <w:p>
                  <w:pPr>
                    <w:pStyle w:val="TableText"/>
                    <w:ind w:left="301" w:right="110" w:hanging="180"/>
                    <w:spacing w:before="79" w:line="218" w:lineRule="auto"/>
                    <w:rPr>
                      <w:sz w:val="18"/>
                      <w:szCs w:val="18"/>
                    </w:rPr>
                  </w:pPr>
                  <w:r>
                    <w:rPr>
                      <w:sz w:val="18"/>
                      <w:szCs w:val="18"/>
                      <w14:textOutline w14:w="3268" w14:cap="sq" w14:cmpd="sng">
                        <w14:solidFill>
                          <w14:srgbClr w14:val="000000"/>
                        </w14:solidFill>
                        <w14:prstDash w14:val="solid"/>
                        <w14:bevel/>
                      </w14:textOutline>
                      <w:spacing w:val="-1"/>
                    </w:rPr>
                    <w:t>处置措</w:t>
                  </w:r>
                  <w:r>
                    <w:rPr>
                      <w:sz w:val="18"/>
                      <w:szCs w:val="18"/>
                    </w:rPr>
                    <w:t xml:space="preserve"> </w:t>
                  </w:r>
                  <w:r>
                    <w:rPr>
                      <w:sz w:val="18"/>
                      <w:szCs w:val="18"/>
                      <w14:textOutline w14:w="3268" w14:cap="sq" w14:cmpd="sng">
                        <w14:solidFill>
                          <w14:srgbClr w14:val="000000"/>
                        </w14:solidFill>
                        <w14:prstDash w14:val="solid"/>
                        <w14:bevel/>
                      </w14:textOutline>
                    </w:rPr>
                    <w:t>施</w:t>
                  </w:r>
                </w:p>
              </w:tc>
              <w:tc>
                <w:tcPr>
                  <w:tcW w:w="542" w:type="dxa"/>
                  <w:vAlign w:val="top"/>
                  <w:vMerge w:val="restart"/>
                  <w:tcBorders>
                    <w:top w:val="single" w:color="000000" w:sz="6" w:space="0"/>
                    <w:bottom w:val="nil"/>
                  </w:tcBorders>
                </w:tcPr>
                <w:p>
                  <w:pPr>
                    <w:spacing w:line="321" w:lineRule="auto"/>
                    <w:rPr>
                      <w:rFonts w:ascii="Arial"/>
                      <w:sz w:val="21"/>
                    </w:rPr>
                  </w:pPr>
                  <w:r/>
                </w:p>
                <w:p>
                  <w:pPr>
                    <w:pStyle w:val="TableText"/>
                    <w:ind w:left="100" w:right="81" w:hanging="1"/>
                    <w:spacing w:before="75" w:line="218" w:lineRule="auto"/>
                    <w:rPr>
                      <w:sz w:val="18"/>
                      <w:szCs w:val="18"/>
                    </w:rPr>
                  </w:pPr>
                  <w:r>
                    <w:rPr>
                      <w:sz w:val="18"/>
                      <w:szCs w:val="18"/>
                      <w14:textOutline w14:w="3268" w14:cap="sq" w14:cmpd="sng">
                        <w14:solidFill>
                          <w14:srgbClr w14:val="000000"/>
                        </w14:solidFill>
                        <w14:prstDash w14:val="solid"/>
                        <w14:bevel/>
                      </w14:textOutline>
                      <w:spacing w:val="-3"/>
                    </w:rPr>
                    <w:t>排放</w:t>
                  </w:r>
                  <w:r>
                    <w:rPr>
                      <w:sz w:val="18"/>
                      <w:szCs w:val="18"/>
                    </w:rPr>
                    <w:t xml:space="preserve"> </w:t>
                  </w:r>
                  <w:r>
                    <w:rPr>
                      <w:sz w:val="18"/>
                      <w:szCs w:val="18"/>
                      <w14:textOutline w14:w="3268" w14:cap="sq" w14:cmpd="sng">
                        <w14:solidFill>
                          <w14:srgbClr w14:val="000000"/>
                        </w14:solidFill>
                        <w14:prstDash w14:val="solid"/>
                        <w14:bevel/>
                      </w14:textOutline>
                      <w:spacing w:val="-3"/>
                    </w:rPr>
                    <w:t>去向</w:t>
                  </w:r>
                </w:p>
              </w:tc>
              <w:tc>
                <w:tcPr>
                  <w:tcW w:w="552" w:type="dxa"/>
                  <w:vAlign w:val="top"/>
                  <w:vMerge w:val="restart"/>
                  <w:tcBorders>
                    <w:right w:val="single" w:color="000000" w:sz="6" w:space="0"/>
                    <w:top w:val="single" w:color="000000" w:sz="6" w:space="0"/>
                    <w:bottom w:val="nil"/>
                  </w:tcBorders>
                </w:tcPr>
                <w:p>
                  <w:pPr>
                    <w:pStyle w:val="TableText"/>
                    <w:ind w:left="99" w:right="85" w:firstLine="2"/>
                    <w:spacing w:before="241" w:line="229" w:lineRule="auto"/>
                    <w:jc w:val="both"/>
                    <w:rPr>
                      <w:sz w:val="18"/>
                      <w:szCs w:val="18"/>
                    </w:rPr>
                  </w:pPr>
                  <w:r>
                    <w:rPr>
                      <w:sz w:val="18"/>
                      <w:szCs w:val="18"/>
                      <w14:textOutline w14:w="3268" w14:cap="sq" w14:cmpd="sng">
                        <w14:solidFill>
                          <w14:srgbClr w14:val="000000"/>
                        </w14:solidFill>
                        <w14:prstDash w14:val="solid"/>
                        <w14:bevel/>
                      </w14:textOutline>
                      <w:spacing w:val="-4"/>
                    </w:rPr>
                    <w:t>实际</w:t>
                  </w:r>
                  <w:r>
                    <w:rPr>
                      <w:sz w:val="18"/>
                      <w:szCs w:val="18"/>
                    </w:rPr>
                    <w:t xml:space="preserve"> </w:t>
                  </w:r>
                  <w:r>
                    <w:rPr>
                      <w:sz w:val="18"/>
                      <w:szCs w:val="18"/>
                      <w14:textOutline w14:w="3268" w14:cap="sq" w14:cmpd="sng">
                        <w14:solidFill>
                          <w14:srgbClr w14:val="000000"/>
                        </w14:solidFill>
                        <w14:prstDash w14:val="solid"/>
                        <w14:bevel/>
                      </w14:textOutline>
                      <w:spacing w:val="-2"/>
                    </w:rPr>
                    <w:t>运行</w:t>
                  </w:r>
                  <w:r>
                    <w:rPr>
                      <w:sz w:val="18"/>
                      <w:szCs w:val="18"/>
                    </w:rPr>
                    <w:t xml:space="preserve"> </w:t>
                  </w:r>
                  <w:r>
                    <w:rPr>
                      <w:sz w:val="18"/>
                      <w:szCs w:val="18"/>
                      <w14:textOutline w14:w="3268" w14:cap="sq" w14:cmpd="sng">
                        <w14:solidFill>
                          <w14:srgbClr w14:val="000000"/>
                        </w14:solidFill>
                        <w14:prstDash w14:val="solid"/>
                        <w14:bevel/>
                      </w14:textOutline>
                      <w:spacing w:val="-2"/>
                    </w:rPr>
                    <w:t>情况</w:t>
                  </w:r>
                </w:p>
              </w:tc>
            </w:tr>
            <w:tr>
              <w:trPr>
                <w:trHeight w:val="632" w:hRule="atLeast"/>
              </w:trPr>
              <w:tc>
                <w:tcPr>
                  <w:tcW w:w="489" w:type="dxa"/>
                  <w:vAlign w:val="top"/>
                  <w:vMerge w:val="continue"/>
                  <w:textDirection w:val="tbRlV"/>
                  <w:tcBorders>
                    <w:top w:val="nil"/>
                  </w:tcBorders>
                </w:tcPr>
                <w:p>
                  <w:pPr>
                    <w:rPr>
                      <w:rFonts w:ascii="Arial"/>
                      <w:sz w:val="21"/>
                    </w:rPr>
                  </w:pPr>
                  <w:r/>
                </w:p>
              </w:tc>
              <w:tc>
                <w:tcPr>
                  <w:tcW w:w="634" w:type="dxa"/>
                  <w:vAlign w:val="top"/>
                  <w:vMerge w:val="continue"/>
                  <w:tcBorders>
                    <w:top w:val="nil"/>
                  </w:tcBorders>
                </w:tcPr>
                <w:p>
                  <w:pPr>
                    <w:rPr>
                      <w:rFonts w:ascii="Arial"/>
                      <w:sz w:val="21"/>
                    </w:rPr>
                  </w:pPr>
                  <w:r/>
                </w:p>
              </w:tc>
              <w:tc>
                <w:tcPr>
                  <w:tcW w:w="961" w:type="dxa"/>
                  <w:vAlign w:val="top"/>
                  <w:vMerge w:val="continue"/>
                  <w:tcBorders>
                    <w:top w:val="nil"/>
                  </w:tcBorders>
                </w:tcPr>
                <w:p>
                  <w:pPr>
                    <w:rPr>
                      <w:rFonts w:ascii="Arial"/>
                      <w:sz w:val="21"/>
                    </w:rPr>
                  </w:pPr>
                  <w:r/>
                </w:p>
              </w:tc>
              <w:tc>
                <w:tcPr>
                  <w:tcW w:w="604" w:type="dxa"/>
                  <w:vAlign w:val="top"/>
                  <w:vMerge w:val="continue"/>
                  <w:tcBorders>
                    <w:top w:val="nil"/>
                  </w:tcBorders>
                </w:tcPr>
                <w:p>
                  <w:pPr>
                    <w:rPr>
                      <w:rFonts w:ascii="Arial"/>
                      <w:sz w:val="21"/>
                    </w:rPr>
                  </w:pPr>
                  <w:r/>
                </w:p>
              </w:tc>
              <w:tc>
                <w:tcPr>
                  <w:tcW w:w="872" w:type="dxa"/>
                  <w:vAlign w:val="top"/>
                  <w:vMerge w:val="continue"/>
                  <w:tcBorders>
                    <w:top w:val="nil"/>
                  </w:tcBorders>
                </w:tcPr>
                <w:p>
                  <w:pPr>
                    <w:rPr>
                      <w:rFonts w:ascii="Arial"/>
                      <w:sz w:val="21"/>
                    </w:rPr>
                  </w:pPr>
                  <w:r/>
                </w:p>
              </w:tc>
              <w:tc>
                <w:tcPr>
                  <w:tcW w:w="514" w:type="dxa"/>
                  <w:vAlign w:val="top"/>
                  <w:vMerge w:val="continue"/>
                  <w:textDirection w:val="tbRlV"/>
                  <w:tcBorders>
                    <w:top w:val="nil"/>
                  </w:tcBorders>
                </w:tcPr>
                <w:p>
                  <w:pPr>
                    <w:rPr>
                      <w:rFonts w:ascii="Arial"/>
                      <w:sz w:val="21"/>
                    </w:rPr>
                  </w:pPr>
                  <w:r/>
                </w:p>
              </w:tc>
              <w:tc>
                <w:tcPr>
                  <w:tcW w:w="510" w:type="dxa"/>
                  <w:vAlign w:val="top"/>
                  <w:textDirection w:val="tbRlV"/>
                </w:tcPr>
                <w:p>
                  <w:pPr>
                    <w:pStyle w:val="TableText"/>
                    <w:ind w:left="83"/>
                    <w:spacing w:before="159" w:line="186" w:lineRule="auto"/>
                    <w:rPr>
                      <w:sz w:val="18"/>
                      <w:szCs w:val="18"/>
                    </w:rPr>
                  </w:pPr>
                  <w:r>
                    <w:rPr>
                      <w:sz w:val="18"/>
                      <w:szCs w:val="18"/>
                      <w14:textOutline w14:w="3268" w14:cap="sq" w14:cmpd="sng">
                        <w14:solidFill>
                          <w14:srgbClr w14:val="000000"/>
                        </w14:solidFill>
                        <w14:prstDash w14:val="solid"/>
                        <w14:bevel/>
                      </w14:textOutline>
                      <w:spacing w:val="-6"/>
                    </w:rPr>
                    <w:t>形</w:t>
                  </w:r>
                  <w:r>
                    <w:rPr>
                      <w:sz w:val="18"/>
                      <w:szCs w:val="18"/>
                      <w:spacing w:val="16"/>
                      <w:w w:val="101"/>
                    </w:rPr>
                    <w:t xml:space="preserve">  </w:t>
                  </w:r>
                  <w:r>
                    <w:rPr>
                      <w:sz w:val="18"/>
                      <w:szCs w:val="18"/>
                      <w14:textOutline w14:w="3268" w14:cap="sq" w14:cmpd="sng">
                        <w14:solidFill>
                          <w14:srgbClr w14:val="000000"/>
                        </w14:solidFill>
                        <w14:prstDash w14:val="solid"/>
                        <w14:bevel/>
                      </w14:textOutline>
                      <w:spacing w:val="-6"/>
                    </w:rPr>
                    <w:t>态</w:t>
                  </w:r>
                </w:p>
              </w:tc>
              <w:tc>
                <w:tcPr>
                  <w:tcW w:w="1659" w:type="dxa"/>
                  <w:vAlign w:val="top"/>
                </w:tcPr>
                <w:p>
                  <w:pPr>
                    <w:pStyle w:val="TableText"/>
                    <w:ind w:left="475"/>
                    <w:spacing w:before="235" w:line="186" w:lineRule="auto"/>
                    <w:rPr>
                      <w:sz w:val="18"/>
                      <w:szCs w:val="18"/>
                    </w:rPr>
                  </w:pPr>
                  <w:r>
                    <w:rPr>
                      <w:sz w:val="18"/>
                      <w:szCs w:val="18"/>
                      <w14:textOutline w14:w="3268" w14:cap="sq" w14:cmpd="sng">
                        <w14:solidFill>
                          <w14:srgbClr w14:val="000000"/>
                        </w14:solidFill>
                        <w14:prstDash w14:val="solid"/>
                        <w14:bevel/>
                      </w14:textOutline>
                      <w:spacing w:val="-2"/>
                    </w:rPr>
                    <w:t>主要成分</w:t>
                  </w:r>
                </w:p>
              </w:tc>
              <w:tc>
                <w:tcPr>
                  <w:tcW w:w="774" w:type="dxa"/>
                  <w:vAlign w:val="top"/>
                </w:tcPr>
                <w:p>
                  <w:pPr>
                    <w:pStyle w:val="TableText"/>
                    <w:ind w:left="216"/>
                    <w:spacing w:before="235" w:line="186" w:lineRule="auto"/>
                    <w:rPr>
                      <w:sz w:val="18"/>
                      <w:szCs w:val="18"/>
                    </w:rPr>
                  </w:pPr>
                  <w:r>
                    <w:rPr>
                      <w:sz w:val="18"/>
                      <w:szCs w:val="18"/>
                      <w14:textOutline w14:w="3268" w14:cap="sq" w14:cmpd="sng">
                        <w14:solidFill>
                          <w14:srgbClr w14:val="000000"/>
                        </w14:solidFill>
                        <w14:prstDash w14:val="solid"/>
                        <w14:bevel/>
                      </w14:textOutline>
                      <w:spacing w:val="-4"/>
                    </w:rPr>
                    <w:t>工艺</w:t>
                  </w:r>
                </w:p>
              </w:tc>
              <w:tc>
                <w:tcPr>
                  <w:tcW w:w="542" w:type="dxa"/>
                  <w:vAlign w:val="top"/>
                  <w:vMerge w:val="continue"/>
                  <w:tcBorders>
                    <w:top w:val="nil"/>
                  </w:tcBorders>
                </w:tcPr>
                <w:p>
                  <w:pPr>
                    <w:rPr>
                      <w:rFonts w:ascii="Arial"/>
                      <w:sz w:val="21"/>
                    </w:rPr>
                  </w:pPr>
                  <w:r/>
                </w:p>
              </w:tc>
              <w:tc>
                <w:tcPr>
                  <w:tcW w:w="552" w:type="dxa"/>
                  <w:vAlign w:val="top"/>
                  <w:vMerge w:val="continue"/>
                  <w:tcBorders>
                    <w:right w:val="single" w:color="000000" w:sz="6" w:space="0"/>
                    <w:top w:val="nil"/>
                  </w:tcBorders>
                </w:tcPr>
                <w:p>
                  <w:pPr>
                    <w:rPr>
                      <w:rFonts w:ascii="Arial"/>
                      <w:sz w:val="21"/>
                    </w:rPr>
                  </w:pPr>
                  <w:r/>
                </w:p>
              </w:tc>
            </w:tr>
            <w:tr>
              <w:trPr>
                <w:trHeight w:val="627" w:hRule="atLeast"/>
              </w:trPr>
              <w:tc>
                <w:tcPr>
                  <w:tcW w:w="489" w:type="dxa"/>
                  <w:vAlign w:val="top"/>
                  <w:vMerge w:val="restart"/>
                  <w:textDirection w:val="tbRlV"/>
                  <w:tcBorders>
                    <w:bottom w:val="nil"/>
                  </w:tcBorders>
                </w:tcPr>
                <w:p>
                  <w:pPr>
                    <w:pStyle w:val="TableText"/>
                    <w:ind w:left="84"/>
                    <w:spacing w:before="151" w:line="186" w:lineRule="auto"/>
                    <w:rPr>
                      <w:sz w:val="18"/>
                      <w:szCs w:val="18"/>
                    </w:rPr>
                  </w:pPr>
                  <w:r>
                    <w:rPr>
                      <w:sz w:val="18"/>
                      <w:szCs w:val="18"/>
                      <w:spacing w:val="-11"/>
                    </w:rPr>
                    <w:t>主   体</w:t>
                  </w:r>
                  <w:r>
                    <w:rPr>
                      <w:sz w:val="18"/>
                      <w:szCs w:val="18"/>
                      <w:spacing w:val="26"/>
                    </w:rPr>
                    <w:t xml:space="preserve">  </w:t>
                  </w:r>
                  <w:r>
                    <w:rPr>
                      <w:sz w:val="18"/>
                      <w:szCs w:val="18"/>
                      <w:spacing w:val="-11"/>
                    </w:rPr>
                    <w:t>工</w:t>
                  </w:r>
                  <w:r>
                    <w:rPr>
                      <w:sz w:val="18"/>
                      <w:szCs w:val="18"/>
                    </w:rPr>
                    <w:t xml:space="preserve">   </w:t>
                  </w:r>
                  <w:r>
                    <w:rPr>
                      <w:sz w:val="18"/>
                      <w:szCs w:val="18"/>
                      <w:spacing w:val="-11"/>
                    </w:rPr>
                    <w:t>程</w:t>
                  </w:r>
                </w:p>
              </w:tc>
              <w:tc>
                <w:tcPr>
                  <w:tcW w:w="634" w:type="dxa"/>
                  <w:vAlign w:val="top"/>
                  <w:vMerge w:val="restart"/>
                  <w:tcBorders>
                    <w:bottom w:val="nil"/>
                  </w:tcBorders>
                </w:tcPr>
                <w:p>
                  <w:pPr>
                    <w:pStyle w:val="TableText"/>
                    <w:ind w:left="137"/>
                    <w:spacing w:before="239" w:line="313" w:lineRule="exact"/>
                    <w:rPr>
                      <w:sz w:val="18"/>
                      <w:szCs w:val="18"/>
                    </w:rPr>
                  </w:pPr>
                  <w:r>
                    <w:rPr>
                      <w:sz w:val="18"/>
                      <w:szCs w:val="18"/>
                      <w:spacing w:val="-3"/>
                      <w:position w:val="10"/>
                    </w:rPr>
                    <w:t>沼气</w:t>
                  </w:r>
                </w:p>
                <w:p>
                  <w:pPr>
                    <w:pStyle w:val="TableText"/>
                    <w:ind w:left="135"/>
                    <w:spacing w:line="185" w:lineRule="auto"/>
                    <w:rPr>
                      <w:sz w:val="18"/>
                      <w:szCs w:val="18"/>
                    </w:rPr>
                  </w:pPr>
                  <w:r>
                    <w:rPr>
                      <w:sz w:val="18"/>
                      <w:szCs w:val="18"/>
                      <w:spacing w:val="-2"/>
                    </w:rPr>
                    <w:t>发电</w:t>
                  </w:r>
                </w:p>
                <w:p>
                  <w:pPr>
                    <w:pStyle w:val="TableText"/>
                    <w:ind w:left="137"/>
                    <w:spacing w:before="80" w:line="186" w:lineRule="auto"/>
                    <w:rPr>
                      <w:sz w:val="18"/>
                      <w:szCs w:val="18"/>
                    </w:rPr>
                  </w:pPr>
                  <w:r>
                    <w:rPr>
                      <w:sz w:val="18"/>
                      <w:szCs w:val="18"/>
                      <w:spacing w:val="-3"/>
                    </w:rPr>
                    <w:t>系统</w:t>
                  </w:r>
                </w:p>
              </w:tc>
              <w:tc>
                <w:tcPr>
                  <w:tcW w:w="961" w:type="dxa"/>
                  <w:vAlign w:val="top"/>
                </w:tcPr>
                <w:p>
                  <w:pPr>
                    <w:pStyle w:val="TableText"/>
                    <w:ind w:left="120"/>
                    <w:spacing w:before="232" w:line="186" w:lineRule="auto"/>
                    <w:rPr>
                      <w:sz w:val="18"/>
                      <w:szCs w:val="18"/>
                    </w:rPr>
                  </w:pPr>
                  <w:r>
                    <w:rPr>
                      <w:sz w:val="18"/>
                      <w:szCs w:val="18"/>
                      <w:spacing w:val="-1"/>
                    </w:rPr>
                    <w:t>废润滑油</w:t>
                  </w:r>
                </w:p>
              </w:tc>
              <w:tc>
                <w:tcPr>
                  <w:tcW w:w="604" w:type="dxa"/>
                  <w:vAlign w:val="top"/>
                </w:tcPr>
                <w:p>
                  <w:pPr>
                    <w:pStyle w:val="TableText"/>
                    <w:ind w:left="114"/>
                    <w:spacing w:before="86" w:line="312" w:lineRule="exact"/>
                    <w:rPr>
                      <w:sz w:val="18"/>
                      <w:szCs w:val="18"/>
                    </w:rPr>
                  </w:pPr>
                  <w:r>
                    <w:rPr>
                      <w:sz w:val="18"/>
                      <w:szCs w:val="18"/>
                      <w:spacing w:val="-6"/>
                      <w:position w:val="11"/>
                    </w:rPr>
                    <w:t>HW0</w:t>
                  </w:r>
                </w:p>
                <w:p>
                  <w:pPr>
                    <w:pStyle w:val="TableText"/>
                    <w:ind w:left="260"/>
                    <w:spacing w:line="175" w:lineRule="auto"/>
                    <w:rPr>
                      <w:sz w:val="18"/>
                      <w:szCs w:val="18"/>
                    </w:rPr>
                  </w:pPr>
                  <w:r>
                    <w:rPr>
                      <w:sz w:val="18"/>
                      <w:szCs w:val="18"/>
                    </w:rPr>
                    <w:t>8</w:t>
                  </w:r>
                </w:p>
              </w:tc>
              <w:tc>
                <w:tcPr>
                  <w:tcW w:w="872" w:type="dxa"/>
                  <w:vAlign w:val="top"/>
                </w:tcPr>
                <w:p>
                  <w:pPr>
                    <w:pStyle w:val="TableText"/>
                    <w:ind w:left="124"/>
                    <w:spacing w:before="85" w:line="179" w:lineRule="auto"/>
                    <w:rPr>
                      <w:sz w:val="18"/>
                      <w:szCs w:val="18"/>
                    </w:rPr>
                  </w:pPr>
                  <w:r>
                    <w:rPr>
                      <w:sz w:val="18"/>
                      <w:szCs w:val="18"/>
                      <w:spacing w:val="-2"/>
                    </w:rPr>
                    <w:t>900-217</w:t>
                  </w:r>
                </w:p>
                <w:p>
                  <w:pPr>
                    <w:pStyle w:val="TableText"/>
                    <w:ind w:left="310"/>
                    <w:spacing w:before="89" w:line="176" w:lineRule="auto"/>
                    <w:rPr>
                      <w:sz w:val="18"/>
                      <w:szCs w:val="18"/>
                    </w:rPr>
                  </w:pPr>
                  <w:r>
                    <w:rPr>
                      <w:sz w:val="18"/>
                      <w:szCs w:val="18"/>
                      <w:spacing w:val="-5"/>
                    </w:rPr>
                    <w:t>-08</w:t>
                  </w:r>
                </w:p>
              </w:tc>
              <w:tc>
                <w:tcPr>
                  <w:tcW w:w="514" w:type="dxa"/>
                  <w:vAlign w:val="top"/>
                </w:tcPr>
                <w:p>
                  <w:pPr>
                    <w:pStyle w:val="TableText"/>
                    <w:ind w:left="102"/>
                    <w:spacing w:before="245" w:line="176" w:lineRule="auto"/>
                    <w:rPr>
                      <w:sz w:val="18"/>
                      <w:szCs w:val="18"/>
                    </w:rPr>
                  </w:pPr>
                  <w:r>
                    <w:rPr>
                      <w:sz w:val="18"/>
                      <w:szCs w:val="18"/>
                      <w:spacing w:val="-6"/>
                    </w:rPr>
                    <w:t>T</w:t>
                  </w:r>
                  <w:r>
                    <w:rPr>
                      <w:sz w:val="18"/>
                      <w:szCs w:val="18"/>
                      <w:spacing w:val="-26"/>
                    </w:rPr>
                    <w:t xml:space="preserve"> </w:t>
                  </w:r>
                  <w:r>
                    <w:rPr>
                      <w:sz w:val="18"/>
                      <w:szCs w:val="18"/>
                      <w:spacing w:val="-6"/>
                    </w:rPr>
                    <w:t>，I</w:t>
                  </w:r>
                </w:p>
              </w:tc>
              <w:tc>
                <w:tcPr>
                  <w:tcW w:w="510" w:type="dxa"/>
                  <w:vAlign w:val="top"/>
                  <w:textDirection w:val="tbRlV"/>
                </w:tcPr>
                <w:p>
                  <w:pPr>
                    <w:pStyle w:val="TableText"/>
                    <w:ind w:left="76"/>
                    <w:spacing w:before="158" w:line="185" w:lineRule="auto"/>
                    <w:rPr>
                      <w:sz w:val="18"/>
                      <w:szCs w:val="18"/>
                    </w:rPr>
                  </w:pPr>
                  <w:r>
                    <w:rPr>
                      <w:sz w:val="18"/>
                      <w:szCs w:val="18"/>
                      <w:spacing w:val="-4"/>
                    </w:rPr>
                    <w:t>液</w:t>
                  </w:r>
                  <w:r>
                    <w:rPr>
                      <w:sz w:val="18"/>
                      <w:szCs w:val="18"/>
                      <w:spacing w:val="16"/>
                      <w:w w:val="101"/>
                    </w:rPr>
                    <w:t xml:space="preserve">  </w:t>
                  </w:r>
                  <w:r>
                    <w:rPr>
                      <w:sz w:val="18"/>
                      <w:szCs w:val="18"/>
                      <w:spacing w:val="-4"/>
                    </w:rPr>
                    <w:t>态</w:t>
                  </w:r>
                </w:p>
              </w:tc>
              <w:tc>
                <w:tcPr>
                  <w:tcW w:w="1659" w:type="dxa"/>
                  <w:vAlign w:val="top"/>
                </w:tcPr>
                <w:p>
                  <w:pPr>
                    <w:pStyle w:val="TableText"/>
                    <w:ind w:left="473"/>
                    <w:spacing w:before="232" w:line="186" w:lineRule="auto"/>
                    <w:rPr>
                      <w:sz w:val="18"/>
                      <w:szCs w:val="18"/>
                    </w:rPr>
                  </w:pPr>
                  <w:r>
                    <w:rPr>
                      <w:sz w:val="18"/>
                      <w:szCs w:val="18"/>
                      <w:spacing w:val="-1"/>
                    </w:rPr>
                    <w:t>废矿物油</w:t>
                  </w:r>
                </w:p>
              </w:tc>
              <w:tc>
                <w:tcPr>
                  <w:tcW w:w="774"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23"/>
                    <w:spacing w:before="74" w:line="186" w:lineRule="auto"/>
                    <w:rPr>
                      <w:sz w:val="18"/>
                      <w:szCs w:val="18"/>
                    </w:rPr>
                  </w:pPr>
                  <w:r>
                    <w:rPr>
                      <w:sz w:val="18"/>
                      <w:szCs w:val="18"/>
                      <w:spacing w:val="-2"/>
                    </w:rPr>
                    <w:t>集中收</w:t>
                  </w:r>
                </w:p>
                <w:p>
                  <w:pPr>
                    <w:pStyle w:val="TableText"/>
                    <w:ind w:left="123"/>
                    <w:spacing w:before="79" w:line="187" w:lineRule="auto"/>
                    <w:rPr>
                      <w:sz w:val="18"/>
                      <w:szCs w:val="18"/>
                    </w:rPr>
                  </w:pPr>
                  <w:r>
                    <w:rPr>
                      <w:sz w:val="18"/>
                      <w:szCs w:val="18"/>
                      <w:spacing w:val="-2"/>
                    </w:rPr>
                    <w:t>集后暂</w:t>
                  </w:r>
                </w:p>
                <w:p>
                  <w:pPr>
                    <w:pStyle w:val="TableText"/>
                    <w:ind w:left="122"/>
                    <w:spacing w:before="79" w:line="187" w:lineRule="auto"/>
                    <w:rPr>
                      <w:sz w:val="18"/>
                      <w:szCs w:val="18"/>
                    </w:rPr>
                  </w:pPr>
                  <w:r>
                    <w:rPr>
                      <w:sz w:val="18"/>
                      <w:szCs w:val="18"/>
                      <w:spacing w:val="-2"/>
                    </w:rPr>
                    <w:t>存于危</w:t>
                  </w:r>
                </w:p>
                <w:p>
                  <w:pPr>
                    <w:pStyle w:val="TableText"/>
                    <w:ind w:left="122"/>
                    <w:spacing w:before="79" w:line="187" w:lineRule="auto"/>
                    <w:rPr>
                      <w:sz w:val="18"/>
                      <w:szCs w:val="18"/>
                    </w:rPr>
                  </w:pPr>
                  <w:r>
                    <w:rPr>
                      <w:sz w:val="18"/>
                      <w:szCs w:val="18"/>
                      <w:spacing w:val="-2"/>
                    </w:rPr>
                    <w:t>废暂存</w:t>
                  </w:r>
                </w:p>
                <w:p>
                  <w:pPr>
                    <w:pStyle w:val="TableText"/>
                    <w:ind w:left="312"/>
                    <w:spacing w:before="81" w:line="185" w:lineRule="auto"/>
                    <w:rPr>
                      <w:sz w:val="18"/>
                      <w:szCs w:val="18"/>
                    </w:rPr>
                  </w:pPr>
                  <w:r>
                    <w:rPr>
                      <w:sz w:val="18"/>
                      <w:szCs w:val="18"/>
                    </w:rPr>
                    <w:t>间</w:t>
                  </w:r>
                </w:p>
              </w:tc>
              <w:tc>
                <w:tcPr>
                  <w:tcW w:w="54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8" w:right="81" w:firstLine="3"/>
                    <w:spacing w:before="74" w:line="234" w:lineRule="auto"/>
                    <w:jc w:val="both"/>
                    <w:rPr>
                      <w:sz w:val="18"/>
                      <w:szCs w:val="18"/>
                    </w:rPr>
                  </w:pPr>
                  <w:r>
                    <w:rPr>
                      <w:sz w:val="18"/>
                      <w:szCs w:val="18"/>
                      <w:spacing w:val="-4"/>
                    </w:rPr>
                    <w:t>交有</w:t>
                  </w:r>
                  <w:r>
                    <w:rPr>
                      <w:sz w:val="18"/>
                      <w:szCs w:val="18"/>
                    </w:rPr>
                    <w:t xml:space="preserve"> </w:t>
                  </w:r>
                  <w:r>
                    <w:rPr>
                      <w:sz w:val="18"/>
                      <w:szCs w:val="18"/>
                      <w:spacing w:val="-2"/>
                    </w:rPr>
                    <w:t>资质</w:t>
                  </w:r>
                  <w:r>
                    <w:rPr>
                      <w:sz w:val="18"/>
                      <w:szCs w:val="18"/>
                    </w:rPr>
                    <w:t xml:space="preserve"> </w:t>
                  </w:r>
                  <w:r>
                    <w:rPr>
                      <w:sz w:val="18"/>
                      <w:szCs w:val="18"/>
                      <w:spacing w:val="-2"/>
                    </w:rPr>
                    <w:t>单位</w:t>
                  </w:r>
                  <w:r>
                    <w:rPr>
                      <w:sz w:val="18"/>
                      <w:szCs w:val="18"/>
                    </w:rPr>
                    <w:t xml:space="preserve"> </w:t>
                  </w:r>
                  <w:r>
                    <w:rPr>
                      <w:sz w:val="18"/>
                      <w:szCs w:val="18"/>
                      <w:spacing w:val="-2"/>
                    </w:rPr>
                    <w:t>处置</w:t>
                  </w:r>
                </w:p>
              </w:tc>
              <w:tc>
                <w:tcPr>
                  <w:tcW w:w="552" w:type="dxa"/>
                  <w:vAlign w:val="top"/>
                  <w:vMerge w:val="restart"/>
                  <w:tcBorders>
                    <w:right w:val="single" w:color="000000" w:sz="6" w:space="0"/>
                    <w:bottom w:val="nil"/>
                  </w:tcBorders>
                </w:tcPr>
                <w:p>
                  <w:pPr>
                    <w:pStyle w:val="TableText"/>
                    <w:ind w:left="101"/>
                    <w:spacing w:before="239" w:line="186" w:lineRule="auto"/>
                    <w:rPr>
                      <w:sz w:val="18"/>
                      <w:szCs w:val="18"/>
                    </w:rPr>
                  </w:pPr>
                  <w:r>
                    <w:rPr>
                      <w:sz w:val="18"/>
                      <w:szCs w:val="18"/>
                      <w:spacing w:val="-3"/>
                    </w:rPr>
                    <w:t>与环</w:t>
                  </w:r>
                </w:p>
                <w:p>
                  <w:pPr>
                    <w:pStyle w:val="TableText"/>
                    <w:ind w:left="100"/>
                    <w:spacing w:before="85" w:line="182" w:lineRule="auto"/>
                    <w:rPr>
                      <w:sz w:val="18"/>
                      <w:szCs w:val="18"/>
                    </w:rPr>
                  </w:pPr>
                  <w:r>
                    <w:rPr>
                      <w:sz w:val="18"/>
                      <w:szCs w:val="18"/>
                    </w:rPr>
                    <w:t>评一</w:t>
                  </w:r>
                </w:p>
                <w:p>
                  <w:pPr>
                    <w:pStyle w:val="TableText"/>
                    <w:ind w:left="189"/>
                    <w:spacing w:before="80" w:line="186" w:lineRule="auto"/>
                    <w:rPr>
                      <w:sz w:val="18"/>
                      <w:szCs w:val="18"/>
                    </w:rPr>
                  </w:pPr>
                  <w:r>
                    <w:rPr>
                      <w:sz w:val="18"/>
                      <w:szCs w:val="18"/>
                    </w:rPr>
                    <w:t>致</w:t>
                  </w:r>
                </w:p>
              </w:tc>
            </w:tr>
            <w:tr>
              <w:trPr>
                <w:trHeight w:val="632" w:hRule="atLeast"/>
              </w:trPr>
              <w:tc>
                <w:tcPr>
                  <w:tcW w:w="489" w:type="dxa"/>
                  <w:vAlign w:val="top"/>
                  <w:vMerge w:val="continue"/>
                  <w:textDirection w:val="tbRlV"/>
                  <w:tcBorders>
                    <w:top w:val="nil"/>
                  </w:tcBorders>
                </w:tcPr>
                <w:p>
                  <w:pPr>
                    <w:rPr>
                      <w:rFonts w:ascii="Arial"/>
                      <w:sz w:val="21"/>
                    </w:rPr>
                  </w:pPr>
                  <w:r/>
                </w:p>
              </w:tc>
              <w:tc>
                <w:tcPr>
                  <w:tcW w:w="634" w:type="dxa"/>
                  <w:vAlign w:val="top"/>
                  <w:vMerge w:val="continue"/>
                  <w:tcBorders>
                    <w:top w:val="nil"/>
                  </w:tcBorders>
                </w:tcPr>
                <w:p>
                  <w:pPr>
                    <w:rPr>
                      <w:rFonts w:ascii="Arial"/>
                      <w:sz w:val="21"/>
                    </w:rPr>
                  </w:pPr>
                  <w:r/>
                </w:p>
              </w:tc>
              <w:tc>
                <w:tcPr>
                  <w:tcW w:w="961" w:type="dxa"/>
                  <w:vAlign w:val="top"/>
                </w:tcPr>
                <w:p>
                  <w:pPr>
                    <w:pStyle w:val="TableText"/>
                    <w:ind w:left="300" w:right="119" w:hanging="180"/>
                    <w:spacing w:before="81" w:line="217" w:lineRule="auto"/>
                    <w:rPr>
                      <w:sz w:val="18"/>
                      <w:szCs w:val="18"/>
                    </w:rPr>
                  </w:pPr>
                  <w:r>
                    <w:rPr>
                      <w:sz w:val="18"/>
                      <w:szCs w:val="18"/>
                      <w:spacing w:val="-1"/>
                    </w:rPr>
                    <w:t>废润滑油</w:t>
                  </w:r>
                  <w:r>
                    <w:rPr>
                      <w:sz w:val="18"/>
                      <w:szCs w:val="18"/>
                    </w:rPr>
                    <w:t xml:space="preserve"> </w:t>
                  </w:r>
                  <w:r>
                    <w:rPr>
                      <w:sz w:val="18"/>
                      <w:szCs w:val="18"/>
                      <w:spacing w:val="-3"/>
                    </w:rPr>
                    <w:t>滤芯</w:t>
                  </w:r>
                </w:p>
              </w:tc>
              <w:tc>
                <w:tcPr>
                  <w:tcW w:w="604" w:type="dxa"/>
                  <w:vAlign w:val="top"/>
                </w:tcPr>
                <w:p>
                  <w:pPr>
                    <w:pStyle w:val="TableText"/>
                    <w:ind w:left="114"/>
                    <w:spacing w:before="92" w:line="312" w:lineRule="exact"/>
                    <w:rPr>
                      <w:sz w:val="18"/>
                      <w:szCs w:val="18"/>
                    </w:rPr>
                  </w:pPr>
                  <w:r>
                    <w:rPr>
                      <w:sz w:val="18"/>
                      <w:szCs w:val="18"/>
                      <w:spacing w:val="-6"/>
                      <w:position w:val="11"/>
                    </w:rPr>
                    <w:t>HW0</w:t>
                  </w:r>
                </w:p>
                <w:p>
                  <w:pPr>
                    <w:pStyle w:val="TableText"/>
                    <w:ind w:left="260"/>
                    <w:spacing w:line="174" w:lineRule="auto"/>
                    <w:rPr>
                      <w:sz w:val="18"/>
                      <w:szCs w:val="18"/>
                    </w:rPr>
                  </w:pPr>
                  <w:r>
                    <w:rPr>
                      <w:sz w:val="18"/>
                      <w:szCs w:val="18"/>
                    </w:rPr>
                    <w:t>8</w:t>
                  </w:r>
                </w:p>
              </w:tc>
              <w:tc>
                <w:tcPr>
                  <w:tcW w:w="872" w:type="dxa"/>
                  <w:vAlign w:val="top"/>
                </w:tcPr>
                <w:p>
                  <w:pPr>
                    <w:pStyle w:val="TableText"/>
                    <w:ind w:left="104"/>
                    <w:spacing w:before="92" w:line="178" w:lineRule="auto"/>
                    <w:rPr>
                      <w:sz w:val="18"/>
                      <w:szCs w:val="18"/>
                    </w:rPr>
                  </w:pPr>
                  <w:r>
                    <w:rPr>
                      <w:sz w:val="18"/>
                      <w:szCs w:val="18"/>
                      <w:spacing w:val="-2"/>
                    </w:rPr>
                    <w:t>900-249</w:t>
                  </w:r>
                </w:p>
                <w:p>
                  <w:pPr>
                    <w:pStyle w:val="TableText"/>
                    <w:ind w:left="310"/>
                    <w:spacing w:before="89" w:line="175" w:lineRule="auto"/>
                    <w:rPr>
                      <w:sz w:val="18"/>
                      <w:szCs w:val="18"/>
                    </w:rPr>
                  </w:pPr>
                  <w:r>
                    <w:rPr>
                      <w:sz w:val="18"/>
                      <w:szCs w:val="18"/>
                      <w:spacing w:val="-5"/>
                    </w:rPr>
                    <w:t>-08</w:t>
                  </w:r>
                </w:p>
              </w:tc>
              <w:tc>
                <w:tcPr>
                  <w:tcW w:w="514" w:type="dxa"/>
                  <w:vAlign w:val="top"/>
                </w:tcPr>
                <w:p>
                  <w:pPr>
                    <w:pStyle w:val="TableText"/>
                    <w:ind w:left="212"/>
                    <w:spacing w:before="251" w:line="176" w:lineRule="auto"/>
                    <w:rPr>
                      <w:sz w:val="18"/>
                      <w:szCs w:val="18"/>
                    </w:rPr>
                  </w:pPr>
                  <w:r>
                    <w:rPr>
                      <w:sz w:val="18"/>
                      <w:szCs w:val="18"/>
                    </w:rPr>
                    <w:t>T</w:t>
                  </w:r>
                </w:p>
              </w:tc>
              <w:tc>
                <w:tcPr>
                  <w:tcW w:w="510" w:type="dxa"/>
                  <w:vAlign w:val="top"/>
                  <w:textDirection w:val="tbRlV"/>
                </w:tcPr>
                <w:p>
                  <w:pPr>
                    <w:pStyle w:val="TableText"/>
                    <w:ind w:left="82"/>
                    <w:spacing w:before="158" w:line="185" w:lineRule="auto"/>
                    <w:rPr>
                      <w:sz w:val="18"/>
                      <w:szCs w:val="18"/>
                    </w:rPr>
                  </w:pPr>
                  <w:r>
                    <w:rPr>
                      <w:sz w:val="18"/>
                      <w:szCs w:val="18"/>
                      <w:spacing w:val="-4"/>
                    </w:rPr>
                    <w:t>液</w:t>
                  </w:r>
                  <w:r>
                    <w:rPr>
                      <w:sz w:val="18"/>
                      <w:szCs w:val="18"/>
                      <w:spacing w:val="16"/>
                      <w:w w:val="101"/>
                    </w:rPr>
                    <w:t xml:space="preserve">  </w:t>
                  </w:r>
                  <w:r>
                    <w:rPr>
                      <w:sz w:val="18"/>
                      <w:szCs w:val="18"/>
                      <w:spacing w:val="-4"/>
                    </w:rPr>
                    <w:t>态</w:t>
                  </w:r>
                </w:p>
              </w:tc>
              <w:tc>
                <w:tcPr>
                  <w:tcW w:w="1659" w:type="dxa"/>
                  <w:vAlign w:val="top"/>
                </w:tcPr>
                <w:p>
                  <w:pPr>
                    <w:pStyle w:val="TableText"/>
                    <w:ind w:left="204"/>
                    <w:spacing w:before="238" w:line="186" w:lineRule="auto"/>
                    <w:rPr>
                      <w:sz w:val="18"/>
                      <w:szCs w:val="18"/>
                    </w:rPr>
                  </w:pPr>
                  <w:r>
                    <w:rPr>
                      <w:sz w:val="18"/>
                      <w:szCs w:val="18"/>
                      <w:spacing w:val="-1"/>
                    </w:rPr>
                    <w:t>过滤纸、矿物油</w:t>
                  </w:r>
                </w:p>
              </w:tc>
              <w:tc>
                <w:tcPr>
                  <w:tcW w:w="774" w:type="dxa"/>
                  <w:vAlign w:val="top"/>
                  <w:vMerge w:val="continue"/>
                  <w:tcBorders>
                    <w:bottom w:val="nil"/>
                    <w:top w:val="nil"/>
                  </w:tcBorders>
                </w:tcPr>
                <w:p>
                  <w:pPr>
                    <w:rPr>
                      <w:rFonts w:ascii="Arial"/>
                      <w:sz w:val="21"/>
                    </w:rPr>
                  </w:pPr>
                  <w:r/>
                </w:p>
              </w:tc>
              <w:tc>
                <w:tcPr>
                  <w:tcW w:w="542" w:type="dxa"/>
                  <w:vAlign w:val="top"/>
                  <w:vMerge w:val="continue"/>
                  <w:tcBorders>
                    <w:bottom w:val="nil"/>
                    <w:top w:val="nil"/>
                  </w:tcBorders>
                </w:tcPr>
                <w:p>
                  <w:pPr>
                    <w:rPr>
                      <w:rFonts w:ascii="Arial"/>
                      <w:sz w:val="21"/>
                    </w:rPr>
                  </w:pPr>
                  <w:r/>
                </w:p>
              </w:tc>
              <w:tc>
                <w:tcPr>
                  <w:tcW w:w="552" w:type="dxa"/>
                  <w:vAlign w:val="top"/>
                  <w:vMerge w:val="continue"/>
                  <w:tcBorders>
                    <w:right w:val="single" w:color="000000" w:sz="6" w:space="0"/>
                    <w:top w:val="nil"/>
                  </w:tcBorders>
                </w:tcPr>
                <w:p>
                  <w:pPr>
                    <w:rPr>
                      <w:rFonts w:ascii="Arial"/>
                      <w:sz w:val="21"/>
                    </w:rPr>
                  </w:pPr>
                  <w:r/>
                </w:p>
              </w:tc>
            </w:tr>
            <w:tr>
              <w:trPr>
                <w:trHeight w:val="1871" w:hRule="atLeast"/>
              </w:trPr>
              <w:tc>
                <w:tcPr>
                  <w:tcW w:w="489" w:type="dxa"/>
                  <w:vAlign w:val="top"/>
                  <w:vMerge w:val="restart"/>
                  <w:textDirection w:val="tbRlV"/>
                  <w:tcBorders>
                    <w:bottom w:val="nil"/>
                  </w:tcBorders>
                </w:tcPr>
                <w:p>
                  <w:pPr>
                    <w:pStyle w:val="TableText"/>
                    <w:ind w:left="404"/>
                    <w:spacing w:before="151" w:line="186" w:lineRule="auto"/>
                    <w:rPr>
                      <w:sz w:val="18"/>
                      <w:szCs w:val="18"/>
                    </w:rPr>
                  </w:pPr>
                  <w:r>
                    <w:rPr>
                      <w:sz w:val="18"/>
                      <w:szCs w:val="18"/>
                      <w:spacing w:val="-11"/>
                    </w:rPr>
                    <w:t>公   用</w:t>
                  </w:r>
                  <w:r>
                    <w:rPr>
                      <w:sz w:val="18"/>
                      <w:szCs w:val="18"/>
                      <w:spacing w:val="24"/>
                      <w:w w:val="101"/>
                    </w:rPr>
                    <w:t xml:space="preserve">  </w:t>
                  </w:r>
                  <w:r>
                    <w:rPr>
                      <w:sz w:val="18"/>
                      <w:szCs w:val="18"/>
                      <w:spacing w:val="-11"/>
                    </w:rPr>
                    <w:t>环   保</w:t>
                  </w:r>
                  <w:r>
                    <w:rPr>
                      <w:sz w:val="18"/>
                      <w:szCs w:val="18"/>
                      <w:spacing w:val="25"/>
                    </w:rPr>
                    <w:t xml:space="preserve">  </w:t>
                  </w:r>
                  <w:r>
                    <w:rPr>
                      <w:sz w:val="18"/>
                      <w:szCs w:val="18"/>
                      <w:spacing w:val="-11"/>
                    </w:rPr>
                    <w:t>工</w:t>
                  </w:r>
                  <w:r>
                    <w:rPr>
                      <w:sz w:val="18"/>
                      <w:szCs w:val="18"/>
                    </w:rPr>
                    <w:t xml:space="preserve">   </w:t>
                  </w:r>
                  <w:r>
                    <w:rPr>
                      <w:sz w:val="18"/>
                      <w:szCs w:val="18"/>
                      <w:spacing w:val="-11"/>
                    </w:rPr>
                    <w:t>程</w:t>
                  </w:r>
                </w:p>
              </w:tc>
              <w:tc>
                <w:tcPr>
                  <w:tcW w:w="634" w:type="dxa"/>
                  <w:vAlign w:val="top"/>
                </w:tcPr>
                <w:p>
                  <w:pPr>
                    <w:spacing w:line="312" w:lineRule="auto"/>
                    <w:rPr>
                      <w:rFonts w:ascii="Arial"/>
                      <w:sz w:val="21"/>
                    </w:rPr>
                  </w:pPr>
                  <w:r/>
                </w:p>
                <w:p>
                  <w:pPr>
                    <w:spacing w:line="312" w:lineRule="auto"/>
                    <w:rPr>
                      <w:rFonts w:ascii="Arial"/>
                      <w:sz w:val="21"/>
                    </w:rPr>
                  </w:pPr>
                  <w:r/>
                </w:p>
                <w:p>
                  <w:pPr>
                    <w:pStyle w:val="TableText"/>
                    <w:ind w:left="136"/>
                    <w:spacing w:before="74" w:line="314" w:lineRule="exact"/>
                    <w:rPr>
                      <w:sz w:val="18"/>
                      <w:szCs w:val="18"/>
                    </w:rPr>
                  </w:pPr>
                  <w:r>
                    <w:rPr>
                      <w:sz w:val="18"/>
                      <w:szCs w:val="18"/>
                      <w:spacing w:val="-3"/>
                      <w:position w:val="10"/>
                    </w:rPr>
                    <w:t>设备</w:t>
                  </w:r>
                </w:p>
                <w:p>
                  <w:pPr>
                    <w:pStyle w:val="TableText"/>
                    <w:ind w:left="136"/>
                    <w:spacing w:line="185" w:lineRule="auto"/>
                    <w:rPr>
                      <w:sz w:val="18"/>
                      <w:szCs w:val="18"/>
                    </w:rPr>
                  </w:pPr>
                  <w:r>
                    <w:rPr>
                      <w:sz w:val="18"/>
                      <w:szCs w:val="18"/>
                      <w:spacing w:val="-3"/>
                    </w:rPr>
                    <w:t>维护</w:t>
                  </w:r>
                </w:p>
              </w:tc>
              <w:tc>
                <w:tcPr>
                  <w:tcW w:w="96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20"/>
                    <w:spacing w:before="74" w:line="186" w:lineRule="auto"/>
                    <w:rPr>
                      <w:sz w:val="18"/>
                      <w:szCs w:val="18"/>
                    </w:rPr>
                  </w:pPr>
                  <w:r>
                    <w:rPr>
                      <w:sz w:val="18"/>
                      <w:szCs w:val="18"/>
                      <w:spacing w:val="-1"/>
                    </w:rPr>
                    <w:t>机修废物</w:t>
                  </w:r>
                </w:p>
              </w:tc>
              <w:tc>
                <w:tcPr>
                  <w:tcW w:w="604" w:type="dxa"/>
                  <w:vAlign w:val="top"/>
                </w:tcPr>
                <w:p>
                  <w:pPr>
                    <w:spacing w:line="317" w:lineRule="auto"/>
                    <w:rPr>
                      <w:rFonts w:ascii="Arial"/>
                      <w:sz w:val="21"/>
                    </w:rPr>
                  </w:pPr>
                  <w:r/>
                </w:p>
                <w:p>
                  <w:pPr>
                    <w:spacing w:line="317" w:lineRule="auto"/>
                    <w:rPr>
                      <w:rFonts w:ascii="Arial"/>
                      <w:sz w:val="21"/>
                    </w:rPr>
                  </w:pPr>
                  <w:r/>
                </w:p>
                <w:p>
                  <w:pPr>
                    <w:pStyle w:val="TableText"/>
                    <w:ind w:left="114"/>
                    <w:spacing w:before="75" w:line="312" w:lineRule="exact"/>
                    <w:rPr>
                      <w:sz w:val="18"/>
                      <w:szCs w:val="18"/>
                    </w:rPr>
                  </w:pPr>
                  <w:r>
                    <w:rPr>
                      <w:sz w:val="18"/>
                      <w:szCs w:val="18"/>
                      <w:spacing w:val="-6"/>
                      <w:position w:val="11"/>
                    </w:rPr>
                    <w:t>HW0</w:t>
                  </w:r>
                </w:p>
                <w:p>
                  <w:pPr>
                    <w:pStyle w:val="TableText"/>
                    <w:ind w:left="260"/>
                    <w:spacing w:line="178" w:lineRule="auto"/>
                    <w:rPr>
                      <w:sz w:val="18"/>
                      <w:szCs w:val="18"/>
                    </w:rPr>
                  </w:pPr>
                  <w:r>
                    <w:rPr>
                      <w:sz w:val="18"/>
                      <w:szCs w:val="18"/>
                    </w:rPr>
                    <w:t>8</w:t>
                  </w:r>
                </w:p>
              </w:tc>
              <w:tc>
                <w:tcPr>
                  <w:tcW w:w="872" w:type="dxa"/>
                  <w:vAlign w:val="top"/>
                </w:tcPr>
                <w:p>
                  <w:pPr>
                    <w:pStyle w:val="TableText"/>
                    <w:ind w:left="124"/>
                    <w:spacing w:before="88" w:line="179" w:lineRule="auto"/>
                    <w:rPr>
                      <w:sz w:val="18"/>
                      <w:szCs w:val="18"/>
                    </w:rPr>
                  </w:pPr>
                  <w:r>
                    <w:rPr>
                      <w:sz w:val="18"/>
                      <w:szCs w:val="18"/>
                      <w:spacing w:val="-2"/>
                    </w:rPr>
                    <w:t>900-217</w:t>
                  </w:r>
                </w:p>
                <w:p>
                  <w:pPr>
                    <w:pStyle w:val="TableText"/>
                    <w:ind w:left="310"/>
                    <w:spacing w:before="90" w:line="178" w:lineRule="auto"/>
                    <w:rPr>
                      <w:sz w:val="18"/>
                      <w:szCs w:val="18"/>
                    </w:rPr>
                  </w:pPr>
                  <w:r>
                    <w:rPr>
                      <w:sz w:val="18"/>
                      <w:szCs w:val="18"/>
                      <w:spacing w:val="-5"/>
                    </w:rPr>
                    <w:t>-08</w:t>
                  </w:r>
                </w:p>
                <w:p>
                  <w:pPr>
                    <w:pStyle w:val="TableText"/>
                    <w:ind w:left="121"/>
                    <w:spacing w:before="89" w:line="179" w:lineRule="auto"/>
                    <w:rPr>
                      <w:sz w:val="18"/>
                      <w:szCs w:val="18"/>
                    </w:rPr>
                  </w:pPr>
                  <w:r>
                    <w:rPr>
                      <w:sz w:val="18"/>
                      <w:szCs w:val="18"/>
                      <w:spacing w:val="-2"/>
                    </w:rPr>
                    <w:t>900-218</w:t>
                  </w:r>
                </w:p>
                <w:p>
                  <w:pPr>
                    <w:pStyle w:val="TableText"/>
                    <w:ind w:left="310"/>
                    <w:spacing w:before="90" w:line="178" w:lineRule="auto"/>
                    <w:rPr>
                      <w:sz w:val="18"/>
                      <w:szCs w:val="18"/>
                    </w:rPr>
                  </w:pPr>
                  <w:r>
                    <w:rPr>
                      <w:sz w:val="18"/>
                      <w:szCs w:val="18"/>
                      <w:spacing w:val="-5"/>
                    </w:rPr>
                    <w:t>-08</w:t>
                  </w:r>
                </w:p>
                <w:p>
                  <w:pPr>
                    <w:pStyle w:val="TableText"/>
                    <w:ind w:left="107"/>
                    <w:spacing w:before="90" w:line="178" w:lineRule="auto"/>
                    <w:rPr>
                      <w:sz w:val="18"/>
                      <w:szCs w:val="18"/>
                    </w:rPr>
                  </w:pPr>
                  <w:r>
                    <w:rPr>
                      <w:sz w:val="18"/>
                      <w:szCs w:val="18"/>
                      <w:spacing w:val="-2"/>
                    </w:rPr>
                    <w:t>900-220</w:t>
                  </w:r>
                </w:p>
                <w:p>
                  <w:pPr>
                    <w:pStyle w:val="TableText"/>
                    <w:ind w:left="310"/>
                    <w:spacing w:before="90" w:line="170" w:lineRule="auto"/>
                    <w:rPr>
                      <w:sz w:val="18"/>
                      <w:szCs w:val="18"/>
                    </w:rPr>
                  </w:pPr>
                  <w:r>
                    <w:rPr>
                      <w:sz w:val="18"/>
                      <w:szCs w:val="18"/>
                      <w:spacing w:val="-5"/>
                    </w:rPr>
                    <w:t>-08</w:t>
                  </w:r>
                </w:p>
              </w:tc>
              <w:tc>
                <w:tcPr>
                  <w:tcW w:w="51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02"/>
                    <w:spacing w:before="75" w:line="176" w:lineRule="auto"/>
                    <w:rPr>
                      <w:sz w:val="18"/>
                      <w:szCs w:val="18"/>
                    </w:rPr>
                  </w:pPr>
                  <w:r>
                    <w:rPr>
                      <w:sz w:val="18"/>
                      <w:szCs w:val="18"/>
                      <w:spacing w:val="-6"/>
                    </w:rPr>
                    <w:t>T</w:t>
                  </w:r>
                  <w:r>
                    <w:rPr>
                      <w:sz w:val="18"/>
                      <w:szCs w:val="18"/>
                      <w:spacing w:val="-26"/>
                    </w:rPr>
                    <w:t xml:space="preserve"> </w:t>
                  </w:r>
                  <w:r>
                    <w:rPr>
                      <w:sz w:val="18"/>
                      <w:szCs w:val="18"/>
                      <w:spacing w:val="-6"/>
                    </w:rPr>
                    <w:t>，I</w:t>
                  </w:r>
                </w:p>
              </w:tc>
              <w:tc>
                <w:tcPr>
                  <w:tcW w:w="510" w:type="dxa"/>
                  <w:vAlign w:val="top"/>
                </w:tcPr>
                <w:p>
                  <w:pPr>
                    <w:spacing w:line="324" w:lineRule="auto"/>
                    <w:rPr>
                      <w:rFonts w:ascii="Arial"/>
                      <w:sz w:val="21"/>
                    </w:rPr>
                  </w:pPr>
                  <w:r/>
                </w:p>
                <w:p>
                  <w:pPr>
                    <w:pStyle w:val="TableText"/>
                    <w:ind w:left="181"/>
                    <w:spacing w:before="75" w:line="215" w:lineRule="auto"/>
                    <w:rPr>
                      <w:sz w:val="18"/>
                      <w:szCs w:val="18"/>
                    </w:rPr>
                  </w:pPr>
                  <w:r>
                    <w:rPr>
                      <w:sz w:val="18"/>
                      <w:szCs w:val="18"/>
                    </w:rPr>
                    <w:t>固</w:t>
                  </w:r>
                </w:p>
                <w:p>
                  <w:pPr>
                    <w:pStyle w:val="TableText"/>
                    <w:ind w:left="135"/>
                    <w:spacing w:line="233" w:lineRule="auto"/>
                    <w:rPr>
                      <w:sz w:val="18"/>
                      <w:szCs w:val="18"/>
                    </w:rPr>
                  </w:pPr>
                  <w:r>
                    <w:rPr>
                      <w:sz w:val="18"/>
                      <w:szCs w:val="18"/>
                      <w:spacing w:val="-3"/>
                    </w:rPr>
                    <w:t>态/</w:t>
                  </w:r>
                </w:p>
                <w:p>
                  <w:pPr>
                    <w:pStyle w:val="TableText"/>
                    <w:ind w:left="171"/>
                    <w:spacing w:before="55" w:line="186" w:lineRule="auto"/>
                    <w:rPr>
                      <w:sz w:val="18"/>
                      <w:szCs w:val="18"/>
                    </w:rPr>
                  </w:pPr>
                  <w:r>
                    <w:rPr>
                      <w:sz w:val="18"/>
                      <w:szCs w:val="18"/>
                    </w:rPr>
                    <w:t>液</w:t>
                  </w:r>
                </w:p>
                <w:p>
                  <w:pPr>
                    <w:pStyle w:val="TableText"/>
                    <w:ind w:left="171"/>
                    <w:spacing w:before="80" w:line="186" w:lineRule="auto"/>
                    <w:rPr>
                      <w:sz w:val="18"/>
                      <w:szCs w:val="18"/>
                    </w:rPr>
                  </w:pPr>
                  <w:r>
                    <w:rPr>
                      <w:sz w:val="18"/>
                      <w:szCs w:val="18"/>
                    </w:rPr>
                    <w:t>态</w:t>
                  </w:r>
                </w:p>
              </w:tc>
              <w:tc>
                <w:tcPr>
                  <w:tcW w:w="1659" w:type="dxa"/>
                  <w:vAlign w:val="top"/>
                </w:tcPr>
                <w:p>
                  <w:pPr>
                    <w:spacing w:line="312" w:lineRule="auto"/>
                    <w:rPr>
                      <w:rFonts w:ascii="Arial"/>
                      <w:sz w:val="21"/>
                    </w:rPr>
                  </w:pPr>
                  <w:r/>
                </w:p>
                <w:p>
                  <w:pPr>
                    <w:spacing w:line="312" w:lineRule="auto"/>
                    <w:rPr>
                      <w:rFonts w:ascii="Arial"/>
                      <w:sz w:val="21"/>
                    </w:rPr>
                  </w:pPr>
                  <w:r/>
                </w:p>
                <w:p>
                  <w:pPr>
                    <w:pStyle w:val="TableText"/>
                    <w:ind w:left="113"/>
                    <w:spacing w:before="75" w:line="186" w:lineRule="auto"/>
                    <w:rPr>
                      <w:sz w:val="18"/>
                      <w:szCs w:val="18"/>
                    </w:rPr>
                  </w:pPr>
                  <w:r>
                    <w:rPr>
                      <w:sz w:val="18"/>
                      <w:szCs w:val="18"/>
                      <w:spacing w:val="-1"/>
                    </w:rPr>
                    <w:t>废润滑油、废液压</w:t>
                  </w:r>
                </w:p>
                <w:p>
                  <w:pPr>
                    <w:pStyle w:val="TableText"/>
                    <w:ind w:left="205"/>
                    <w:spacing w:before="80" w:line="186" w:lineRule="auto"/>
                    <w:rPr>
                      <w:sz w:val="18"/>
                      <w:szCs w:val="18"/>
                    </w:rPr>
                  </w:pPr>
                  <w:r>
                    <w:rPr>
                      <w:sz w:val="18"/>
                      <w:szCs w:val="18"/>
                      <w:spacing w:val="-1"/>
                    </w:rPr>
                    <w:t>油、废变压器油</w:t>
                  </w:r>
                </w:p>
              </w:tc>
              <w:tc>
                <w:tcPr>
                  <w:tcW w:w="774" w:type="dxa"/>
                  <w:vAlign w:val="top"/>
                  <w:vMerge w:val="continue"/>
                  <w:tcBorders>
                    <w:bottom w:val="nil"/>
                    <w:top w:val="nil"/>
                  </w:tcBorders>
                </w:tcPr>
                <w:p>
                  <w:pPr>
                    <w:rPr>
                      <w:rFonts w:ascii="Arial"/>
                      <w:sz w:val="21"/>
                    </w:rPr>
                  </w:pPr>
                  <w:r/>
                </w:p>
              </w:tc>
              <w:tc>
                <w:tcPr>
                  <w:tcW w:w="542" w:type="dxa"/>
                  <w:vAlign w:val="top"/>
                  <w:vMerge w:val="continue"/>
                  <w:tcBorders>
                    <w:bottom w:val="nil"/>
                    <w:top w:val="nil"/>
                  </w:tcBorders>
                </w:tcPr>
                <w:p>
                  <w:pPr>
                    <w:rPr>
                      <w:rFonts w:ascii="Arial"/>
                      <w:sz w:val="21"/>
                    </w:rPr>
                  </w:pPr>
                  <w:r/>
                </w:p>
              </w:tc>
              <w:tc>
                <w:tcPr>
                  <w:tcW w:w="552" w:type="dxa"/>
                  <w:vAlign w:val="top"/>
                  <w:vMerge w:val="restart"/>
                  <w:tcBorders>
                    <w:bottom w:val="nil"/>
                    <w:right w:val="single" w:color="000000" w:sz="6"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01"/>
                    <w:spacing w:before="74" w:line="186" w:lineRule="auto"/>
                    <w:rPr>
                      <w:sz w:val="18"/>
                      <w:szCs w:val="18"/>
                    </w:rPr>
                  </w:pPr>
                  <w:r>
                    <w:rPr>
                      <w:sz w:val="18"/>
                      <w:szCs w:val="18"/>
                      <w:spacing w:val="-3"/>
                    </w:rPr>
                    <w:t>与环</w:t>
                  </w:r>
                </w:p>
                <w:p>
                  <w:pPr>
                    <w:pStyle w:val="TableText"/>
                    <w:ind w:left="100"/>
                    <w:spacing w:before="85" w:line="182" w:lineRule="auto"/>
                    <w:rPr>
                      <w:sz w:val="18"/>
                      <w:szCs w:val="18"/>
                    </w:rPr>
                  </w:pPr>
                  <w:r>
                    <w:rPr>
                      <w:sz w:val="18"/>
                      <w:szCs w:val="18"/>
                    </w:rPr>
                    <w:t>评一</w:t>
                  </w:r>
                </w:p>
                <w:p>
                  <w:pPr>
                    <w:pStyle w:val="TableText"/>
                    <w:ind w:left="189"/>
                    <w:spacing w:before="80" w:line="186" w:lineRule="auto"/>
                    <w:rPr>
                      <w:sz w:val="18"/>
                      <w:szCs w:val="18"/>
                    </w:rPr>
                  </w:pPr>
                  <w:r>
                    <w:rPr>
                      <w:sz w:val="18"/>
                      <w:szCs w:val="18"/>
                    </w:rPr>
                    <w:t>致</w:t>
                  </w:r>
                </w:p>
              </w:tc>
            </w:tr>
            <w:tr>
              <w:trPr>
                <w:trHeight w:val="647" w:hRule="atLeast"/>
              </w:trPr>
              <w:tc>
                <w:tcPr>
                  <w:tcW w:w="489" w:type="dxa"/>
                  <w:vAlign w:val="top"/>
                  <w:vMerge w:val="continue"/>
                  <w:textDirection w:val="tbRlV"/>
                  <w:tcBorders>
                    <w:bottom w:val="single" w:color="000000" w:sz="6" w:space="0"/>
                    <w:top w:val="nil"/>
                  </w:tcBorders>
                </w:tcPr>
                <w:p>
                  <w:pPr>
                    <w:rPr>
                      <w:rFonts w:ascii="Arial"/>
                      <w:sz w:val="21"/>
                    </w:rPr>
                  </w:pPr>
                  <w:r/>
                </w:p>
              </w:tc>
              <w:tc>
                <w:tcPr>
                  <w:tcW w:w="634" w:type="dxa"/>
                  <w:vAlign w:val="top"/>
                  <w:tcBorders>
                    <w:bottom w:val="single" w:color="000000" w:sz="6" w:space="0"/>
                  </w:tcBorders>
                </w:tcPr>
                <w:p>
                  <w:pPr>
                    <w:pStyle w:val="TableText"/>
                    <w:ind w:left="164"/>
                    <w:spacing w:before="102" w:line="178" w:lineRule="auto"/>
                    <w:rPr>
                      <w:sz w:val="18"/>
                      <w:szCs w:val="18"/>
                    </w:rPr>
                  </w:pPr>
                  <w:r>
                    <w:rPr>
                      <w:sz w:val="18"/>
                      <w:szCs w:val="18"/>
                      <w:spacing w:val="-5"/>
                    </w:rPr>
                    <w:t>SCR</w:t>
                  </w:r>
                </w:p>
                <w:p>
                  <w:pPr>
                    <w:pStyle w:val="TableText"/>
                    <w:ind w:left="135"/>
                    <w:spacing w:before="81" w:line="185" w:lineRule="auto"/>
                    <w:outlineLvl w:val="0"/>
                    <w:rPr>
                      <w:sz w:val="18"/>
                      <w:szCs w:val="18"/>
                    </w:rPr>
                  </w:pPr>
                  <w:r>
                    <w:rPr>
                      <w:sz w:val="18"/>
                      <w:szCs w:val="18"/>
                      <w:spacing w:val="-2"/>
                    </w:rPr>
                    <w:t>脱硝</w:t>
                  </w:r>
                </w:p>
              </w:tc>
              <w:tc>
                <w:tcPr>
                  <w:tcW w:w="961" w:type="dxa"/>
                  <w:vAlign w:val="top"/>
                  <w:tcBorders>
                    <w:bottom w:val="single" w:color="000000" w:sz="6" w:space="0"/>
                  </w:tcBorders>
                </w:tcPr>
                <w:p>
                  <w:pPr>
                    <w:pStyle w:val="TableText"/>
                    <w:ind w:left="120" w:right="119" w:firstLine="28"/>
                    <w:spacing w:before="90" w:line="219" w:lineRule="auto"/>
                    <w:rPr>
                      <w:sz w:val="18"/>
                      <w:szCs w:val="18"/>
                    </w:rPr>
                  </w:pPr>
                  <w:r>
                    <w:rPr>
                      <w:sz w:val="18"/>
                      <w:szCs w:val="18"/>
                      <w:spacing w:val="-3"/>
                    </w:rPr>
                    <w:t>SCR废脱</w:t>
                  </w:r>
                  <w:r>
                    <w:rPr>
                      <w:sz w:val="18"/>
                      <w:szCs w:val="18"/>
                    </w:rPr>
                    <w:t xml:space="preserve"> </w:t>
                  </w:r>
                  <w:r>
                    <w:rPr>
                      <w:sz w:val="18"/>
                      <w:szCs w:val="18"/>
                      <w:spacing w:val="-1"/>
                    </w:rPr>
                    <w:t>硝催化剂</w:t>
                  </w:r>
                </w:p>
              </w:tc>
              <w:tc>
                <w:tcPr>
                  <w:tcW w:w="604" w:type="dxa"/>
                  <w:vAlign w:val="top"/>
                  <w:tcBorders>
                    <w:bottom w:val="single" w:color="000000" w:sz="6" w:space="0"/>
                  </w:tcBorders>
                </w:tcPr>
                <w:p>
                  <w:pPr>
                    <w:pStyle w:val="TableText"/>
                    <w:ind w:left="114"/>
                    <w:spacing w:before="104" w:line="310" w:lineRule="exact"/>
                    <w:rPr>
                      <w:sz w:val="18"/>
                      <w:szCs w:val="18"/>
                    </w:rPr>
                  </w:pPr>
                  <w:r>
                    <w:rPr>
                      <w:sz w:val="18"/>
                      <w:szCs w:val="18"/>
                      <w:spacing w:val="-6"/>
                      <w:position w:val="11"/>
                    </w:rPr>
                    <w:t>HW5</w:t>
                  </w:r>
                </w:p>
                <w:p>
                  <w:pPr>
                    <w:pStyle w:val="TableText"/>
                    <w:ind w:left="259"/>
                    <w:spacing w:line="178" w:lineRule="auto"/>
                    <w:rPr>
                      <w:sz w:val="18"/>
                      <w:szCs w:val="18"/>
                    </w:rPr>
                  </w:pPr>
                  <w:r>
                    <w:rPr>
                      <w:sz w:val="18"/>
                      <w:szCs w:val="18"/>
                    </w:rPr>
                    <w:t>0</w:t>
                  </w:r>
                </w:p>
              </w:tc>
              <w:tc>
                <w:tcPr>
                  <w:tcW w:w="872" w:type="dxa"/>
                  <w:vAlign w:val="top"/>
                  <w:tcBorders>
                    <w:bottom w:val="single" w:color="000000" w:sz="6" w:space="0"/>
                  </w:tcBorders>
                </w:tcPr>
                <w:p>
                  <w:pPr>
                    <w:pStyle w:val="TableText"/>
                    <w:ind w:left="106"/>
                    <w:spacing w:before="102" w:line="178" w:lineRule="auto"/>
                    <w:rPr>
                      <w:sz w:val="18"/>
                      <w:szCs w:val="18"/>
                    </w:rPr>
                  </w:pPr>
                  <w:r>
                    <w:rPr>
                      <w:sz w:val="18"/>
                      <w:szCs w:val="18"/>
                      <w:spacing w:val="-2"/>
                    </w:rPr>
                    <w:t>772-007</w:t>
                  </w:r>
                </w:p>
                <w:p>
                  <w:pPr>
                    <w:pStyle w:val="TableText"/>
                    <w:ind w:left="310"/>
                    <w:spacing w:before="90" w:line="178" w:lineRule="auto"/>
                    <w:rPr>
                      <w:sz w:val="18"/>
                      <w:szCs w:val="18"/>
                    </w:rPr>
                  </w:pPr>
                  <w:r>
                    <w:rPr>
                      <w:sz w:val="18"/>
                      <w:szCs w:val="18"/>
                      <w:spacing w:val="-5"/>
                    </w:rPr>
                    <w:t>-50</w:t>
                  </w:r>
                </w:p>
              </w:tc>
              <w:tc>
                <w:tcPr>
                  <w:tcW w:w="514" w:type="dxa"/>
                  <w:vAlign w:val="top"/>
                  <w:tcBorders>
                    <w:bottom w:val="single" w:color="000000" w:sz="6" w:space="0"/>
                  </w:tcBorders>
                </w:tcPr>
                <w:p>
                  <w:pPr>
                    <w:pStyle w:val="TableText"/>
                    <w:ind w:left="212"/>
                    <w:spacing w:before="261" w:line="176" w:lineRule="auto"/>
                    <w:rPr>
                      <w:sz w:val="18"/>
                      <w:szCs w:val="18"/>
                    </w:rPr>
                  </w:pPr>
                  <w:r>
                    <w:rPr>
                      <w:sz w:val="18"/>
                      <w:szCs w:val="18"/>
                    </w:rPr>
                    <w:t>T</w:t>
                  </w:r>
                </w:p>
              </w:tc>
              <w:tc>
                <w:tcPr>
                  <w:tcW w:w="510" w:type="dxa"/>
                  <w:vAlign w:val="top"/>
                  <w:textDirection w:val="tbRlV"/>
                  <w:tcBorders>
                    <w:bottom w:val="single" w:color="000000" w:sz="6" w:space="0"/>
                  </w:tcBorders>
                </w:tcPr>
                <w:p>
                  <w:pPr>
                    <w:pStyle w:val="TableText"/>
                    <w:ind w:left="102"/>
                    <w:spacing w:before="158" w:line="185" w:lineRule="auto"/>
                    <w:rPr>
                      <w:sz w:val="18"/>
                      <w:szCs w:val="18"/>
                    </w:rPr>
                  </w:pPr>
                  <w:r>
                    <w:rPr>
                      <w:sz w:val="18"/>
                      <w:szCs w:val="18"/>
                      <w:spacing w:val="-9"/>
                    </w:rPr>
                    <w:t>固</w:t>
                  </w:r>
                  <w:r>
                    <w:rPr>
                      <w:sz w:val="18"/>
                      <w:szCs w:val="18"/>
                      <w:spacing w:val="16"/>
                      <w:w w:val="101"/>
                    </w:rPr>
                    <w:t xml:space="preserve">  </w:t>
                  </w:r>
                  <w:r>
                    <w:rPr>
                      <w:sz w:val="18"/>
                      <w:szCs w:val="18"/>
                      <w:spacing w:val="-9"/>
                    </w:rPr>
                    <w:t>态</w:t>
                  </w:r>
                </w:p>
              </w:tc>
              <w:tc>
                <w:tcPr>
                  <w:tcW w:w="1659" w:type="dxa"/>
                  <w:vAlign w:val="top"/>
                  <w:tcBorders>
                    <w:bottom w:val="single" w:color="000000" w:sz="6" w:space="0"/>
                  </w:tcBorders>
                </w:tcPr>
                <w:p>
                  <w:pPr>
                    <w:pStyle w:val="TableText"/>
                    <w:ind w:left="535" w:right="105" w:hanging="420"/>
                    <w:spacing w:before="59" w:line="232" w:lineRule="auto"/>
                    <w:rPr>
                      <w:sz w:val="18"/>
                      <w:szCs w:val="18"/>
                    </w:rPr>
                  </w:pPr>
                  <w:r>
                    <w:rPr>
                      <w:sz w:val="18"/>
                      <w:szCs w:val="18"/>
                      <w:spacing w:val="-1"/>
                    </w:rPr>
                    <w:t>V2O5-WO3(MoO</w:t>
                  </w:r>
                  <w:r>
                    <w:rPr>
                      <w:sz w:val="18"/>
                      <w:szCs w:val="18"/>
                      <w:spacing w:val="5"/>
                    </w:rPr>
                    <w:t xml:space="preserve"> </w:t>
                  </w:r>
                  <w:r>
                    <w:rPr>
                      <w:sz w:val="18"/>
                      <w:szCs w:val="18"/>
                      <w:spacing w:val="-2"/>
                    </w:rPr>
                    <w:t>3)/TiO2</w:t>
                  </w:r>
                </w:p>
              </w:tc>
              <w:tc>
                <w:tcPr>
                  <w:tcW w:w="774" w:type="dxa"/>
                  <w:vAlign w:val="top"/>
                  <w:vMerge w:val="continue"/>
                  <w:tcBorders>
                    <w:bottom w:val="single" w:color="000000" w:sz="6" w:space="0"/>
                    <w:top w:val="nil"/>
                  </w:tcBorders>
                </w:tcPr>
                <w:p>
                  <w:pPr>
                    <w:rPr>
                      <w:rFonts w:ascii="Arial"/>
                      <w:sz w:val="21"/>
                    </w:rPr>
                  </w:pPr>
                  <w:r/>
                </w:p>
              </w:tc>
              <w:tc>
                <w:tcPr>
                  <w:tcW w:w="542" w:type="dxa"/>
                  <w:vAlign w:val="top"/>
                  <w:vMerge w:val="continue"/>
                  <w:tcBorders>
                    <w:bottom w:val="single" w:color="000000" w:sz="6" w:space="0"/>
                    <w:top w:val="nil"/>
                  </w:tcBorders>
                </w:tcPr>
                <w:p>
                  <w:pPr>
                    <w:rPr>
                      <w:rFonts w:ascii="Arial"/>
                      <w:sz w:val="21"/>
                    </w:rPr>
                  </w:pPr>
                  <w:r/>
                </w:p>
              </w:tc>
              <w:tc>
                <w:tcPr>
                  <w:tcW w:w="552" w:type="dxa"/>
                  <w:vAlign w:val="top"/>
                  <w:vMerge w:val="continue"/>
                  <w:tcBorders>
                    <w:bottom w:val="single" w:color="000000" w:sz="6" w:space="0"/>
                    <w:right w:val="single" w:color="000000" w:sz="6" w:space="0"/>
                    <w:top w:val="nil"/>
                  </w:tcBorders>
                </w:tcPr>
                <w:p>
                  <w:pPr>
                    <w:rPr>
                      <w:rFonts w:ascii="Arial"/>
                      <w:sz w:val="21"/>
                    </w:rPr>
                  </w:pPr>
                  <w:r/>
                </w:p>
              </w:tc>
            </w:tr>
          </w:tbl>
          <w:p>
            <w:pPr>
              <w:rPr>
                <w:rFonts w:ascii="Arial"/>
                <w:sz w:val="21"/>
              </w:rPr>
            </w:pPr>
            <w:r/>
          </w:p>
        </w:tc>
      </w:tr>
    </w:tbl>
    <w:p>
      <w:pPr>
        <w:rPr>
          <w:rFonts w:ascii="Arial"/>
          <w:sz w:val="21"/>
        </w:rPr>
      </w:pPr>
      <w:r/>
    </w:p>
    <w:p>
      <w:pPr>
        <w:sectPr>
          <w:footerReference w:type="default" r:id="rId200"/>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rPr>
          <w:sz w:val="31"/>
          <w:szCs w:val="31"/>
        </w:rPr>
      </w:pPr>
      <w:bookmarkStart w:name="bookmark9" w:id="9"/>
      <w:bookmarkEnd w:id="9"/>
      <w:r>
        <w:rPr>
          <w:sz w:val="31"/>
          <w:szCs w:val="31"/>
          <w14:textOutline w14:w="5793" w14:cap="sq" w14:cmpd="sng">
            <w14:solidFill>
              <w14:srgbClr w14:val="000000"/>
            </w14:solidFill>
            <w14:prstDash w14:val="solid"/>
            <w14:bevel/>
          </w14:textOutline>
          <w:spacing w:val="8"/>
        </w:rPr>
        <w:t>表九：验收监测内容</w:t>
      </w:r>
    </w:p>
    <w:p>
      <w:pPr>
        <w:spacing w:line="88"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065" w:hRule="atLeast"/>
        </w:trPr>
        <w:tc>
          <w:tcPr>
            <w:tcW w:w="8224" w:type="dxa"/>
            <w:vAlign w:val="top"/>
          </w:tcPr>
          <w:p>
            <w:pPr>
              <w:pStyle w:val="TableText"/>
              <w:ind w:left="108" w:right="186" w:firstLine="479"/>
              <w:spacing w:before="161" w:line="389" w:lineRule="auto"/>
              <w:jc w:val="both"/>
              <w:rPr/>
            </w:pPr>
            <w:r>
              <w:rPr/>
              <w:t>银川市餐厨废弃物资源化利用和无害化处理扩能提标改造</w:t>
            </w:r>
            <w:r>
              <w:rPr>
                <w:spacing w:val="-1"/>
              </w:rPr>
              <w:t>项目（重新报</w:t>
            </w:r>
            <w:r>
              <w:rPr/>
              <w:t xml:space="preserve"> </w:t>
            </w:r>
            <w:r>
              <w:rPr>
                <w:spacing w:val="-1"/>
              </w:rPr>
              <w:t>批）主要是通过对生产期间废气、废水、噪声等污</w:t>
            </w:r>
            <w:r>
              <w:rPr>
                <w:spacing w:val="-2"/>
              </w:rPr>
              <w:t>染物进行监测</w:t>
            </w:r>
            <w:r>
              <w:rPr>
                <w:spacing w:val="-34"/>
              </w:rPr>
              <w:t xml:space="preserve"> </w:t>
            </w:r>
            <w:r>
              <w:rPr>
                <w:spacing w:val="-2"/>
              </w:rPr>
              <w:t>，具体监测</w:t>
            </w:r>
          </w:p>
          <w:p>
            <w:pPr>
              <w:pStyle w:val="TableText"/>
              <w:ind w:left="129"/>
              <w:spacing w:line="186" w:lineRule="auto"/>
              <w:rPr/>
            </w:pPr>
            <w:r>
              <w:rPr>
                <w:spacing w:val="-6"/>
              </w:rPr>
              <w:t>内容如下：</w:t>
            </w:r>
          </w:p>
          <w:p>
            <w:pPr>
              <w:spacing w:line="114"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1759"/>
              <w:gridCol w:w="1773"/>
              <w:gridCol w:w="1508"/>
              <w:gridCol w:w="2389"/>
            </w:tblGrid>
            <w:tr>
              <w:trPr>
                <w:trHeight w:val="633" w:hRule="atLeast"/>
              </w:trPr>
              <w:tc>
                <w:tcPr>
                  <w:tcW w:w="682" w:type="dxa"/>
                  <w:vAlign w:val="top"/>
                  <w:tcBorders>
                    <w:left w:val="single" w:color="000000" w:sz="6" w:space="0"/>
                    <w:top w:val="single" w:color="000000" w:sz="6" w:space="0"/>
                  </w:tcBorders>
                </w:tcPr>
                <w:p>
                  <w:pPr>
                    <w:pStyle w:val="TableText"/>
                    <w:ind w:left="157"/>
                    <w:spacing w:before="77" w:line="321" w:lineRule="exact"/>
                    <w:rPr>
                      <w:sz w:val="18"/>
                      <w:szCs w:val="18"/>
                    </w:rPr>
                  </w:pPr>
                  <w:r>
                    <w:rPr>
                      <w:sz w:val="18"/>
                      <w:szCs w:val="18"/>
                      <w14:textOutline w14:w="3268" w14:cap="sq" w14:cmpd="sng">
                        <w14:solidFill>
                          <w14:srgbClr w14:val="000000"/>
                        </w14:solidFill>
                        <w14:prstDash w14:val="solid"/>
                        <w14:bevel/>
                      </w14:textOutline>
                      <w:spacing w:val="-3"/>
                      <w:position w:val="11"/>
                    </w:rPr>
                    <w:t>监测</w:t>
                  </w:r>
                </w:p>
                <w:p>
                  <w:pPr>
                    <w:pStyle w:val="TableText"/>
                    <w:ind w:left="156"/>
                    <w:spacing w:line="178"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1759" w:type="dxa"/>
                  <w:vAlign w:val="top"/>
                  <w:tcBorders>
                    <w:top w:val="single" w:color="000000" w:sz="6" w:space="0"/>
                  </w:tcBorders>
                </w:tcPr>
                <w:p>
                  <w:pPr>
                    <w:pStyle w:val="TableText"/>
                    <w:ind w:left="517"/>
                    <w:spacing w:before="233" w:line="186" w:lineRule="auto"/>
                    <w:rPr>
                      <w:sz w:val="18"/>
                      <w:szCs w:val="18"/>
                    </w:rPr>
                  </w:pPr>
                  <w:r>
                    <w:rPr>
                      <w:sz w:val="18"/>
                      <w:szCs w:val="18"/>
                      <w14:textOutline w14:w="3268" w14:cap="sq" w14:cmpd="sng">
                        <w14:solidFill>
                          <w14:srgbClr w14:val="000000"/>
                        </w14:solidFill>
                        <w14:prstDash w14:val="solid"/>
                        <w14:bevel/>
                      </w14:textOutline>
                      <w:spacing w:val="-2"/>
                    </w:rPr>
                    <w:t>监测位置</w:t>
                  </w:r>
                </w:p>
              </w:tc>
              <w:tc>
                <w:tcPr>
                  <w:tcW w:w="1773" w:type="dxa"/>
                  <w:vAlign w:val="top"/>
                  <w:tcBorders>
                    <w:top w:val="single" w:color="000000" w:sz="6" w:space="0"/>
                  </w:tcBorders>
                </w:tcPr>
                <w:p>
                  <w:pPr>
                    <w:pStyle w:val="TableText"/>
                    <w:ind w:left="527"/>
                    <w:spacing w:before="233" w:line="186" w:lineRule="auto"/>
                    <w:rPr>
                      <w:sz w:val="18"/>
                      <w:szCs w:val="18"/>
                    </w:rPr>
                  </w:pPr>
                  <w:r>
                    <w:rPr>
                      <w:sz w:val="18"/>
                      <w:szCs w:val="18"/>
                      <w14:textOutline w14:w="3268" w14:cap="sq" w14:cmpd="sng">
                        <w14:solidFill>
                          <w14:srgbClr w14:val="000000"/>
                        </w14:solidFill>
                        <w14:prstDash w14:val="solid"/>
                        <w14:bevel/>
                      </w14:textOutline>
                      <w:spacing w:val="-2"/>
                    </w:rPr>
                    <w:t>监测因子</w:t>
                  </w:r>
                </w:p>
              </w:tc>
              <w:tc>
                <w:tcPr>
                  <w:tcW w:w="1508" w:type="dxa"/>
                  <w:vAlign w:val="top"/>
                  <w:tcBorders>
                    <w:top w:val="single" w:color="000000" w:sz="6" w:space="0"/>
                  </w:tcBorders>
                </w:tcPr>
                <w:p>
                  <w:pPr>
                    <w:pStyle w:val="TableText"/>
                    <w:ind w:left="313"/>
                    <w:spacing w:before="233" w:line="186" w:lineRule="auto"/>
                    <w:rPr>
                      <w:sz w:val="18"/>
                      <w:szCs w:val="18"/>
                    </w:rPr>
                  </w:pPr>
                  <w:r>
                    <w:rPr>
                      <w:sz w:val="18"/>
                      <w:szCs w:val="18"/>
                      <w14:textOutline w14:w="3268" w14:cap="sq" w14:cmpd="sng">
                        <w14:solidFill>
                          <w14:srgbClr w14:val="000000"/>
                        </w14:solidFill>
                        <w14:prstDash w14:val="solid"/>
                        <w14:bevel/>
                      </w14:textOutline>
                      <w:spacing w:val="-3"/>
                    </w:rPr>
                    <w:t>时间、频次</w:t>
                  </w:r>
                </w:p>
              </w:tc>
              <w:tc>
                <w:tcPr>
                  <w:tcW w:w="2389" w:type="dxa"/>
                  <w:vAlign w:val="top"/>
                  <w:tcBorders>
                    <w:right w:val="single" w:color="000000" w:sz="6" w:space="0"/>
                    <w:top w:val="single" w:color="000000" w:sz="6" w:space="0"/>
                  </w:tcBorders>
                </w:tcPr>
                <w:p>
                  <w:pPr>
                    <w:pStyle w:val="TableText"/>
                    <w:ind w:left="836"/>
                    <w:spacing w:before="234" w:line="185" w:lineRule="auto"/>
                    <w:rPr>
                      <w:sz w:val="18"/>
                      <w:szCs w:val="18"/>
                    </w:rPr>
                  </w:pPr>
                  <w:r>
                    <w:rPr>
                      <w:sz w:val="18"/>
                      <w:szCs w:val="18"/>
                      <w14:textOutline w14:w="3268" w14:cap="sq" w14:cmpd="sng">
                        <w14:solidFill>
                          <w14:srgbClr w14:val="000000"/>
                        </w14:solidFill>
                        <w14:prstDash w14:val="solid"/>
                        <w14:bevel/>
                      </w14:textOutline>
                      <w:spacing w:val="-2"/>
                    </w:rPr>
                    <w:t>执行标准</w:t>
                  </w:r>
                </w:p>
              </w:tc>
            </w:tr>
            <w:tr>
              <w:trPr>
                <w:trHeight w:val="939" w:hRule="atLeast"/>
              </w:trPr>
              <w:tc>
                <w:tcPr>
                  <w:tcW w:w="682" w:type="dxa"/>
                  <w:vAlign w:val="top"/>
                  <w:vMerge w:val="restart"/>
                  <w:tcBorders>
                    <w:left w:val="single" w:color="000000" w:sz="6" w:space="0"/>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59"/>
                    <w:spacing w:before="75" w:line="186" w:lineRule="auto"/>
                    <w:rPr>
                      <w:sz w:val="18"/>
                      <w:szCs w:val="18"/>
                    </w:rPr>
                  </w:pPr>
                  <w:r>
                    <w:rPr>
                      <w:sz w:val="18"/>
                      <w:szCs w:val="18"/>
                      <w:spacing w:val="-4"/>
                    </w:rPr>
                    <w:t>大气</w:t>
                  </w:r>
                </w:p>
                <w:p>
                  <w:pPr>
                    <w:pStyle w:val="TableText"/>
                    <w:ind w:left="156"/>
                    <w:spacing w:before="80" w:line="186" w:lineRule="auto"/>
                    <w:rPr>
                      <w:sz w:val="18"/>
                      <w:szCs w:val="18"/>
                    </w:rPr>
                  </w:pPr>
                  <w:r>
                    <w:rPr>
                      <w:sz w:val="18"/>
                      <w:szCs w:val="18"/>
                      <w:spacing w:val="-2"/>
                    </w:rPr>
                    <w:t>污染</w:t>
                  </w:r>
                </w:p>
                <w:p>
                  <w:pPr>
                    <w:pStyle w:val="TableText"/>
                    <w:ind w:left="246"/>
                    <w:spacing w:before="84" w:line="183" w:lineRule="auto"/>
                    <w:rPr>
                      <w:sz w:val="18"/>
                      <w:szCs w:val="18"/>
                    </w:rPr>
                  </w:pPr>
                  <w:r>
                    <w:rPr>
                      <w:sz w:val="18"/>
                      <w:szCs w:val="18"/>
                    </w:rPr>
                    <w:t>源</w:t>
                  </w:r>
                </w:p>
              </w:tc>
              <w:tc>
                <w:tcPr>
                  <w:tcW w:w="1759" w:type="dxa"/>
                  <w:vAlign w:val="top"/>
                </w:tcPr>
                <w:p>
                  <w:pPr>
                    <w:pStyle w:val="TableText"/>
                    <w:ind w:left="345" w:right="161" w:hanging="188"/>
                    <w:spacing w:before="228" w:line="225" w:lineRule="auto"/>
                    <w:rPr>
                      <w:sz w:val="18"/>
                      <w:szCs w:val="18"/>
                    </w:rPr>
                  </w:pPr>
                  <w:r>
                    <w:rPr>
                      <w:sz w:val="18"/>
                      <w:szCs w:val="18"/>
                      <w:spacing w:val="-1"/>
                    </w:rPr>
                    <w:t>臭气处理装置排气</w:t>
                  </w:r>
                  <w:r>
                    <w:rPr>
                      <w:sz w:val="18"/>
                      <w:szCs w:val="18"/>
                      <w:spacing w:val="1"/>
                    </w:rPr>
                    <w:t xml:space="preserve"> </w:t>
                  </w:r>
                  <w:r>
                    <w:rPr>
                      <w:sz w:val="18"/>
                      <w:szCs w:val="18"/>
                      <w:spacing w:val="-6"/>
                    </w:rPr>
                    <w:t>筒（</w:t>
                  </w:r>
                  <w:r>
                    <w:rPr>
                      <w:sz w:val="18"/>
                      <w:szCs w:val="18"/>
                      <w:spacing w:val="-11"/>
                    </w:rPr>
                    <w:t xml:space="preserve"> </w:t>
                  </w:r>
                  <w:r>
                    <w:rPr>
                      <w:sz w:val="18"/>
                      <w:szCs w:val="18"/>
                      <w:spacing w:val="-6"/>
                    </w:rPr>
                    <w:t>DA001）</w:t>
                  </w:r>
                </w:p>
              </w:tc>
              <w:tc>
                <w:tcPr>
                  <w:tcW w:w="1773" w:type="dxa"/>
                  <w:vAlign w:val="top"/>
                </w:tcPr>
                <w:p>
                  <w:pPr>
                    <w:pStyle w:val="TableText"/>
                    <w:ind w:left="797" w:right="120" w:hanging="659"/>
                    <w:spacing w:before="229" w:line="218" w:lineRule="auto"/>
                    <w:rPr>
                      <w:sz w:val="18"/>
                      <w:szCs w:val="18"/>
                    </w:rPr>
                  </w:pPr>
                  <w:r>
                    <w:rPr>
                      <w:sz w:val="18"/>
                      <w:szCs w:val="18"/>
                      <w:spacing w:val="-1"/>
                    </w:rPr>
                    <w:t>NH</w:t>
                  </w:r>
                  <w:r>
                    <w:rPr>
                      <w:sz w:val="11"/>
                      <w:szCs w:val="11"/>
                      <w:spacing w:val="-1"/>
                      <w:position w:val="-2"/>
                    </w:rPr>
                    <w:t>3</w:t>
                  </w:r>
                  <w:r>
                    <w:rPr>
                      <w:sz w:val="18"/>
                      <w:szCs w:val="18"/>
                      <w:spacing w:val="-1"/>
                    </w:rPr>
                    <w:t>、H</w:t>
                  </w:r>
                  <w:r>
                    <w:rPr>
                      <w:sz w:val="11"/>
                      <w:szCs w:val="11"/>
                      <w:spacing w:val="-1"/>
                      <w:position w:val="-2"/>
                    </w:rPr>
                    <w:t>2</w:t>
                  </w:r>
                  <w:r>
                    <w:rPr>
                      <w:sz w:val="18"/>
                      <w:szCs w:val="18"/>
                      <w:spacing w:val="-1"/>
                    </w:rPr>
                    <w:t>S、臭气浓</w:t>
                  </w:r>
                  <w:r>
                    <w:rPr>
                      <w:sz w:val="18"/>
                      <w:szCs w:val="18"/>
                    </w:rPr>
                    <w:t xml:space="preserve"> </w:t>
                  </w:r>
                  <w:r>
                    <w:rPr>
                      <w:sz w:val="18"/>
                      <w:szCs w:val="18"/>
                    </w:rPr>
                    <w:t>度</w:t>
                  </w:r>
                </w:p>
              </w:tc>
              <w:tc>
                <w:tcPr>
                  <w:tcW w:w="1508" w:type="dxa"/>
                  <w:vAlign w:val="top"/>
                </w:tcPr>
                <w:p>
                  <w:pPr>
                    <w:pStyle w:val="TableText"/>
                    <w:ind w:left="166"/>
                    <w:spacing w:before="72" w:line="186" w:lineRule="auto"/>
                    <w:rPr>
                      <w:sz w:val="18"/>
                      <w:szCs w:val="18"/>
                    </w:rPr>
                  </w:pPr>
                  <w:r>
                    <w:rPr>
                      <w:sz w:val="18"/>
                      <w:szCs w:val="18"/>
                      <w:spacing w:val="-1"/>
                    </w:rPr>
                    <w:t>连续采样监测2</w:t>
                  </w:r>
                </w:p>
                <w:p>
                  <w:pPr>
                    <w:pStyle w:val="TableText"/>
                    <w:ind w:left="169"/>
                    <w:spacing w:before="79" w:line="187" w:lineRule="auto"/>
                    <w:rPr>
                      <w:sz w:val="18"/>
                      <w:szCs w:val="18"/>
                    </w:rPr>
                  </w:pPr>
                  <w:r>
                    <w:rPr>
                      <w:sz w:val="18"/>
                      <w:szCs w:val="18"/>
                      <w:spacing w:val="-5"/>
                    </w:rPr>
                    <w:t>天</w:t>
                  </w:r>
                  <w:r>
                    <w:rPr>
                      <w:sz w:val="18"/>
                      <w:szCs w:val="18"/>
                      <w:spacing w:val="-26"/>
                    </w:rPr>
                    <w:t xml:space="preserve"> </w:t>
                  </w:r>
                  <w:r>
                    <w:rPr>
                      <w:sz w:val="18"/>
                      <w:szCs w:val="18"/>
                      <w:spacing w:val="-5"/>
                    </w:rPr>
                    <w:t>，每天监测3</w:t>
                  </w:r>
                </w:p>
                <w:p>
                  <w:pPr>
                    <w:pStyle w:val="TableText"/>
                    <w:ind w:left="666"/>
                    <w:spacing w:before="81" w:line="185" w:lineRule="auto"/>
                    <w:rPr>
                      <w:sz w:val="18"/>
                      <w:szCs w:val="18"/>
                    </w:rPr>
                  </w:pPr>
                  <w:r>
                    <w:rPr>
                      <w:sz w:val="18"/>
                      <w:szCs w:val="18"/>
                    </w:rPr>
                    <w:t>次</w:t>
                  </w:r>
                </w:p>
              </w:tc>
              <w:tc>
                <w:tcPr>
                  <w:tcW w:w="2389" w:type="dxa"/>
                  <w:vAlign w:val="top"/>
                  <w:tcBorders>
                    <w:right w:val="single" w:color="000000" w:sz="6" w:space="0"/>
                  </w:tcBorders>
                </w:tcPr>
                <w:p>
                  <w:pPr>
                    <w:pStyle w:val="TableText"/>
                    <w:ind w:left="114" w:right="107" w:firstLine="8"/>
                    <w:spacing w:before="40" w:line="238" w:lineRule="auto"/>
                    <w:rPr>
                      <w:sz w:val="18"/>
                      <w:szCs w:val="18"/>
                    </w:rPr>
                  </w:pPr>
                  <w:r>
                    <w:rPr>
                      <w:sz w:val="18"/>
                      <w:szCs w:val="18"/>
                      <w:spacing w:val="-2"/>
                    </w:rPr>
                    <w:t>《恶臭（异味）污染物排放</w:t>
                  </w:r>
                  <w:r>
                    <w:rPr>
                      <w:sz w:val="18"/>
                      <w:szCs w:val="18"/>
                      <w:spacing w:val="10"/>
                    </w:rPr>
                    <w:t xml:space="preserve"> </w:t>
                  </w:r>
                  <w:r>
                    <w:rPr>
                      <w:sz w:val="18"/>
                      <w:szCs w:val="18"/>
                      <w:spacing w:val="-4"/>
                    </w:rPr>
                    <w:t>标准》（</w:t>
                  </w:r>
                  <w:r>
                    <w:rPr>
                      <w:sz w:val="18"/>
                      <w:szCs w:val="18"/>
                      <w:spacing w:val="-17"/>
                    </w:rPr>
                    <w:t xml:space="preserve"> </w:t>
                  </w:r>
                  <w:r>
                    <w:rPr>
                      <w:sz w:val="18"/>
                      <w:szCs w:val="18"/>
                      <w:spacing w:val="-4"/>
                    </w:rPr>
                    <w:t>DB31/1025-2016）</w:t>
                  </w:r>
                </w:p>
                <w:p>
                  <w:pPr>
                    <w:pStyle w:val="TableText"/>
                    <w:ind w:left="483"/>
                    <w:spacing w:before="65" w:line="185" w:lineRule="auto"/>
                    <w:rPr>
                      <w:sz w:val="18"/>
                      <w:szCs w:val="18"/>
                    </w:rPr>
                  </w:pPr>
                  <w:r>
                    <w:rPr>
                      <w:sz w:val="18"/>
                      <w:szCs w:val="18"/>
                      <w:spacing w:val="-1"/>
                    </w:rPr>
                    <w:t>表1、表2标准限值</w:t>
                  </w:r>
                </w:p>
              </w:tc>
            </w:tr>
            <w:tr>
              <w:trPr>
                <w:trHeight w:val="1251" w:hRule="atLeast"/>
              </w:trPr>
              <w:tc>
                <w:tcPr>
                  <w:tcW w:w="682" w:type="dxa"/>
                  <w:vAlign w:val="top"/>
                  <w:vMerge w:val="continue"/>
                  <w:tcBorders>
                    <w:left w:val="single" w:color="000000" w:sz="6" w:space="0"/>
                    <w:top w:val="nil"/>
                    <w:bottom w:val="nil"/>
                  </w:tcBorders>
                </w:tcPr>
                <w:p>
                  <w:pPr>
                    <w:rPr>
                      <w:rFonts w:ascii="Arial"/>
                      <w:sz w:val="21"/>
                    </w:rPr>
                  </w:pPr>
                  <w:r/>
                </w:p>
              </w:tc>
              <w:tc>
                <w:tcPr>
                  <w:tcW w:w="1759" w:type="dxa"/>
                  <w:vAlign w:val="top"/>
                </w:tcPr>
                <w:p>
                  <w:pPr>
                    <w:spacing w:line="276" w:lineRule="auto"/>
                    <w:rPr>
                      <w:rFonts w:ascii="Arial"/>
                      <w:sz w:val="21"/>
                    </w:rPr>
                  </w:pPr>
                  <w:r/>
                </w:p>
                <w:p>
                  <w:pPr>
                    <w:pStyle w:val="TableText"/>
                    <w:ind w:left="104"/>
                    <w:spacing w:before="75" w:line="226" w:lineRule="auto"/>
                    <w:rPr>
                      <w:sz w:val="18"/>
                      <w:szCs w:val="18"/>
                    </w:rPr>
                  </w:pPr>
                  <w:r>
                    <w:rPr>
                      <w:sz w:val="18"/>
                      <w:szCs w:val="18"/>
                      <w:spacing w:val="-9"/>
                    </w:rPr>
                    <w:t>环境敏感点（周边居</w:t>
                  </w:r>
                </w:p>
                <w:p>
                  <w:pPr>
                    <w:pStyle w:val="TableText"/>
                    <w:ind w:left="616"/>
                    <w:spacing w:before="30" w:line="226" w:lineRule="auto"/>
                    <w:rPr>
                      <w:sz w:val="18"/>
                      <w:szCs w:val="18"/>
                    </w:rPr>
                  </w:pPr>
                  <w:r>
                    <w:rPr>
                      <w:sz w:val="18"/>
                      <w:szCs w:val="18"/>
                      <w:spacing w:val="-5"/>
                    </w:rPr>
                    <w:t>民1#）</w:t>
                  </w:r>
                </w:p>
              </w:tc>
              <w:tc>
                <w:tcPr>
                  <w:tcW w:w="1773" w:type="dxa"/>
                  <w:vAlign w:val="top"/>
                </w:tcPr>
                <w:p>
                  <w:pPr>
                    <w:spacing w:line="308" w:lineRule="auto"/>
                    <w:rPr>
                      <w:rFonts w:ascii="Arial"/>
                      <w:sz w:val="21"/>
                    </w:rPr>
                  </w:pPr>
                  <w:r/>
                </w:p>
                <w:p>
                  <w:pPr>
                    <w:pStyle w:val="TableText"/>
                    <w:ind w:left="797" w:right="106" w:hanging="690"/>
                    <w:spacing w:before="74" w:line="219" w:lineRule="auto"/>
                    <w:rPr>
                      <w:sz w:val="18"/>
                      <w:szCs w:val="18"/>
                    </w:rPr>
                  </w:pPr>
                  <w:r>
                    <w:rPr>
                      <w:sz w:val="18"/>
                      <w:szCs w:val="18"/>
                      <w:spacing w:val="-8"/>
                    </w:rPr>
                    <w:t>氨、硫化氢、臭气浓</w:t>
                  </w:r>
                  <w:r>
                    <w:rPr>
                      <w:sz w:val="18"/>
                      <w:szCs w:val="18"/>
                      <w:spacing w:val="5"/>
                    </w:rPr>
                    <w:t xml:space="preserve"> </w:t>
                  </w:r>
                  <w:r>
                    <w:rPr>
                      <w:sz w:val="18"/>
                      <w:szCs w:val="18"/>
                    </w:rPr>
                    <w:t>度</w:t>
                  </w:r>
                </w:p>
              </w:tc>
              <w:tc>
                <w:tcPr>
                  <w:tcW w:w="1508" w:type="dxa"/>
                  <w:vAlign w:val="top"/>
                </w:tcPr>
                <w:p>
                  <w:pPr>
                    <w:pStyle w:val="TableText"/>
                    <w:ind w:left="166"/>
                    <w:spacing w:before="230" w:line="186" w:lineRule="auto"/>
                    <w:rPr>
                      <w:sz w:val="18"/>
                      <w:szCs w:val="18"/>
                    </w:rPr>
                  </w:pPr>
                  <w:r>
                    <w:rPr>
                      <w:sz w:val="18"/>
                      <w:szCs w:val="18"/>
                      <w:spacing w:val="-1"/>
                    </w:rPr>
                    <w:t>连续采样监测2</w:t>
                  </w:r>
                </w:p>
                <w:p>
                  <w:pPr>
                    <w:pStyle w:val="TableText"/>
                    <w:ind w:left="169"/>
                    <w:spacing w:before="79" w:line="187" w:lineRule="auto"/>
                    <w:rPr>
                      <w:sz w:val="18"/>
                      <w:szCs w:val="18"/>
                    </w:rPr>
                  </w:pPr>
                  <w:r>
                    <w:rPr>
                      <w:sz w:val="18"/>
                      <w:szCs w:val="18"/>
                      <w:spacing w:val="-5"/>
                    </w:rPr>
                    <w:t>天</w:t>
                  </w:r>
                  <w:r>
                    <w:rPr>
                      <w:sz w:val="18"/>
                      <w:szCs w:val="18"/>
                      <w:spacing w:val="-26"/>
                    </w:rPr>
                    <w:t xml:space="preserve"> </w:t>
                  </w:r>
                  <w:r>
                    <w:rPr>
                      <w:sz w:val="18"/>
                      <w:szCs w:val="18"/>
                      <w:spacing w:val="-5"/>
                    </w:rPr>
                    <w:t>，每天监测3</w:t>
                  </w:r>
                </w:p>
                <w:p>
                  <w:pPr>
                    <w:pStyle w:val="TableText"/>
                    <w:ind w:left="666"/>
                    <w:spacing w:before="81" w:line="185" w:lineRule="auto"/>
                    <w:rPr>
                      <w:sz w:val="18"/>
                      <w:szCs w:val="18"/>
                    </w:rPr>
                  </w:pPr>
                  <w:r>
                    <w:rPr>
                      <w:sz w:val="18"/>
                      <w:szCs w:val="18"/>
                    </w:rPr>
                    <w:t>次</w:t>
                  </w:r>
                </w:p>
              </w:tc>
              <w:tc>
                <w:tcPr>
                  <w:tcW w:w="2389" w:type="dxa"/>
                  <w:vAlign w:val="top"/>
                  <w:tcBorders>
                    <w:right w:val="single" w:color="000000" w:sz="6" w:space="0"/>
                  </w:tcBorders>
                </w:tcPr>
                <w:p>
                  <w:pPr>
                    <w:pStyle w:val="TableText"/>
                    <w:ind w:left="214"/>
                    <w:spacing w:before="40" w:line="232" w:lineRule="auto"/>
                    <w:rPr>
                      <w:sz w:val="18"/>
                      <w:szCs w:val="18"/>
                    </w:rPr>
                  </w:pPr>
                  <w:r>
                    <w:rPr>
                      <w:sz w:val="18"/>
                      <w:szCs w:val="18"/>
                      <w:spacing w:val="-2"/>
                    </w:rPr>
                    <w:t>《环境影响评价技术导则</w:t>
                  </w:r>
                </w:p>
                <w:p>
                  <w:pPr>
                    <w:pStyle w:val="TableText"/>
                    <w:ind w:left="137"/>
                    <w:spacing w:before="23" w:line="226" w:lineRule="auto"/>
                    <w:rPr>
                      <w:sz w:val="18"/>
                      <w:szCs w:val="18"/>
                    </w:rPr>
                  </w:pPr>
                  <w:r>
                    <w:rPr>
                      <w:sz w:val="18"/>
                      <w:szCs w:val="18"/>
                      <w:spacing w:val="-1"/>
                    </w:rPr>
                    <w:t>大气环境》(HJ 2.2-2018)附</w:t>
                  </w:r>
                </w:p>
                <w:p>
                  <w:pPr>
                    <w:pStyle w:val="TableText"/>
                    <w:ind w:left="142"/>
                    <w:spacing w:before="62" w:line="187" w:lineRule="auto"/>
                    <w:rPr>
                      <w:sz w:val="18"/>
                      <w:szCs w:val="18"/>
                    </w:rPr>
                  </w:pPr>
                  <w:r>
                    <w:rPr>
                      <w:sz w:val="18"/>
                      <w:szCs w:val="18"/>
                      <w:spacing w:val="-1"/>
                    </w:rPr>
                    <w:t>录D中其他污染物空气质量</w:t>
                  </w:r>
                </w:p>
                <w:p>
                  <w:pPr>
                    <w:pStyle w:val="TableText"/>
                    <w:ind w:left="656"/>
                    <w:spacing w:before="79" w:line="186" w:lineRule="auto"/>
                    <w:rPr>
                      <w:sz w:val="18"/>
                      <w:szCs w:val="18"/>
                    </w:rPr>
                  </w:pPr>
                  <w:r>
                    <w:rPr>
                      <w:sz w:val="18"/>
                      <w:szCs w:val="18"/>
                      <w:spacing w:val="-1"/>
                    </w:rPr>
                    <w:t>浓度参考限值</w:t>
                  </w:r>
                </w:p>
              </w:tc>
            </w:tr>
            <w:tr>
              <w:trPr>
                <w:trHeight w:val="1873" w:hRule="atLeast"/>
              </w:trPr>
              <w:tc>
                <w:tcPr>
                  <w:tcW w:w="682" w:type="dxa"/>
                  <w:vAlign w:val="top"/>
                  <w:vMerge w:val="continue"/>
                  <w:tcBorders>
                    <w:left w:val="single" w:color="000000" w:sz="6" w:space="0"/>
                    <w:top w:val="nil"/>
                  </w:tcBorders>
                </w:tcPr>
                <w:p>
                  <w:pPr>
                    <w:rPr>
                      <w:rFonts w:ascii="Arial"/>
                      <w:sz w:val="21"/>
                    </w:rPr>
                  </w:pPr>
                  <w:r/>
                </w:p>
              </w:tc>
              <w:tc>
                <w:tcPr>
                  <w:tcW w:w="1759" w:type="dxa"/>
                  <w:vAlign w:val="top"/>
                </w:tcPr>
                <w:p>
                  <w:pPr>
                    <w:spacing w:line="468" w:lineRule="auto"/>
                    <w:rPr>
                      <w:rFonts w:ascii="Arial"/>
                      <w:sz w:val="21"/>
                    </w:rPr>
                  </w:pPr>
                  <w:r/>
                </w:p>
                <w:p>
                  <w:pPr>
                    <w:pStyle w:val="TableText"/>
                    <w:ind w:left="336"/>
                    <w:spacing w:before="75" w:line="186" w:lineRule="auto"/>
                    <w:rPr>
                      <w:sz w:val="18"/>
                      <w:szCs w:val="18"/>
                    </w:rPr>
                  </w:pPr>
                  <w:r>
                    <w:rPr>
                      <w:sz w:val="18"/>
                      <w:szCs w:val="18"/>
                      <w:spacing w:val="-1"/>
                    </w:rPr>
                    <w:t>锅炉燃烧废气</w:t>
                  </w:r>
                </w:p>
                <w:p>
                  <w:pPr>
                    <w:pStyle w:val="TableText"/>
                    <w:ind w:left="156" w:right="145" w:firstLine="20"/>
                    <w:spacing w:before="47" w:line="238" w:lineRule="auto"/>
                    <w:rPr>
                      <w:sz w:val="18"/>
                      <w:szCs w:val="18"/>
                    </w:rPr>
                  </w:pPr>
                  <w:r>
                    <w:rPr>
                      <w:sz w:val="18"/>
                      <w:szCs w:val="18"/>
                      <w:spacing w:val="-3"/>
                    </w:rPr>
                    <w:t>（DA002、DA003</w:t>
                  </w:r>
                  <w:r>
                    <w:rPr>
                      <w:sz w:val="18"/>
                      <w:szCs w:val="18"/>
                    </w:rPr>
                    <w:t xml:space="preserve"> </w:t>
                  </w:r>
                  <w:r>
                    <w:rPr>
                      <w:sz w:val="18"/>
                      <w:szCs w:val="18"/>
                      <w:spacing w:val="-1"/>
                    </w:rPr>
                    <w:t>一用一备测一个）</w:t>
                  </w:r>
                </w:p>
              </w:tc>
              <w:tc>
                <w:tcPr>
                  <w:tcW w:w="1773" w:type="dxa"/>
                  <w:vAlign w:val="top"/>
                </w:tcPr>
                <w:p>
                  <w:pPr>
                    <w:spacing w:line="312" w:lineRule="auto"/>
                    <w:rPr>
                      <w:rFonts w:ascii="Arial"/>
                      <w:sz w:val="21"/>
                    </w:rPr>
                  </w:pPr>
                  <w:r/>
                </w:p>
                <w:p>
                  <w:pPr>
                    <w:spacing w:line="312" w:lineRule="auto"/>
                    <w:rPr>
                      <w:rFonts w:ascii="Arial"/>
                      <w:sz w:val="21"/>
                    </w:rPr>
                  </w:pPr>
                  <w:r/>
                </w:p>
                <w:p>
                  <w:pPr>
                    <w:pStyle w:val="TableText"/>
                    <w:ind w:left="436" w:right="54" w:hanging="319"/>
                    <w:spacing w:before="75" w:line="218" w:lineRule="auto"/>
                    <w:rPr>
                      <w:sz w:val="18"/>
                      <w:szCs w:val="18"/>
                    </w:rPr>
                  </w:pPr>
                  <w:r>
                    <w:rPr>
                      <w:sz w:val="18"/>
                      <w:szCs w:val="18"/>
                      <w:spacing w:val="-4"/>
                    </w:rPr>
                    <w:t>SO</w:t>
                  </w:r>
                  <w:r>
                    <w:rPr>
                      <w:sz w:val="11"/>
                      <w:szCs w:val="11"/>
                      <w:spacing w:val="-4"/>
                      <w:position w:val="-2"/>
                    </w:rPr>
                    <w:t>2</w:t>
                  </w:r>
                  <w:r>
                    <w:rPr>
                      <w:sz w:val="18"/>
                      <w:szCs w:val="18"/>
                      <w:spacing w:val="-17"/>
                    </w:rPr>
                    <w:t>、NOx、颗粒物、</w:t>
                  </w:r>
                  <w:r>
                    <w:rPr>
                      <w:sz w:val="18"/>
                      <w:szCs w:val="18"/>
                      <w:spacing w:val="6"/>
                    </w:rPr>
                    <w:t xml:space="preserve"> </w:t>
                  </w:r>
                  <w:r>
                    <w:rPr>
                      <w:sz w:val="18"/>
                      <w:szCs w:val="18"/>
                      <w:spacing w:val="-1"/>
                    </w:rPr>
                    <w:t>林格曼黑度</w:t>
                  </w:r>
                </w:p>
              </w:tc>
              <w:tc>
                <w:tcPr>
                  <w:tcW w:w="1508" w:type="dxa"/>
                  <w:vAlign w:val="top"/>
                </w:tcPr>
                <w:p>
                  <w:pPr>
                    <w:spacing w:line="468" w:lineRule="auto"/>
                    <w:rPr>
                      <w:rFonts w:ascii="Arial"/>
                      <w:sz w:val="21"/>
                    </w:rPr>
                  </w:pPr>
                  <w:r/>
                </w:p>
                <w:p>
                  <w:pPr>
                    <w:pStyle w:val="TableText"/>
                    <w:ind w:left="166"/>
                    <w:spacing w:before="75" w:line="186" w:lineRule="auto"/>
                    <w:rPr>
                      <w:sz w:val="18"/>
                      <w:szCs w:val="18"/>
                    </w:rPr>
                  </w:pPr>
                  <w:r>
                    <w:rPr>
                      <w:sz w:val="18"/>
                      <w:szCs w:val="18"/>
                      <w:spacing w:val="-1"/>
                    </w:rPr>
                    <w:t>连续采样监测2</w:t>
                  </w:r>
                </w:p>
                <w:p>
                  <w:pPr>
                    <w:pStyle w:val="TableText"/>
                    <w:ind w:left="169"/>
                    <w:spacing w:before="79" w:line="187" w:lineRule="auto"/>
                    <w:rPr>
                      <w:sz w:val="18"/>
                      <w:szCs w:val="18"/>
                    </w:rPr>
                  </w:pPr>
                  <w:r>
                    <w:rPr>
                      <w:sz w:val="18"/>
                      <w:szCs w:val="18"/>
                      <w:spacing w:val="-5"/>
                    </w:rPr>
                    <w:t>天</w:t>
                  </w:r>
                  <w:r>
                    <w:rPr>
                      <w:sz w:val="18"/>
                      <w:szCs w:val="18"/>
                      <w:spacing w:val="-26"/>
                    </w:rPr>
                    <w:t xml:space="preserve"> </w:t>
                  </w:r>
                  <w:r>
                    <w:rPr>
                      <w:sz w:val="18"/>
                      <w:szCs w:val="18"/>
                      <w:spacing w:val="-5"/>
                    </w:rPr>
                    <w:t>，每天监测3</w:t>
                  </w:r>
                </w:p>
                <w:p>
                  <w:pPr>
                    <w:pStyle w:val="TableText"/>
                    <w:ind w:left="666"/>
                    <w:spacing w:before="81" w:line="185" w:lineRule="auto"/>
                    <w:rPr>
                      <w:sz w:val="18"/>
                      <w:szCs w:val="18"/>
                    </w:rPr>
                  </w:pPr>
                  <w:r>
                    <w:rPr>
                      <w:sz w:val="18"/>
                      <w:szCs w:val="18"/>
                    </w:rPr>
                    <w:t>次</w:t>
                  </w:r>
                </w:p>
              </w:tc>
              <w:tc>
                <w:tcPr>
                  <w:tcW w:w="2389" w:type="dxa"/>
                  <w:vAlign w:val="top"/>
                  <w:tcBorders>
                    <w:right w:val="single" w:color="000000" w:sz="6" w:space="0"/>
                  </w:tcBorders>
                </w:tcPr>
                <w:p>
                  <w:pPr>
                    <w:pStyle w:val="TableText"/>
                    <w:ind w:left="141"/>
                    <w:spacing w:before="44" w:line="232" w:lineRule="auto"/>
                    <w:rPr>
                      <w:sz w:val="18"/>
                      <w:szCs w:val="18"/>
                    </w:rPr>
                  </w:pPr>
                  <w:r>
                    <w:rPr>
                      <w:sz w:val="18"/>
                      <w:szCs w:val="18"/>
                    </w:rPr>
                    <w:t>颗粒物、SO</w:t>
                  </w:r>
                  <w:r>
                    <w:rPr>
                      <w:sz w:val="11"/>
                      <w:szCs w:val="11"/>
                      <w:position w:val="-2"/>
                    </w:rPr>
                    <w:t>2</w:t>
                  </w:r>
                  <w:r>
                    <w:rPr>
                      <w:sz w:val="18"/>
                      <w:szCs w:val="18"/>
                    </w:rPr>
                    <w:t>执行《锅炉大</w:t>
                  </w:r>
                </w:p>
                <w:p>
                  <w:pPr>
                    <w:pStyle w:val="TableText"/>
                    <w:ind w:left="387"/>
                    <w:spacing w:before="23" w:line="232" w:lineRule="auto"/>
                    <w:rPr>
                      <w:sz w:val="18"/>
                      <w:szCs w:val="18"/>
                    </w:rPr>
                  </w:pPr>
                  <w:r>
                    <w:rPr>
                      <w:sz w:val="18"/>
                      <w:szCs w:val="18"/>
                      <w:spacing w:val="-1"/>
                    </w:rPr>
                    <w:t>气污染物排放标准》</w:t>
                  </w:r>
                </w:p>
                <w:p>
                  <w:pPr>
                    <w:pStyle w:val="TableText"/>
                    <w:ind w:left="183"/>
                    <w:spacing w:before="23" w:line="226" w:lineRule="auto"/>
                    <w:rPr>
                      <w:sz w:val="18"/>
                      <w:szCs w:val="18"/>
                    </w:rPr>
                  </w:pPr>
                  <w:r>
                    <w:rPr>
                      <w:sz w:val="18"/>
                      <w:szCs w:val="18"/>
                      <w:spacing w:val="-1"/>
                    </w:rPr>
                    <w:t>(GB13271-2014)中表3特别</w:t>
                  </w:r>
                </w:p>
                <w:p>
                  <w:pPr>
                    <w:pStyle w:val="TableText"/>
                    <w:ind w:left="113"/>
                    <w:spacing w:before="30" w:line="232" w:lineRule="auto"/>
                    <w:rPr>
                      <w:sz w:val="18"/>
                      <w:szCs w:val="18"/>
                    </w:rPr>
                  </w:pPr>
                  <w:r>
                    <w:rPr>
                      <w:sz w:val="18"/>
                      <w:szCs w:val="18"/>
                      <w:spacing w:val="-1"/>
                    </w:rPr>
                    <w:t>排放限值；NOx执行《宁夏</w:t>
                  </w:r>
                </w:p>
                <w:p>
                  <w:pPr>
                    <w:pStyle w:val="TableText"/>
                    <w:ind w:left="218"/>
                    <w:spacing w:before="55" w:line="187" w:lineRule="auto"/>
                    <w:rPr>
                      <w:sz w:val="18"/>
                      <w:szCs w:val="18"/>
                    </w:rPr>
                  </w:pPr>
                  <w:r>
                    <w:rPr>
                      <w:sz w:val="18"/>
                      <w:szCs w:val="18"/>
                      <w:spacing w:val="-2"/>
                    </w:rPr>
                    <w:t>回族自治区空气质量改善</w:t>
                  </w:r>
                </w:p>
                <w:p>
                  <w:pPr>
                    <w:pStyle w:val="TableText"/>
                    <w:ind w:left="117"/>
                    <w:spacing w:before="45" w:line="208" w:lineRule="auto"/>
                    <w:rPr>
                      <w:sz w:val="18"/>
                      <w:szCs w:val="18"/>
                    </w:rPr>
                  </w:pPr>
                  <w:r>
                    <w:rPr>
                      <w:sz w:val="18"/>
                      <w:szCs w:val="18"/>
                      <w:spacing w:val="1"/>
                    </w:rPr>
                    <w:t>“十四五”规划》要求限值。</w:t>
                  </w:r>
                </w:p>
              </w:tc>
            </w:tr>
            <w:tr>
              <w:trPr>
                <w:trHeight w:val="939" w:hRule="atLeast"/>
              </w:trPr>
              <w:tc>
                <w:tcPr>
                  <w:tcW w:w="682" w:type="dxa"/>
                  <w:vAlign w:val="top"/>
                  <w:tcBorders>
                    <w:left w:val="single" w:color="000000" w:sz="6" w:space="0"/>
                  </w:tcBorders>
                </w:tcPr>
                <w:p>
                  <w:pPr>
                    <w:pStyle w:val="TableText"/>
                    <w:ind w:left="158"/>
                    <w:spacing w:before="82" w:line="186" w:lineRule="auto"/>
                    <w:rPr>
                      <w:sz w:val="18"/>
                      <w:szCs w:val="18"/>
                    </w:rPr>
                  </w:pPr>
                  <w:r>
                    <w:rPr>
                      <w:sz w:val="18"/>
                      <w:szCs w:val="18"/>
                      <w:spacing w:val="-3"/>
                    </w:rPr>
                    <w:t>无组</w:t>
                  </w:r>
                </w:p>
                <w:p>
                  <w:pPr>
                    <w:pStyle w:val="TableText"/>
                    <w:ind w:left="157"/>
                    <w:spacing w:before="80" w:line="186" w:lineRule="auto"/>
                    <w:rPr>
                      <w:sz w:val="18"/>
                      <w:szCs w:val="18"/>
                    </w:rPr>
                  </w:pPr>
                  <w:r>
                    <w:rPr>
                      <w:sz w:val="18"/>
                      <w:szCs w:val="18"/>
                      <w:spacing w:val="-3"/>
                    </w:rPr>
                    <w:t>织废</w:t>
                  </w:r>
                </w:p>
                <w:p>
                  <w:pPr>
                    <w:pStyle w:val="TableText"/>
                    <w:ind w:left="245"/>
                    <w:spacing w:before="80" w:line="179" w:lineRule="auto"/>
                    <w:rPr>
                      <w:sz w:val="18"/>
                      <w:szCs w:val="18"/>
                    </w:rPr>
                  </w:pPr>
                  <w:r>
                    <w:rPr>
                      <w:sz w:val="18"/>
                      <w:szCs w:val="18"/>
                    </w:rPr>
                    <w:t>气</w:t>
                  </w:r>
                </w:p>
              </w:tc>
              <w:tc>
                <w:tcPr>
                  <w:tcW w:w="1759" w:type="dxa"/>
                  <w:vAlign w:val="top"/>
                </w:tcPr>
                <w:p>
                  <w:pPr>
                    <w:spacing w:line="317" w:lineRule="auto"/>
                    <w:rPr>
                      <w:rFonts w:ascii="Arial"/>
                      <w:sz w:val="21"/>
                    </w:rPr>
                  </w:pPr>
                  <w:r/>
                </w:p>
                <w:p>
                  <w:pPr>
                    <w:pStyle w:val="TableText"/>
                    <w:ind w:left="430"/>
                    <w:spacing w:before="75" w:line="186" w:lineRule="auto"/>
                    <w:rPr>
                      <w:sz w:val="18"/>
                      <w:szCs w:val="18"/>
                    </w:rPr>
                  </w:pPr>
                  <w:r>
                    <w:rPr>
                      <w:sz w:val="18"/>
                      <w:szCs w:val="18"/>
                      <w:spacing w:val="-2"/>
                    </w:rPr>
                    <w:t>厂界监控点</w:t>
                  </w:r>
                </w:p>
              </w:tc>
              <w:tc>
                <w:tcPr>
                  <w:tcW w:w="1773" w:type="dxa"/>
                  <w:vAlign w:val="top"/>
                </w:tcPr>
                <w:p>
                  <w:pPr>
                    <w:pStyle w:val="TableText"/>
                    <w:ind w:left="797" w:right="120" w:hanging="659"/>
                    <w:spacing w:before="238" w:line="218" w:lineRule="auto"/>
                    <w:rPr>
                      <w:sz w:val="18"/>
                      <w:szCs w:val="18"/>
                    </w:rPr>
                  </w:pPr>
                  <w:r>
                    <w:rPr>
                      <w:sz w:val="18"/>
                      <w:szCs w:val="18"/>
                      <w:spacing w:val="-1"/>
                    </w:rPr>
                    <w:t>NH</w:t>
                  </w:r>
                  <w:r>
                    <w:rPr>
                      <w:sz w:val="11"/>
                      <w:szCs w:val="11"/>
                      <w:spacing w:val="-1"/>
                      <w:position w:val="-2"/>
                    </w:rPr>
                    <w:t>3</w:t>
                  </w:r>
                  <w:r>
                    <w:rPr>
                      <w:sz w:val="18"/>
                      <w:szCs w:val="18"/>
                      <w:spacing w:val="-1"/>
                    </w:rPr>
                    <w:t>、H</w:t>
                  </w:r>
                  <w:r>
                    <w:rPr>
                      <w:sz w:val="11"/>
                      <w:szCs w:val="11"/>
                      <w:spacing w:val="-1"/>
                      <w:position w:val="-2"/>
                    </w:rPr>
                    <w:t>2</w:t>
                  </w:r>
                  <w:r>
                    <w:rPr>
                      <w:sz w:val="18"/>
                      <w:szCs w:val="18"/>
                      <w:spacing w:val="-1"/>
                    </w:rPr>
                    <w:t>S、臭气浓</w:t>
                  </w:r>
                  <w:r>
                    <w:rPr>
                      <w:sz w:val="18"/>
                      <w:szCs w:val="18"/>
                    </w:rPr>
                    <w:t xml:space="preserve"> </w:t>
                  </w:r>
                  <w:r>
                    <w:rPr>
                      <w:sz w:val="18"/>
                      <w:szCs w:val="18"/>
                    </w:rPr>
                    <w:t>度</w:t>
                  </w:r>
                </w:p>
              </w:tc>
              <w:tc>
                <w:tcPr>
                  <w:tcW w:w="1508" w:type="dxa"/>
                  <w:vAlign w:val="top"/>
                </w:tcPr>
                <w:p>
                  <w:pPr>
                    <w:pStyle w:val="TableText"/>
                    <w:ind w:left="166"/>
                    <w:spacing w:before="82" w:line="186" w:lineRule="auto"/>
                    <w:rPr>
                      <w:sz w:val="18"/>
                      <w:szCs w:val="18"/>
                    </w:rPr>
                  </w:pPr>
                  <w:r>
                    <w:rPr>
                      <w:sz w:val="18"/>
                      <w:szCs w:val="18"/>
                      <w:spacing w:val="-1"/>
                    </w:rPr>
                    <w:t>连续采样监测2</w:t>
                  </w:r>
                </w:p>
                <w:p>
                  <w:pPr>
                    <w:pStyle w:val="TableText"/>
                    <w:ind w:left="169"/>
                    <w:spacing w:before="79" w:line="187" w:lineRule="auto"/>
                    <w:rPr>
                      <w:sz w:val="18"/>
                      <w:szCs w:val="18"/>
                    </w:rPr>
                  </w:pPr>
                  <w:r>
                    <w:rPr>
                      <w:sz w:val="18"/>
                      <w:szCs w:val="18"/>
                      <w:spacing w:val="-5"/>
                    </w:rPr>
                    <w:t>天</w:t>
                  </w:r>
                  <w:r>
                    <w:rPr>
                      <w:sz w:val="18"/>
                      <w:szCs w:val="18"/>
                      <w:spacing w:val="-26"/>
                    </w:rPr>
                    <w:t xml:space="preserve"> </w:t>
                  </w:r>
                  <w:r>
                    <w:rPr>
                      <w:sz w:val="18"/>
                      <w:szCs w:val="18"/>
                      <w:spacing w:val="-5"/>
                    </w:rPr>
                    <w:t>，每天监测4</w:t>
                  </w:r>
                </w:p>
                <w:p>
                  <w:pPr>
                    <w:pStyle w:val="TableText"/>
                    <w:ind w:left="666"/>
                    <w:spacing w:before="81" w:line="178" w:lineRule="auto"/>
                    <w:rPr>
                      <w:sz w:val="18"/>
                      <w:szCs w:val="18"/>
                    </w:rPr>
                  </w:pPr>
                  <w:r>
                    <w:rPr>
                      <w:sz w:val="18"/>
                      <w:szCs w:val="18"/>
                    </w:rPr>
                    <w:t>次</w:t>
                  </w:r>
                </w:p>
              </w:tc>
              <w:tc>
                <w:tcPr>
                  <w:tcW w:w="2389" w:type="dxa"/>
                  <w:vAlign w:val="top"/>
                  <w:tcBorders>
                    <w:right w:val="single" w:color="000000" w:sz="6" w:space="0"/>
                  </w:tcBorders>
                </w:tcPr>
                <w:p>
                  <w:pPr>
                    <w:pStyle w:val="TableText"/>
                    <w:ind w:left="114" w:right="107" w:firstLine="8"/>
                    <w:spacing w:before="47" w:line="236" w:lineRule="auto"/>
                    <w:jc w:val="both"/>
                    <w:rPr>
                      <w:sz w:val="18"/>
                      <w:szCs w:val="18"/>
                    </w:rPr>
                  </w:pPr>
                  <w:r>
                    <w:rPr>
                      <w:sz w:val="18"/>
                      <w:szCs w:val="18"/>
                      <w:spacing w:val="-2"/>
                    </w:rPr>
                    <w:t>《恶臭（异味）污染物排放</w:t>
                  </w:r>
                  <w:r>
                    <w:rPr>
                      <w:sz w:val="18"/>
                      <w:szCs w:val="18"/>
                      <w:spacing w:val="10"/>
                    </w:rPr>
                    <w:t xml:space="preserve"> </w:t>
                  </w:r>
                  <w:r>
                    <w:rPr>
                      <w:sz w:val="18"/>
                      <w:szCs w:val="18"/>
                      <w:spacing w:val="-4"/>
                    </w:rPr>
                    <w:t>标准》（</w:t>
                  </w:r>
                  <w:r>
                    <w:rPr>
                      <w:sz w:val="18"/>
                      <w:szCs w:val="18"/>
                      <w:spacing w:val="-16"/>
                    </w:rPr>
                    <w:t xml:space="preserve"> </w:t>
                  </w:r>
                  <w:r>
                    <w:rPr>
                      <w:sz w:val="18"/>
                      <w:szCs w:val="18"/>
                      <w:spacing w:val="-4"/>
                    </w:rPr>
                    <w:t>DB31/1025-2016）</w:t>
                  </w:r>
                  <w:r>
                    <w:rPr>
                      <w:sz w:val="18"/>
                      <w:szCs w:val="18"/>
                    </w:rPr>
                    <w:t xml:space="preserve"> </w:t>
                  </w:r>
                  <w:r>
                    <w:rPr>
                      <w:sz w:val="18"/>
                      <w:szCs w:val="18"/>
                      <w:spacing w:val="4"/>
                    </w:rPr>
                    <w:t>表3、表4</w:t>
                  </w:r>
                  <w:r>
                    <w:rPr>
                      <w:sz w:val="18"/>
                      <w:szCs w:val="18"/>
                      <w:spacing w:val="39"/>
                    </w:rPr>
                    <w:t xml:space="preserve"> </w:t>
                  </w:r>
                  <w:r>
                    <w:rPr>
                      <w:sz w:val="18"/>
                      <w:szCs w:val="18"/>
                      <w:spacing w:val="4"/>
                    </w:rPr>
                    <w:t>“非工业区”标准</w:t>
                  </w:r>
                </w:p>
              </w:tc>
            </w:tr>
            <w:tr>
              <w:trPr>
                <w:trHeight w:val="1376" w:hRule="atLeast"/>
              </w:trPr>
              <w:tc>
                <w:tcPr>
                  <w:tcW w:w="682" w:type="dxa"/>
                  <w:vAlign w:val="top"/>
                  <w:tcBorders>
                    <w:left w:val="single" w:color="000000" w:sz="6" w:space="0"/>
                  </w:tcBorders>
                </w:tcPr>
                <w:p>
                  <w:pPr>
                    <w:pStyle w:val="TableText"/>
                    <w:ind w:left="156"/>
                    <w:spacing w:before="302" w:line="186" w:lineRule="auto"/>
                    <w:rPr>
                      <w:sz w:val="18"/>
                      <w:szCs w:val="18"/>
                    </w:rPr>
                  </w:pPr>
                  <w:r>
                    <w:rPr>
                      <w:sz w:val="18"/>
                      <w:szCs w:val="18"/>
                      <w:spacing w:val="-2"/>
                    </w:rPr>
                    <w:t>废水</w:t>
                  </w:r>
                </w:p>
                <w:p>
                  <w:pPr>
                    <w:pStyle w:val="TableText"/>
                    <w:ind w:left="156"/>
                    <w:spacing w:before="80" w:line="186" w:lineRule="auto"/>
                    <w:rPr>
                      <w:sz w:val="18"/>
                      <w:szCs w:val="18"/>
                    </w:rPr>
                  </w:pPr>
                  <w:r>
                    <w:rPr>
                      <w:sz w:val="18"/>
                      <w:szCs w:val="18"/>
                      <w:spacing w:val="-2"/>
                    </w:rPr>
                    <w:t>污染</w:t>
                  </w:r>
                </w:p>
                <w:p>
                  <w:pPr>
                    <w:pStyle w:val="TableText"/>
                    <w:ind w:left="246"/>
                    <w:spacing w:before="84" w:line="183" w:lineRule="auto"/>
                    <w:rPr>
                      <w:sz w:val="18"/>
                      <w:szCs w:val="18"/>
                    </w:rPr>
                  </w:pPr>
                  <w:r>
                    <w:rPr>
                      <w:sz w:val="18"/>
                      <w:szCs w:val="18"/>
                    </w:rPr>
                    <w:t>源</w:t>
                  </w:r>
                </w:p>
              </w:tc>
              <w:tc>
                <w:tcPr>
                  <w:tcW w:w="1759" w:type="dxa"/>
                  <w:vAlign w:val="top"/>
                </w:tcPr>
                <w:p>
                  <w:pPr>
                    <w:spacing w:line="268" w:lineRule="auto"/>
                    <w:rPr>
                      <w:rFonts w:ascii="Arial"/>
                      <w:sz w:val="21"/>
                    </w:rPr>
                  </w:pPr>
                  <w:r/>
                </w:p>
                <w:p>
                  <w:pPr>
                    <w:spacing w:line="268" w:lineRule="auto"/>
                    <w:rPr>
                      <w:rFonts w:ascii="Arial"/>
                      <w:sz w:val="21"/>
                    </w:rPr>
                  </w:pPr>
                  <w:r/>
                </w:p>
                <w:p>
                  <w:pPr>
                    <w:pStyle w:val="TableText"/>
                    <w:ind w:left="427"/>
                    <w:spacing w:before="74" w:line="186" w:lineRule="auto"/>
                    <w:rPr>
                      <w:sz w:val="18"/>
                      <w:szCs w:val="18"/>
                    </w:rPr>
                  </w:pPr>
                  <w:r>
                    <w:rPr>
                      <w:sz w:val="18"/>
                      <w:szCs w:val="18"/>
                      <w:spacing w:val="-1"/>
                    </w:rPr>
                    <w:t>污水排放口</w:t>
                  </w:r>
                </w:p>
              </w:tc>
              <w:tc>
                <w:tcPr>
                  <w:tcW w:w="1773" w:type="dxa"/>
                  <w:vAlign w:val="top"/>
                </w:tcPr>
                <w:p>
                  <w:pPr>
                    <w:pStyle w:val="TableText"/>
                    <w:ind w:right="13"/>
                    <w:spacing w:before="312" w:line="178" w:lineRule="auto"/>
                    <w:jc w:val="right"/>
                    <w:rPr>
                      <w:sz w:val="18"/>
                      <w:szCs w:val="18"/>
                    </w:rPr>
                  </w:pPr>
                  <w:r>
                    <w:rPr>
                      <w:sz w:val="18"/>
                      <w:szCs w:val="18"/>
                      <w:spacing w:val="-11"/>
                    </w:rPr>
                    <w:t>pH、COD、NH</w:t>
                  </w:r>
                  <w:r>
                    <w:rPr>
                      <w:sz w:val="11"/>
                      <w:szCs w:val="11"/>
                      <w:spacing w:val="1"/>
                      <w:position w:val="-2"/>
                    </w:rPr>
                    <w:t>3</w:t>
                  </w:r>
                  <w:r>
                    <w:rPr>
                      <w:sz w:val="18"/>
                      <w:szCs w:val="18"/>
                      <w:spacing w:val="1"/>
                    </w:rPr>
                    <w:t>-N、</w:t>
                  </w:r>
                </w:p>
                <w:p>
                  <w:pPr>
                    <w:pStyle w:val="TableText"/>
                    <w:ind w:left="117"/>
                    <w:spacing w:before="81" w:line="194" w:lineRule="auto"/>
                    <w:rPr>
                      <w:sz w:val="18"/>
                      <w:szCs w:val="18"/>
                    </w:rPr>
                  </w:pPr>
                  <w:r>
                    <w:rPr>
                      <w:sz w:val="18"/>
                      <w:szCs w:val="18"/>
                      <w:spacing w:val="-3"/>
                    </w:rPr>
                    <w:t>SS、BOD</w:t>
                  </w:r>
                  <w:r>
                    <w:rPr>
                      <w:sz w:val="11"/>
                      <w:szCs w:val="11"/>
                      <w:spacing w:val="-3"/>
                      <w:position w:val="-2"/>
                    </w:rPr>
                    <w:t>5</w:t>
                  </w:r>
                  <w:r>
                    <w:rPr>
                      <w:sz w:val="11"/>
                      <w:szCs w:val="11"/>
                      <w:spacing w:val="-10"/>
                      <w:position w:val="-2"/>
                    </w:rPr>
                    <w:t xml:space="preserve"> </w:t>
                  </w:r>
                  <w:r>
                    <w:rPr>
                      <w:sz w:val="18"/>
                      <w:szCs w:val="18"/>
                      <w:spacing w:val="-3"/>
                    </w:rPr>
                    <w:t>、TP、动</w:t>
                  </w:r>
                </w:p>
                <w:p>
                  <w:pPr>
                    <w:pStyle w:val="TableText"/>
                    <w:ind w:left="407"/>
                    <w:spacing w:before="69" w:line="186" w:lineRule="auto"/>
                    <w:rPr>
                      <w:sz w:val="18"/>
                      <w:szCs w:val="18"/>
                    </w:rPr>
                  </w:pPr>
                  <w:r>
                    <w:rPr>
                      <w:sz w:val="18"/>
                      <w:szCs w:val="18"/>
                      <w:spacing w:val="-1"/>
                    </w:rPr>
                    <w:t>植物油、TN</w:t>
                  </w:r>
                </w:p>
              </w:tc>
              <w:tc>
                <w:tcPr>
                  <w:tcW w:w="1508" w:type="dxa"/>
                  <w:vAlign w:val="top"/>
                </w:tcPr>
                <w:p>
                  <w:pPr>
                    <w:pStyle w:val="TableText"/>
                    <w:ind w:left="166"/>
                    <w:spacing w:before="302" w:line="186" w:lineRule="auto"/>
                    <w:rPr>
                      <w:sz w:val="18"/>
                      <w:szCs w:val="18"/>
                    </w:rPr>
                  </w:pPr>
                  <w:r>
                    <w:rPr>
                      <w:sz w:val="18"/>
                      <w:szCs w:val="18"/>
                      <w:spacing w:val="-1"/>
                    </w:rPr>
                    <w:t>连续采样监测2</w:t>
                  </w:r>
                </w:p>
                <w:p>
                  <w:pPr>
                    <w:pStyle w:val="TableText"/>
                    <w:ind w:left="169"/>
                    <w:spacing w:before="79" w:line="187" w:lineRule="auto"/>
                    <w:rPr>
                      <w:sz w:val="18"/>
                      <w:szCs w:val="18"/>
                    </w:rPr>
                  </w:pPr>
                  <w:r>
                    <w:rPr>
                      <w:sz w:val="18"/>
                      <w:szCs w:val="18"/>
                      <w:spacing w:val="-5"/>
                    </w:rPr>
                    <w:t>天</w:t>
                  </w:r>
                  <w:r>
                    <w:rPr>
                      <w:sz w:val="18"/>
                      <w:szCs w:val="18"/>
                      <w:spacing w:val="-26"/>
                    </w:rPr>
                    <w:t xml:space="preserve"> </w:t>
                  </w:r>
                  <w:r>
                    <w:rPr>
                      <w:sz w:val="18"/>
                      <w:szCs w:val="18"/>
                      <w:spacing w:val="-5"/>
                    </w:rPr>
                    <w:t>，每天监测2</w:t>
                  </w:r>
                </w:p>
                <w:p>
                  <w:pPr>
                    <w:pStyle w:val="TableText"/>
                    <w:ind w:left="666"/>
                    <w:spacing w:before="81" w:line="185" w:lineRule="auto"/>
                    <w:rPr>
                      <w:sz w:val="18"/>
                      <w:szCs w:val="18"/>
                    </w:rPr>
                  </w:pPr>
                  <w:r>
                    <w:rPr>
                      <w:sz w:val="18"/>
                      <w:szCs w:val="18"/>
                    </w:rPr>
                    <w:t>次</w:t>
                  </w:r>
                </w:p>
              </w:tc>
              <w:tc>
                <w:tcPr>
                  <w:tcW w:w="2389" w:type="dxa"/>
                  <w:vAlign w:val="top"/>
                  <w:tcBorders>
                    <w:right w:val="single" w:color="000000" w:sz="6" w:space="0"/>
                  </w:tcBorders>
                </w:tcPr>
                <w:p>
                  <w:pPr>
                    <w:pStyle w:val="TableText"/>
                    <w:ind w:left="123"/>
                    <w:spacing w:before="268" w:line="232" w:lineRule="auto"/>
                    <w:rPr>
                      <w:sz w:val="18"/>
                      <w:szCs w:val="18"/>
                    </w:rPr>
                  </w:pPr>
                  <w:r>
                    <w:rPr>
                      <w:sz w:val="18"/>
                      <w:szCs w:val="18"/>
                      <w:spacing w:val="-2"/>
                    </w:rPr>
                    <w:t>《污水排入城镇下水道水质</w:t>
                  </w:r>
                </w:p>
                <w:p>
                  <w:pPr>
                    <w:pStyle w:val="TableText"/>
                    <w:ind w:left="114"/>
                    <w:spacing w:before="23" w:line="226" w:lineRule="auto"/>
                    <w:rPr>
                      <w:sz w:val="18"/>
                      <w:szCs w:val="18"/>
                    </w:rPr>
                  </w:pPr>
                  <w:r>
                    <w:rPr>
                      <w:sz w:val="18"/>
                      <w:szCs w:val="18"/>
                      <w:spacing w:val="-3"/>
                    </w:rPr>
                    <w:t>标准》(GB/T31962-2015)表1</w:t>
                  </w:r>
                </w:p>
                <w:p>
                  <w:pPr>
                    <w:pStyle w:val="TableText"/>
                    <w:ind w:left="787"/>
                    <w:spacing w:before="64" w:line="186" w:lineRule="auto"/>
                    <w:rPr>
                      <w:sz w:val="18"/>
                      <w:szCs w:val="18"/>
                    </w:rPr>
                  </w:pPr>
                  <w:r>
                    <w:rPr>
                      <w:sz w:val="18"/>
                      <w:szCs w:val="18"/>
                      <w:spacing w:val="-4"/>
                    </w:rPr>
                    <w:t>中A级标准</w:t>
                  </w:r>
                </w:p>
              </w:tc>
            </w:tr>
            <w:tr>
              <w:trPr>
                <w:trHeight w:val="954" w:hRule="atLeast"/>
              </w:trPr>
              <w:tc>
                <w:tcPr>
                  <w:tcW w:w="682" w:type="dxa"/>
                  <w:vAlign w:val="top"/>
                  <w:tcBorders>
                    <w:left w:val="single" w:color="000000" w:sz="6" w:space="0"/>
                    <w:bottom w:val="single" w:color="000000" w:sz="6" w:space="0"/>
                  </w:tcBorders>
                </w:tcPr>
                <w:p>
                  <w:pPr>
                    <w:spacing w:line="322" w:lineRule="auto"/>
                    <w:rPr>
                      <w:rFonts w:ascii="Arial"/>
                      <w:sz w:val="21"/>
                    </w:rPr>
                  </w:pPr>
                  <w:r/>
                </w:p>
                <w:p>
                  <w:pPr>
                    <w:pStyle w:val="TableText"/>
                    <w:ind w:left="164"/>
                    <w:spacing w:before="75" w:line="186" w:lineRule="auto"/>
                    <w:rPr>
                      <w:sz w:val="18"/>
                      <w:szCs w:val="18"/>
                    </w:rPr>
                  </w:pPr>
                  <w:r>
                    <w:rPr>
                      <w:sz w:val="18"/>
                      <w:szCs w:val="18"/>
                      <w:spacing w:val="-6"/>
                    </w:rPr>
                    <w:t>噪声</w:t>
                  </w:r>
                </w:p>
              </w:tc>
              <w:tc>
                <w:tcPr>
                  <w:tcW w:w="1759" w:type="dxa"/>
                  <w:vAlign w:val="top"/>
                  <w:tcBorders>
                    <w:bottom w:val="single" w:color="000000" w:sz="6" w:space="0"/>
                  </w:tcBorders>
                </w:tcPr>
                <w:p>
                  <w:pPr>
                    <w:pStyle w:val="TableText"/>
                    <w:ind w:left="212" w:right="135" w:hanging="77"/>
                    <w:spacing w:before="244" w:line="218" w:lineRule="auto"/>
                    <w:rPr>
                      <w:sz w:val="18"/>
                      <w:szCs w:val="18"/>
                    </w:rPr>
                  </w:pPr>
                  <w:r>
                    <w:rPr>
                      <w:sz w:val="18"/>
                      <w:szCs w:val="18"/>
                      <w:spacing w:val="-4"/>
                    </w:rPr>
                    <w:t>厂区边界1m处</w:t>
                  </w:r>
                  <w:r>
                    <w:rPr>
                      <w:sz w:val="18"/>
                      <w:szCs w:val="18"/>
                      <w:spacing w:val="-24"/>
                    </w:rPr>
                    <w:t xml:space="preserve"> </w:t>
                  </w:r>
                  <w:r>
                    <w:rPr>
                      <w:sz w:val="18"/>
                      <w:szCs w:val="18"/>
                      <w:spacing w:val="-4"/>
                    </w:rPr>
                    <w:t>，各</w:t>
                  </w:r>
                  <w:r>
                    <w:rPr>
                      <w:sz w:val="18"/>
                      <w:szCs w:val="18"/>
                    </w:rPr>
                    <w:t xml:space="preserve"> </w:t>
                  </w:r>
                  <w:r>
                    <w:rPr>
                      <w:sz w:val="18"/>
                      <w:szCs w:val="18"/>
                      <w:spacing w:val="-1"/>
                    </w:rPr>
                    <w:t>设置1个监测点位</w:t>
                  </w:r>
                </w:p>
              </w:tc>
              <w:tc>
                <w:tcPr>
                  <w:tcW w:w="1773" w:type="dxa"/>
                  <w:vAlign w:val="top"/>
                  <w:tcBorders>
                    <w:bottom w:val="single" w:color="000000" w:sz="6" w:space="0"/>
                  </w:tcBorders>
                </w:tcPr>
                <w:p>
                  <w:pPr>
                    <w:spacing w:line="335" w:lineRule="auto"/>
                    <w:rPr>
                      <w:rFonts w:ascii="Arial"/>
                      <w:sz w:val="21"/>
                    </w:rPr>
                  </w:pPr>
                  <w:r/>
                </w:p>
                <w:p>
                  <w:pPr>
                    <w:pStyle w:val="TableText"/>
                    <w:ind w:left="753"/>
                    <w:spacing w:before="75" w:line="176" w:lineRule="auto"/>
                    <w:rPr>
                      <w:sz w:val="18"/>
                      <w:szCs w:val="18"/>
                    </w:rPr>
                  </w:pPr>
                  <w:r>
                    <w:rPr>
                      <w:sz w:val="18"/>
                      <w:szCs w:val="18"/>
                      <w:spacing w:val="-6"/>
                    </w:rPr>
                    <w:t>Leq</w:t>
                  </w:r>
                </w:p>
              </w:tc>
              <w:tc>
                <w:tcPr>
                  <w:tcW w:w="1508" w:type="dxa"/>
                  <w:vAlign w:val="top"/>
                  <w:tcBorders>
                    <w:bottom w:val="single" w:color="000000" w:sz="6" w:space="0"/>
                  </w:tcBorders>
                </w:tcPr>
                <w:p>
                  <w:pPr>
                    <w:pStyle w:val="TableText"/>
                    <w:ind w:left="667" w:right="102" w:hanging="558"/>
                    <w:spacing w:before="244" w:line="218" w:lineRule="auto"/>
                    <w:rPr>
                      <w:sz w:val="18"/>
                      <w:szCs w:val="18"/>
                    </w:rPr>
                  </w:pPr>
                  <w:r>
                    <w:rPr>
                      <w:sz w:val="18"/>
                      <w:szCs w:val="18"/>
                      <w:spacing w:val="-9"/>
                    </w:rPr>
                    <w:t>昼夜各一次，共2</w:t>
                  </w:r>
                  <w:r>
                    <w:rPr>
                      <w:sz w:val="18"/>
                      <w:szCs w:val="18"/>
                      <w:spacing w:val="1"/>
                    </w:rPr>
                    <w:t xml:space="preserve"> </w:t>
                  </w:r>
                  <w:r>
                    <w:rPr>
                      <w:sz w:val="18"/>
                      <w:szCs w:val="18"/>
                    </w:rPr>
                    <w:t>天</w:t>
                  </w:r>
                </w:p>
              </w:tc>
              <w:tc>
                <w:tcPr>
                  <w:tcW w:w="2389" w:type="dxa"/>
                  <w:vAlign w:val="top"/>
                  <w:tcBorders>
                    <w:bottom w:val="single" w:color="000000" w:sz="6" w:space="0"/>
                    <w:right w:val="single" w:color="000000" w:sz="6" w:space="0"/>
                  </w:tcBorders>
                </w:tcPr>
                <w:p>
                  <w:pPr>
                    <w:pStyle w:val="TableText"/>
                    <w:ind w:left="123"/>
                    <w:spacing w:before="53" w:line="232" w:lineRule="auto"/>
                    <w:rPr>
                      <w:sz w:val="18"/>
                      <w:szCs w:val="18"/>
                    </w:rPr>
                  </w:pPr>
                  <w:r>
                    <w:rPr>
                      <w:sz w:val="18"/>
                      <w:szCs w:val="18"/>
                      <w:spacing w:val="-2"/>
                    </w:rPr>
                    <w:t>《工业企业厂界环境噪声排</w:t>
                  </w:r>
                </w:p>
                <w:p>
                  <w:pPr>
                    <w:pStyle w:val="TableText"/>
                    <w:ind w:left="139"/>
                    <w:spacing w:before="23" w:line="226" w:lineRule="auto"/>
                    <w:rPr>
                      <w:sz w:val="18"/>
                      <w:szCs w:val="18"/>
                    </w:rPr>
                  </w:pPr>
                  <w:r>
                    <w:rPr>
                      <w:sz w:val="18"/>
                      <w:szCs w:val="18"/>
                      <w:spacing w:val="-1"/>
                    </w:rPr>
                    <w:t>放标准》(GB12348-2008)2</w:t>
                  </w:r>
                </w:p>
                <w:p>
                  <w:pPr>
                    <w:pStyle w:val="TableText"/>
                    <w:ind w:left="747"/>
                    <w:spacing w:before="64" w:line="186" w:lineRule="auto"/>
                    <w:rPr>
                      <w:sz w:val="18"/>
                      <w:szCs w:val="18"/>
                    </w:rPr>
                  </w:pPr>
                  <w:r>
                    <w:rPr>
                      <w:sz w:val="18"/>
                      <w:szCs w:val="18"/>
                      <w:spacing w:val="-2"/>
                    </w:rPr>
                    <w:t>类标准要求</w:t>
                  </w:r>
                </w:p>
              </w:tc>
            </w:tr>
          </w:tbl>
          <w:p>
            <w:pPr>
              <w:rPr>
                <w:rFonts w:ascii="Arial"/>
                <w:sz w:val="21"/>
              </w:rPr>
            </w:pPr>
            <w:r/>
          </w:p>
          <w:p>
            <w:pPr>
              <w:rPr>
                <w:rFonts w:ascii="Arial"/>
                <w:sz w:val="21"/>
              </w:rPr>
            </w:pPr>
            <w:r/>
          </w:p>
          <w:p>
            <w:pPr>
              <w:spacing w:line="241" w:lineRule="auto"/>
              <w:rPr>
                <w:rFonts w:ascii="Arial"/>
                <w:sz w:val="21"/>
              </w:rPr>
            </w:pPr>
            <w:r/>
          </w:p>
          <w:p>
            <w:pPr>
              <w:pStyle w:val="TableText"/>
              <w:ind w:left="595"/>
              <w:spacing w:before="100" w:line="187" w:lineRule="auto"/>
              <w:rPr/>
            </w:pPr>
            <w:r>
              <w:rPr>
                <w14:textOutline w14:w="4358" w14:cap="sq" w14:cmpd="sng">
                  <w14:solidFill>
                    <w14:srgbClr w14:val="000000"/>
                  </w14:solidFill>
                  <w14:prstDash w14:val="solid"/>
                  <w14:bevel/>
                </w14:textOutline>
                <w:spacing w:val="-2"/>
              </w:rPr>
              <w:t>9.1、检测方法及仪器设备</w:t>
            </w:r>
          </w:p>
          <w:p>
            <w:pPr>
              <w:pStyle w:val="TableText"/>
              <w:ind w:left="587"/>
              <w:spacing w:before="313" w:line="187" w:lineRule="auto"/>
              <w:rPr/>
            </w:pPr>
            <w:r>
              <w:rPr>
                <w:spacing w:val="-1"/>
              </w:rPr>
              <w:t>检测方法及主要仪器设备见表9-1～表9-4。</w:t>
            </w:r>
          </w:p>
          <w:p>
            <w:pPr>
              <w:pStyle w:val="TableText"/>
              <w:ind w:left="1822"/>
              <w:spacing w:before="319" w:line="188" w:lineRule="auto"/>
              <w:rPr>
                <w:sz w:val="22"/>
                <w:szCs w:val="22"/>
              </w:rPr>
            </w:pPr>
            <w:r>
              <w:rPr>
                <w:sz w:val="22"/>
                <w:szCs w:val="22"/>
                <w14:textOutline w14:w="4013" w14:cap="sq" w14:cmpd="sng">
                  <w14:solidFill>
                    <w14:srgbClr w14:val="000000"/>
                  </w14:solidFill>
                  <w14:prstDash w14:val="solid"/>
                  <w14:bevel/>
                </w14:textOutline>
                <w:spacing w:val="-1"/>
              </w:rPr>
              <w:t>表9-1</w:t>
            </w:r>
            <w:r>
              <w:rPr>
                <w:sz w:val="22"/>
                <w:szCs w:val="22"/>
                <w:spacing w:val="18"/>
                <w:w w:val="101"/>
              </w:rPr>
              <w:t xml:space="preserve">    </w:t>
            </w:r>
            <w:r>
              <w:rPr>
                <w:sz w:val="22"/>
                <w:szCs w:val="22"/>
                <w14:textOutline w14:w="4013" w14:cap="sq" w14:cmpd="sng">
                  <w14:solidFill>
                    <w14:srgbClr w14:val="000000"/>
                  </w14:solidFill>
                  <w14:prstDash w14:val="solid"/>
                  <w14:bevel/>
                </w14:textOutline>
                <w:spacing w:val="-1"/>
              </w:rPr>
              <w:t>无组织废气检测方法及仪器设备一览表</w:t>
            </w:r>
          </w:p>
          <w:p>
            <w:pPr>
              <w:spacing w:line="131" w:lineRule="exact"/>
              <w:rPr/>
            </w:pPr>
            <w:r/>
          </w:p>
          <w:tbl>
            <w:tblPr>
              <w:tblStyle w:val="TableNormal"/>
              <w:tblW w:w="8111" w:type="dxa"/>
              <w:tblInd w:w="48"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13"/>
              <w:gridCol w:w="1015"/>
              <w:gridCol w:w="2510"/>
              <w:gridCol w:w="884"/>
              <w:gridCol w:w="1825"/>
              <w:gridCol w:w="1264"/>
            </w:tblGrid>
            <w:tr>
              <w:trPr>
                <w:trHeight w:val="624" w:hRule="atLeast"/>
              </w:trPr>
              <w:tc>
                <w:tcPr>
                  <w:tcW w:w="613" w:type="dxa"/>
                  <w:vAlign w:val="top"/>
                  <w:tcBorders>
                    <w:right w:val="single" w:color="000000" w:sz="2" w:space="0"/>
                  </w:tcBorders>
                </w:tcPr>
                <w:p>
                  <w:pPr>
                    <w:pStyle w:val="TableText"/>
                    <w:ind w:left="122"/>
                    <w:spacing w:before="232" w:line="186" w:lineRule="auto"/>
                    <w:rPr>
                      <w:sz w:val="18"/>
                      <w:szCs w:val="18"/>
                    </w:rPr>
                  </w:pPr>
                  <w:r>
                    <w:rPr>
                      <w:sz w:val="18"/>
                      <w:szCs w:val="18"/>
                      <w14:textOutline w14:w="3268" w14:cap="sq" w14:cmpd="sng">
                        <w14:solidFill>
                          <w14:srgbClr w14:val="000000"/>
                        </w14:solidFill>
                        <w14:prstDash w14:val="solid"/>
                        <w14:bevel/>
                      </w14:textOutline>
                      <w:spacing w:val="-3"/>
                    </w:rPr>
                    <w:t>序号</w:t>
                  </w:r>
                </w:p>
              </w:tc>
              <w:tc>
                <w:tcPr>
                  <w:tcW w:w="1015" w:type="dxa"/>
                  <w:vAlign w:val="top"/>
                  <w:tcBorders>
                    <w:left w:val="single" w:color="000000" w:sz="2" w:space="0"/>
                    <w:right w:val="single" w:color="000000" w:sz="2" w:space="0"/>
                  </w:tcBorders>
                </w:tcPr>
                <w:p>
                  <w:pPr>
                    <w:pStyle w:val="TableText"/>
                    <w:ind w:left="142"/>
                    <w:spacing w:before="231"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2510" w:type="dxa"/>
                  <w:vAlign w:val="top"/>
                  <w:tcBorders>
                    <w:left w:val="single" w:color="000000" w:sz="2" w:space="0"/>
                    <w:right w:val="single" w:color="000000" w:sz="2" w:space="0"/>
                  </w:tcBorders>
                </w:tcPr>
                <w:p>
                  <w:pPr>
                    <w:pStyle w:val="TableText"/>
                    <w:ind w:left="624"/>
                    <w:spacing w:before="232" w:line="186" w:lineRule="auto"/>
                    <w:rPr>
                      <w:sz w:val="18"/>
                      <w:szCs w:val="18"/>
                    </w:rPr>
                  </w:pPr>
                  <w:r>
                    <w:rPr>
                      <w:sz w:val="18"/>
                      <w:szCs w:val="18"/>
                      <w14:textOutline w14:w="3268" w14:cap="sq" w14:cmpd="sng">
                        <w14:solidFill>
                          <w14:srgbClr w14:val="000000"/>
                        </w14:solidFill>
                        <w14:prstDash w14:val="solid"/>
                        <w14:bevel/>
                      </w14:textOutline>
                      <w:spacing w:val="-1"/>
                    </w:rPr>
                    <w:t>方法名称及来源</w:t>
                  </w:r>
                </w:p>
              </w:tc>
              <w:tc>
                <w:tcPr>
                  <w:tcW w:w="884" w:type="dxa"/>
                  <w:vAlign w:val="top"/>
                  <w:tcBorders>
                    <w:left w:val="single" w:color="000000" w:sz="2" w:space="0"/>
                    <w:right w:val="single" w:color="000000" w:sz="2" w:space="0"/>
                  </w:tcBorders>
                </w:tcPr>
                <w:p>
                  <w:pPr>
                    <w:pStyle w:val="TableText"/>
                    <w:ind w:left="174"/>
                    <w:spacing w:before="231" w:line="187" w:lineRule="auto"/>
                    <w:rPr>
                      <w:sz w:val="18"/>
                      <w:szCs w:val="18"/>
                    </w:rPr>
                  </w:pPr>
                  <w:r>
                    <w:rPr>
                      <w:sz w:val="18"/>
                      <w:szCs w:val="18"/>
                      <w14:textOutline w14:w="3268" w14:cap="sq" w14:cmpd="sng">
                        <w14:solidFill>
                          <w14:srgbClr w14:val="000000"/>
                        </w14:solidFill>
                        <w14:prstDash w14:val="solid"/>
                        <w14:bevel/>
                      </w14:textOutline>
                      <w:spacing w:val="-2"/>
                    </w:rPr>
                    <w:t>检出限</w:t>
                  </w:r>
                </w:p>
              </w:tc>
              <w:tc>
                <w:tcPr>
                  <w:tcW w:w="1825" w:type="dxa"/>
                  <w:vAlign w:val="top"/>
                  <w:tcBorders>
                    <w:left w:val="single" w:color="000000" w:sz="2" w:space="0"/>
                    <w:right w:val="single" w:color="000000" w:sz="2" w:space="0"/>
                  </w:tcBorders>
                </w:tcPr>
                <w:p>
                  <w:pPr>
                    <w:pStyle w:val="TableText"/>
                    <w:ind w:left="377"/>
                    <w:spacing w:before="77" w:line="311" w:lineRule="exact"/>
                    <w:rPr>
                      <w:sz w:val="18"/>
                      <w:szCs w:val="18"/>
                    </w:rPr>
                  </w:pPr>
                  <w:r>
                    <w:rPr>
                      <w:sz w:val="18"/>
                      <w:szCs w:val="18"/>
                      <w14:textOutline w14:w="3268" w14:cap="sq" w14:cmpd="sng">
                        <w14:solidFill>
                          <w14:srgbClr w14:val="000000"/>
                        </w14:solidFill>
                        <w14:prstDash w14:val="solid"/>
                        <w14:bevel/>
                      </w14:textOutline>
                      <w:spacing w:val="-1"/>
                      <w:position w:val="10"/>
                    </w:rPr>
                    <w:t>仪器名称型号</w:t>
                  </w:r>
                </w:p>
                <w:p>
                  <w:pPr>
                    <w:pStyle w:val="TableText"/>
                    <w:ind w:left="647"/>
                    <w:spacing w:line="180" w:lineRule="auto"/>
                    <w:rPr>
                      <w:sz w:val="18"/>
                      <w:szCs w:val="18"/>
                    </w:rPr>
                  </w:pPr>
                  <w:r>
                    <w:rPr>
                      <w:sz w:val="18"/>
                      <w:szCs w:val="18"/>
                      <w14:textOutline w14:w="3268" w14:cap="sq" w14:cmpd="sng">
                        <w14:solidFill>
                          <w14:srgbClr w14:val="000000"/>
                        </w14:solidFill>
                        <w14:prstDash w14:val="solid"/>
                        <w14:bevel/>
                      </w14:textOutline>
                      <w:spacing w:val="-2"/>
                    </w:rPr>
                    <w:t>及编号</w:t>
                  </w:r>
                </w:p>
              </w:tc>
              <w:tc>
                <w:tcPr>
                  <w:tcW w:w="1264" w:type="dxa"/>
                  <w:vAlign w:val="top"/>
                  <w:tcBorders>
                    <w:left w:val="single" w:color="000000" w:sz="2" w:space="0"/>
                  </w:tcBorders>
                </w:tcPr>
                <w:p>
                  <w:pPr>
                    <w:pStyle w:val="TableText"/>
                    <w:ind w:left="275" w:right="141" w:hanging="129"/>
                    <w:spacing w:before="43" w:line="229" w:lineRule="auto"/>
                    <w:rPr>
                      <w:sz w:val="18"/>
                      <w:szCs w:val="18"/>
                    </w:rPr>
                  </w:pPr>
                  <w:r>
                    <w:rPr>
                      <w:sz w:val="18"/>
                      <w:szCs w:val="18"/>
                      <w14:textOutline w14:w="3268" w14:cap="sq" w14:cmpd="sng">
                        <w14:solidFill>
                          <w14:srgbClr w14:val="000000"/>
                        </w14:solidFill>
                        <w14:prstDash w14:val="solid"/>
                        <w14:bevel/>
                      </w14:textOutline>
                      <w:spacing w:val="-1"/>
                    </w:rPr>
                    <w:t>仪器检定/校</w:t>
                  </w:r>
                  <w:r>
                    <w:rPr>
                      <w:sz w:val="18"/>
                      <w:szCs w:val="18"/>
                    </w:rPr>
                    <w:t xml:space="preserve"> </w:t>
                  </w:r>
                  <w:r>
                    <w:rPr>
                      <w:sz w:val="18"/>
                      <w:szCs w:val="18"/>
                      <w14:textOutline w14:w="3268" w14:cap="sq" w14:cmpd="sng">
                        <w14:solidFill>
                          <w14:srgbClr w14:val="000000"/>
                        </w14:solidFill>
                        <w14:prstDash w14:val="solid"/>
                        <w14:bevel/>
                      </w14:textOutline>
                      <w:spacing w:val="-2"/>
                    </w:rPr>
                    <w:t>准有效期</w:t>
                  </w:r>
                </w:p>
              </w:tc>
            </w:tr>
          </w:tbl>
          <w:p>
            <w:pPr>
              <w:spacing w:line="14" w:lineRule="auto"/>
              <w:rPr>
                <w:rFonts w:ascii="Arial"/>
                <w:sz w:val="2"/>
              </w:rPr>
            </w:pPr>
            <w:r/>
          </w:p>
        </w:tc>
      </w:tr>
    </w:tbl>
    <w:p>
      <w:pPr>
        <w:spacing w:line="445" w:lineRule="auto"/>
        <w:rPr>
          <w:rFonts w:ascii="Arial"/>
          <w:sz w:val="21"/>
        </w:rPr>
      </w:pPr>
      <w:r/>
    </w:p>
    <w:p>
      <w:pPr>
        <w:ind w:left="4052"/>
        <w:spacing w:before="58" w:line="184" w:lineRule="auto"/>
        <w:rPr>
          <w:rFonts w:ascii="SimSun" w:hAnsi="SimSun" w:eastAsia="SimSun" w:cs="SimSun"/>
          <w:sz w:val="18"/>
          <w:szCs w:val="18"/>
        </w:rPr>
      </w:pPr>
      <w:r>
        <w:rPr>
          <w:rFonts w:ascii="SimSun" w:hAnsi="SimSun" w:eastAsia="SimSun" w:cs="SimSun"/>
          <w:sz w:val="18"/>
          <w:szCs w:val="18"/>
          <w:spacing w:val="-7"/>
        </w:rPr>
        <w:t>102</w:t>
      </w:r>
    </w:p>
    <w:p>
      <w:pPr>
        <w:spacing w:line="266" w:lineRule="auto"/>
        <w:rPr>
          <w:rFonts w:ascii="Arial"/>
          <w:sz w:val="21"/>
        </w:rPr>
      </w:pPr>
      <w:r/>
    </w:p>
    <w:p>
      <w:pPr>
        <w:ind w:firstLine="7614"/>
        <w:spacing w:before="1" w:line="713" w:lineRule="exact"/>
        <w:rPr/>
      </w:pPr>
      <w:r>
        <w:rPr>
          <w:position w:val="-14"/>
        </w:rPr>
        <w:drawing>
          <wp:inline distT="0" distB="0" distL="0" distR="0">
            <wp:extent cx="1165921" cy="452767"/>
            <wp:effectExtent l="0" t="0" r="0" b="0"/>
            <wp:docPr id="146" name="IM 146"/>
            <wp:cNvGraphicFramePr/>
            <a:graphic>
              <a:graphicData uri="http://schemas.openxmlformats.org/drawingml/2006/picture">
                <pic:pic>
                  <pic:nvPicPr>
                    <pic:cNvPr id="146" name="IM 146"/>
                    <pic:cNvPicPr/>
                  </pic:nvPicPr>
                  <pic:blipFill>
                    <a:blip r:embed="rId202"/>
                    <a:stretch>
                      <a:fillRect/>
                    </a:stretch>
                  </pic:blipFill>
                  <pic:spPr>
                    <a:xfrm rot="0">
                      <a:off x="0" y="0"/>
                      <a:ext cx="1165921" cy="452767"/>
                    </a:xfrm>
                    <a:prstGeom prst="rect">
                      <a:avLst/>
                    </a:prstGeom>
                  </pic:spPr>
                </pic:pic>
              </a:graphicData>
            </a:graphic>
          </wp:inline>
        </w:drawing>
      </w:r>
    </w:p>
    <w:p>
      <w:pPr>
        <w:spacing w:line="713" w:lineRule="exact"/>
        <w:sectPr>
          <w:footerReference w:type="default" r:id="rId201"/>
          <w:pgSz w:w="11906" w:h="16839"/>
          <w:pgMar w:top="1431" w:right="669" w:bottom="1" w:left="1785" w:header="0" w:footer="0" w:gutter="0"/>
        </w:sectPr>
        <w:rPr/>
      </w:pPr>
    </w:p>
    <w:p>
      <w:pPr>
        <w:spacing w:line="91" w:lineRule="auto"/>
        <w:rPr>
          <w:rFonts w:ascii="Arial"/>
          <w:sz w:val="2"/>
        </w:rPr>
      </w:pPr>
      <w:r>
        <w:pict>
          <v:rect id="_x0000_s76" style="position:absolute;margin-left:499.82pt;margin-top:524.11pt;mso-position-vertical-relative:page;mso-position-horizontal-relative:page;width:1pt;height:233.75pt;z-index:251890688;" o:allowincell="f" fillcolor="#000000" filled="true" stroked="false"/>
        </w:pict>
      </w:r>
      <w:r>
        <w:pict>
          <v:rect id="_x0000_s78" style="position:absolute;margin-left:499.82pt;margin-top:73.96pt;mso-position-vertical-relative:page;mso-position-horizontal-relative:page;width:1pt;height:417.95pt;z-index:251889664;"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2"/>
        <w:gridCol w:w="56"/>
        <w:gridCol w:w="915"/>
        <w:gridCol w:w="100"/>
        <w:gridCol w:w="2500"/>
        <w:gridCol w:w="764"/>
        <w:gridCol w:w="121"/>
        <w:gridCol w:w="1841"/>
        <w:gridCol w:w="1315"/>
      </w:tblGrid>
      <w:tr>
        <w:trPr>
          <w:trHeight w:val="892" w:hRule="atLeast"/>
        </w:trPr>
        <w:tc>
          <w:tcPr>
            <w:tcW w:w="668" w:type="dxa"/>
            <w:vAlign w:val="top"/>
            <w:gridSpan w:val="2"/>
            <w:vMerge w:val="restart"/>
            <w:tcBorders>
              <w:left w:val="single" w:color="000000" w:sz="6" w:space="0"/>
              <w:top w:val="single" w:color="000000" w:sz="6" w:space="0"/>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29"/>
              <w:spacing w:before="75" w:line="179" w:lineRule="auto"/>
              <w:rPr>
                <w:sz w:val="18"/>
                <w:szCs w:val="18"/>
              </w:rPr>
            </w:pPr>
            <w:r>
              <w:rPr>
                <w:sz w:val="18"/>
                <w:szCs w:val="18"/>
              </w:rPr>
              <w:t>1</w:t>
            </w:r>
          </w:p>
        </w:tc>
        <w:tc>
          <w:tcPr>
            <w:tcW w:w="1015" w:type="dxa"/>
            <w:vAlign w:val="top"/>
            <w:gridSpan w:val="2"/>
            <w:vMerge w:val="restart"/>
            <w:tcBorders>
              <w:top w:val="single" w:color="000000" w:sz="6" w:space="0"/>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414"/>
              <w:spacing w:before="75" w:line="187" w:lineRule="auto"/>
              <w:rPr>
                <w:sz w:val="18"/>
                <w:szCs w:val="18"/>
              </w:rPr>
            </w:pPr>
            <w:r>
              <w:rPr>
                <w:sz w:val="18"/>
                <w:szCs w:val="18"/>
              </w:rPr>
              <w:t>氨</w:t>
            </w:r>
          </w:p>
        </w:tc>
        <w:tc>
          <w:tcPr>
            <w:tcW w:w="2500" w:type="dxa"/>
            <w:vAlign w:val="top"/>
            <w:vMerge w:val="restart"/>
            <w:tcBorders>
              <w:top w:val="single" w:color="000000" w:sz="6" w:space="0"/>
              <w:bottom w:val="nil"/>
            </w:tcBorders>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38"/>
              <w:spacing w:before="74" w:line="232" w:lineRule="auto"/>
              <w:rPr>
                <w:sz w:val="18"/>
                <w:szCs w:val="18"/>
              </w:rPr>
            </w:pPr>
            <w:r>
              <w:rPr>
                <w:sz w:val="18"/>
                <w:szCs w:val="18"/>
                <w:spacing w:val="-2"/>
              </w:rPr>
              <w:t>《环境空气和废气</w:t>
            </w:r>
            <w:r>
              <w:rPr>
                <w:sz w:val="18"/>
                <w:szCs w:val="18"/>
                <w:spacing w:val="46"/>
              </w:rPr>
              <w:t xml:space="preserve"> </w:t>
            </w:r>
            <w:r>
              <w:rPr>
                <w:sz w:val="18"/>
                <w:szCs w:val="18"/>
                <w:spacing w:val="-2"/>
              </w:rPr>
              <w:t>氨的测定</w:t>
            </w:r>
          </w:p>
          <w:p>
            <w:pPr>
              <w:pStyle w:val="TableText"/>
              <w:ind w:left="212"/>
              <w:spacing w:before="23" w:line="232" w:lineRule="auto"/>
              <w:rPr>
                <w:sz w:val="18"/>
                <w:szCs w:val="18"/>
              </w:rPr>
            </w:pPr>
            <w:r>
              <w:rPr>
                <w:sz w:val="18"/>
                <w:szCs w:val="18"/>
                <w:spacing w:val="-2"/>
              </w:rPr>
              <w:t>纳氏试剂分光光度法》  HJ</w:t>
            </w:r>
          </w:p>
          <w:p>
            <w:pPr>
              <w:pStyle w:val="TableText"/>
              <w:ind w:left="878"/>
              <w:spacing w:before="66" w:line="178" w:lineRule="auto"/>
              <w:rPr>
                <w:sz w:val="18"/>
                <w:szCs w:val="18"/>
              </w:rPr>
            </w:pPr>
            <w:r>
              <w:rPr>
                <w:sz w:val="18"/>
                <w:szCs w:val="18"/>
                <w:spacing w:val="-2"/>
              </w:rPr>
              <w:t>533-2009</w:t>
            </w:r>
          </w:p>
        </w:tc>
        <w:tc>
          <w:tcPr>
            <w:tcW w:w="885" w:type="dxa"/>
            <w:vAlign w:val="top"/>
            <w:gridSpan w:val="2"/>
            <w:vMerge w:val="restart"/>
            <w:tcBorders>
              <w:top w:val="single" w:color="000000" w:sz="6" w:space="0"/>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85" w:right="146" w:firstLine="118"/>
              <w:spacing w:before="75" w:line="215" w:lineRule="auto"/>
              <w:rPr>
                <w:sz w:val="18"/>
                <w:szCs w:val="18"/>
              </w:rPr>
            </w:pPr>
            <w:r>
              <w:rPr>
                <w:sz w:val="18"/>
                <w:szCs w:val="18"/>
                <w:spacing w:val="-2"/>
              </w:rPr>
              <w:t>0.01</w:t>
            </w:r>
            <w:r>
              <w:rPr>
                <w:sz w:val="18"/>
                <w:szCs w:val="18"/>
              </w:rPr>
              <w:t xml:space="preserve">   </w:t>
            </w:r>
            <w:r>
              <w:rPr>
                <w:sz w:val="18"/>
                <w:szCs w:val="18"/>
                <w:spacing w:val="-4"/>
              </w:rPr>
              <w:t>mg/m³</w:t>
            </w:r>
          </w:p>
        </w:tc>
        <w:tc>
          <w:tcPr>
            <w:tcW w:w="1841" w:type="dxa"/>
            <w:vAlign w:val="top"/>
            <w:tcBorders>
              <w:top w:val="single" w:color="000000" w:sz="6" w:space="0"/>
            </w:tcBorders>
          </w:tcPr>
          <w:p>
            <w:pPr>
              <w:pStyle w:val="TableText"/>
              <w:ind w:left="298"/>
              <w:spacing w:before="217" w:line="186" w:lineRule="auto"/>
              <w:rPr>
                <w:sz w:val="18"/>
                <w:szCs w:val="18"/>
              </w:rPr>
            </w:pPr>
            <w:r>
              <w:rPr>
                <w:sz w:val="18"/>
                <w:szCs w:val="18"/>
                <w:spacing w:val="-1"/>
              </w:rPr>
              <w:t>可见分光光度计</w:t>
            </w:r>
          </w:p>
          <w:p>
            <w:pPr>
              <w:pStyle w:val="TableText"/>
              <w:ind w:left="67"/>
              <w:spacing w:before="90" w:line="178" w:lineRule="auto"/>
              <w:rPr>
                <w:sz w:val="18"/>
                <w:szCs w:val="18"/>
              </w:rPr>
            </w:pPr>
            <w:r>
              <w:rPr>
                <w:sz w:val="18"/>
                <w:szCs w:val="18"/>
                <w:spacing w:val="-2"/>
              </w:rPr>
              <w:t>7230G</w:t>
            </w:r>
            <w:r>
              <w:rPr>
                <w:sz w:val="18"/>
                <w:szCs w:val="18"/>
                <w:spacing w:val="25"/>
              </w:rPr>
              <w:t xml:space="preserve"> </w:t>
            </w:r>
            <w:r>
              <w:rPr>
                <w:sz w:val="18"/>
                <w:szCs w:val="18"/>
                <w:spacing w:val="-2"/>
              </w:rPr>
              <w:t>HD-YQ-022-B</w:t>
            </w:r>
          </w:p>
        </w:tc>
        <w:tc>
          <w:tcPr>
            <w:tcW w:w="1315" w:type="dxa"/>
            <w:vAlign w:val="top"/>
            <w:tcBorders>
              <w:right w:val="single" w:color="000000" w:sz="6" w:space="0"/>
              <w:top w:val="single" w:color="000000" w:sz="6" w:space="0"/>
            </w:tcBorders>
          </w:tcPr>
          <w:p>
            <w:pPr>
              <w:pStyle w:val="TableText"/>
              <w:ind w:left="151"/>
              <w:spacing w:before="227" w:line="312" w:lineRule="exact"/>
              <w:rPr>
                <w:sz w:val="18"/>
                <w:szCs w:val="18"/>
              </w:rPr>
            </w:pPr>
            <w:r>
              <w:rPr>
                <w:sz w:val="18"/>
                <w:szCs w:val="18"/>
                <w:spacing w:val="-1"/>
                <w:position w:val="11"/>
              </w:rPr>
              <w:t>2023.07.28-</w:t>
            </w:r>
          </w:p>
          <w:p>
            <w:pPr>
              <w:pStyle w:val="TableText"/>
              <w:ind w:left="189"/>
              <w:spacing w:line="178" w:lineRule="auto"/>
              <w:rPr>
                <w:sz w:val="18"/>
                <w:szCs w:val="18"/>
              </w:rPr>
            </w:pPr>
            <w:r>
              <w:rPr>
                <w:sz w:val="18"/>
                <w:szCs w:val="18"/>
                <w:spacing w:val="-1"/>
              </w:rPr>
              <w:t>2024.07.27</w:t>
            </w:r>
          </w:p>
        </w:tc>
      </w:tr>
      <w:tr>
        <w:trPr>
          <w:trHeight w:val="1875" w:hRule="atLeast"/>
        </w:trPr>
        <w:tc>
          <w:tcPr>
            <w:tcW w:w="668" w:type="dxa"/>
            <w:vAlign w:val="top"/>
            <w:gridSpan w:val="2"/>
            <w:vMerge w:val="continue"/>
            <w:tcBorders>
              <w:left w:val="single" w:color="000000" w:sz="6" w:space="0"/>
              <w:top w:val="nil"/>
              <w:bottom w:val="nil"/>
            </w:tcBorders>
          </w:tcPr>
          <w:p>
            <w:pPr>
              <w:rPr>
                <w:rFonts w:ascii="Arial"/>
                <w:sz w:val="21"/>
              </w:rPr>
            </w:pPr>
            <w:r/>
          </w:p>
        </w:tc>
        <w:tc>
          <w:tcPr>
            <w:tcW w:w="1015" w:type="dxa"/>
            <w:vAlign w:val="top"/>
            <w:gridSpan w:val="2"/>
            <w:vMerge w:val="continue"/>
            <w:tcBorders>
              <w:top w:val="nil"/>
              <w:bottom w:val="nil"/>
            </w:tcBorders>
          </w:tcPr>
          <w:p>
            <w:pPr>
              <w:rPr>
                <w:rFonts w:ascii="Arial"/>
                <w:sz w:val="21"/>
              </w:rPr>
            </w:pPr>
            <w:r/>
          </w:p>
        </w:tc>
        <w:tc>
          <w:tcPr>
            <w:tcW w:w="2500" w:type="dxa"/>
            <w:vAlign w:val="top"/>
            <w:vMerge w:val="continue"/>
            <w:tcBorders>
              <w:top w:val="nil"/>
              <w:bottom w:val="nil"/>
            </w:tcBorders>
          </w:tcPr>
          <w:p>
            <w:pPr>
              <w:rPr>
                <w:rFonts w:ascii="Arial"/>
                <w:sz w:val="21"/>
              </w:rPr>
            </w:pPr>
            <w:r/>
          </w:p>
        </w:tc>
        <w:tc>
          <w:tcPr>
            <w:tcW w:w="885" w:type="dxa"/>
            <w:vAlign w:val="top"/>
            <w:gridSpan w:val="2"/>
            <w:vMerge w:val="continue"/>
            <w:tcBorders>
              <w:top w:val="nil"/>
              <w:bottom w:val="nil"/>
            </w:tcBorders>
          </w:tcPr>
          <w:p>
            <w:pPr>
              <w:rPr>
                <w:rFonts w:ascii="Arial"/>
                <w:sz w:val="21"/>
              </w:rPr>
            </w:pPr>
            <w:r/>
          </w:p>
        </w:tc>
        <w:tc>
          <w:tcPr>
            <w:tcW w:w="1841" w:type="dxa"/>
            <w:vAlign w:val="top"/>
          </w:tcPr>
          <w:p>
            <w:pPr>
              <w:pStyle w:val="TableText"/>
              <w:ind w:left="298"/>
              <w:spacing w:before="73" w:line="186" w:lineRule="auto"/>
              <w:rPr>
                <w:sz w:val="18"/>
                <w:szCs w:val="18"/>
              </w:rPr>
            </w:pPr>
            <w:r>
              <w:rPr>
                <w:sz w:val="18"/>
                <w:szCs w:val="18"/>
                <w:spacing w:val="-1"/>
              </w:rPr>
              <w:t>双路大气采样器</w:t>
            </w:r>
          </w:p>
          <w:p>
            <w:pPr>
              <w:pStyle w:val="TableText"/>
              <w:ind w:left="582"/>
              <w:spacing w:before="90" w:line="178" w:lineRule="auto"/>
              <w:rPr>
                <w:sz w:val="18"/>
                <w:szCs w:val="18"/>
              </w:rPr>
            </w:pPr>
            <w:r>
              <w:rPr>
                <w:sz w:val="18"/>
                <w:szCs w:val="18"/>
                <w:spacing w:val="-1"/>
              </w:rPr>
              <w:t>ZR-3500</w:t>
            </w:r>
          </w:p>
          <w:p>
            <w:pPr>
              <w:pStyle w:val="TableText"/>
              <w:ind w:left="373"/>
              <w:spacing w:before="89" w:line="179" w:lineRule="auto"/>
              <w:rPr>
                <w:sz w:val="18"/>
                <w:szCs w:val="18"/>
              </w:rPr>
            </w:pPr>
            <w:r>
              <w:rPr>
                <w:sz w:val="18"/>
                <w:szCs w:val="18"/>
                <w:spacing w:val="-2"/>
              </w:rPr>
              <w:t>HD-YQ-018-A</w:t>
            </w:r>
          </w:p>
          <w:p>
            <w:pPr>
              <w:pStyle w:val="TableText"/>
              <w:ind w:left="382"/>
              <w:spacing w:before="89" w:line="179" w:lineRule="auto"/>
              <w:rPr>
                <w:sz w:val="18"/>
                <w:szCs w:val="18"/>
              </w:rPr>
            </w:pPr>
            <w:r>
              <w:rPr>
                <w:sz w:val="18"/>
                <w:szCs w:val="18"/>
                <w:spacing w:val="-2"/>
              </w:rPr>
              <w:t>HD-YQ-018-B</w:t>
            </w:r>
          </w:p>
          <w:p>
            <w:pPr>
              <w:pStyle w:val="TableText"/>
              <w:ind w:left="375"/>
              <w:spacing w:before="89" w:line="179" w:lineRule="auto"/>
              <w:rPr>
                <w:sz w:val="18"/>
                <w:szCs w:val="18"/>
              </w:rPr>
            </w:pPr>
            <w:r>
              <w:rPr>
                <w:sz w:val="18"/>
                <w:szCs w:val="18"/>
                <w:spacing w:val="-2"/>
              </w:rPr>
              <w:t>HD-YQ-018-C</w:t>
            </w:r>
          </w:p>
          <w:p>
            <w:pPr>
              <w:pStyle w:val="TableText"/>
              <w:ind w:left="370"/>
              <w:spacing w:before="89" w:line="178" w:lineRule="auto"/>
              <w:rPr>
                <w:sz w:val="18"/>
                <w:szCs w:val="18"/>
              </w:rPr>
            </w:pPr>
            <w:r>
              <w:rPr>
                <w:sz w:val="18"/>
                <w:szCs w:val="18"/>
                <w:spacing w:val="-2"/>
              </w:rPr>
              <w:t>HD-YQ-018-D</w:t>
            </w:r>
          </w:p>
        </w:tc>
        <w:tc>
          <w:tcPr>
            <w:tcW w:w="1315" w:type="dxa"/>
            <w:vAlign w:val="top"/>
            <w:tcBorders>
              <w:right w:val="single" w:color="000000" w:sz="6"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65"/>
              <w:spacing w:before="75" w:line="312" w:lineRule="exact"/>
              <w:rPr>
                <w:sz w:val="18"/>
                <w:szCs w:val="18"/>
              </w:rPr>
            </w:pPr>
            <w:r>
              <w:rPr>
                <w:sz w:val="18"/>
                <w:szCs w:val="18"/>
                <w:spacing w:val="-1"/>
                <w:position w:val="11"/>
              </w:rPr>
              <w:t>2023.06.15-</w:t>
            </w:r>
          </w:p>
          <w:p>
            <w:pPr>
              <w:pStyle w:val="TableText"/>
              <w:ind w:left="201"/>
              <w:spacing w:before="1" w:line="178" w:lineRule="auto"/>
              <w:rPr>
                <w:sz w:val="18"/>
                <w:szCs w:val="18"/>
              </w:rPr>
            </w:pPr>
            <w:r>
              <w:rPr>
                <w:sz w:val="18"/>
                <w:szCs w:val="18"/>
                <w:spacing w:val="-1"/>
              </w:rPr>
              <w:t>2024.06.14</w:t>
            </w:r>
          </w:p>
        </w:tc>
      </w:tr>
      <w:tr>
        <w:trPr>
          <w:trHeight w:val="940" w:hRule="atLeast"/>
        </w:trPr>
        <w:tc>
          <w:tcPr>
            <w:tcW w:w="668" w:type="dxa"/>
            <w:vAlign w:val="top"/>
            <w:gridSpan w:val="2"/>
            <w:vMerge w:val="continue"/>
            <w:tcBorders>
              <w:left w:val="single" w:color="000000" w:sz="6" w:space="0"/>
              <w:top w:val="nil"/>
            </w:tcBorders>
          </w:tcPr>
          <w:p>
            <w:pPr>
              <w:rPr>
                <w:rFonts w:ascii="Arial"/>
                <w:sz w:val="21"/>
              </w:rPr>
            </w:pPr>
            <w:r/>
          </w:p>
        </w:tc>
        <w:tc>
          <w:tcPr>
            <w:tcW w:w="1015" w:type="dxa"/>
            <w:vAlign w:val="top"/>
            <w:gridSpan w:val="2"/>
            <w:vMerge w:val="continue"/>
            <w:tcBorders>
              <w:top w:val="nil"/>
            </w:tcBorders>
          </w:tcPr>
          <w:p>
            <w:pPr>
              <w:rPr>
                <w:rFonts w:ascii="Arial"/>
                <w:sz w:val="21"/>
              </w:rPr>
            </w:pPr>
            <w:r/>
          </w:p>
        </w:tc>
        <w:tc>
          <w:tcPr>
            <w:tcW w:w="2500" w:type="dxa"/>
            <w:vAlign w:val="top"/>
            <w:vMerge w:val="continue"/>
            <w:tcBorders>
              <w:top w:val="nil"/>
            </w:tcBorders>
          </w:tcPr>
          <w:p>
            <w:pPr>
              <w:rPr>
                <w:rFonts w:ascii="Arial"/>
                <w:sz w:val="21"/>
              </w:rPr>
            </w:pPr>
            <w:r/>
          </w:p>
        </w:tc>
        <w:tc>
          <w:tcPr>
            <w:tcW w:w="885" w:type="dxa"/>
            <w:vAlign w:val="top"/>
            <w:gridSpan w:val="2"/>
            <w:vMerge w:val="continue"/>
            <w:tcBorders>
              <w:top w:val="nil"/>
            </w:tcBorders>
          </w:tcPr>
          <w:p>
            <w:pPr>
              <w:rPr>
                <w:rFonts w:ascii="Arial"/>
                <w:sz w:val="21"/>
              </w:rPr>
            </w:pPr>
            <w:r/>
          </w:p>
        </w:tc>
        <w:tc>
          <w:tcPr>
            <w:tcW w:w="1841" w:type="dxa"/>
            <w:vAlign w:val="top"/>
          </w:tcPr>
          <w:p>
            <w:pPr>
              <w:pStyle w:val="TableText"/>
              <w:ind w:left="582" w:right="282" w:hanging="284"/>
              <w:spacing w:before="76" w:line="218" w:lineRule="auto"/>
              <w:rPr>
                <w:sz w:val="18"/>
                <w:szCs w:val="18"/>
              </w:rPr>
            </w:pPr>
            <w:r>
              <w:rPr>
                <w:sz w:val="18"/>
                <w:szCs w:val="18"/>
                <w:spacing w:val="-1"/>
              </w:rPr>
              <w:t>双路大气采样器</w:t>
            </w:r>
            <w:r>
              <w:rPr>
                <w:sz w:val="18"/>
                <w:szCs w:val="18"/>
                <w:spacing w:val="1"/>
              </w:rPr>
              <w:t xml:space="preserve"> </w:t>
            </w:r>
            <w:r>
              <w:rPr>
                <w:sz w:val="18"/>
                <w:szCs w:val="18"/>
                <w:spacing w:val="-1"/>
              </w:rPr>
              <w:t>ZR-3500</w:t>
            </w:r>
          </w:p>
          <w:p>
            <w:pPr>
              <w:pStyle w:val="TableText"/>
              <w:ind w:left="356"/>
              <w:spacing w:before="90" w:line="177" w:lineRule="auto"/>
              <w:rPr>
                <w:sz w:val="18"/>
                <w:szCs w:val="18"/>
              </w:rPr>
            </w:pPr>
            <w:r>
              <w:rPr>
                <w:sz w:val="18"/>
                <w:szCs w:val="18"/>
                <w:spacing w:val="-2"/>
              </w:rPr>
              <w:t>HD-YQ-084-A</w:t>
            </w:r>
          </w:p>
        </w:tc>
        <w:tc>
          <w:tcPr>
            <w:tcW w:w="1315" w:type="dxa"/>
            <w:vAlign w:val="top"/>
            <w:tcBorders>
              <w:right w:val="single" w:color="000000" w:sz="6" w:space="0"/>
            </w:tcBorders>
          </w:tcPr>
          <w:p>
            <w:pPr>
              <w:pStyle w:val="TableText"/>
              <w:ind w:left="151"/>
              <w:spacing w:before="241" w:line="312" w:lineRule="exact"/>
              <w:rPr>
                <w:sz w:val="18"/>
                <w:szCs w:val="18"/>
              </w:rPr>
            </w:pPr>
            <w:r>
              <w:rPr>
                <w:sz w:val="18"/>
                <w:szCs w:val="18"/>
                <w:spacing w:val="-1"/>
                <w:position w:val="11"/>
              </w:rPr>
              <w:t>2023.03.07-</w:t>
            </w:r>
          </w:p>
          <w:p>
            <w:pPr>
              <w:pStyle w:val="TableText"/>
              <w:ind w:left="187"/>
              <w:spacing w:line="178" w:lineRule="auto"/>
              <w:rPr>
                <w:sz w:val="18"/>
                <w:szCs w:val="18"/>
              </w:rPr>
            </w:pPr>
            <w:r>
              <w:rPr>
                <w:sz w:val="18"/>
                <w:szCs w:val="18"/>
                <w:spacing w:val="-1"/>
              </w:rPr>
              <w:t>2024.03.06</w:t>
            </w:r>
          </w:p>
        </w:tc>
      </w:tr>
      <w:tr>
        <w:trPr>
          <w:trHeight w:val="867" w:hRule="atLeast"/>
        </w:trPr>
        <w:tc>
          <w:tcPr>
            <w:tcW w:w="668" w:type="dxa"/>
            <w:vAlign w:val="top"/>
            <w:gridSpan w:val="2"/>
            <w:vMerge w:val="restart"/>
            <w:tcBorders>
              <w:left w:val="single" w:color="000000" w:sz="6" w:space="0"/>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13"/>
              <w:spacing w:before="75" w:line="178" w:lineRule="auto"/>
              <w:rPr>
                <w:sz w:val="18"/>
                <w:szCs w:val="18"/>
              </w:rPr>
            </w:pPr>
            <w:r>
              <w:rPr>
                <w:sz w:val="18"/>
                <w:szCs w:val="18"/>
              </w:rPr>
              <w:t>2</w:t>
            </w:r>
          </w:p>
        </w:tc>
        <w:tc>
          <w:tcPr>
            <w:tcW w:w="1015" w:type="dxa"/>
            <w:vAlign w:val="top"/>
            <w:gridSpan w:val="2"/>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32"/>
              <w:spacing w:before="75" w:line="186" w:lineRule="auto"/>
              <w:rPr>
                <w:sz w:val="18"/>
                <w:szCs w:val="18"/>
              </w:rPr>
            </w:pPr>
            <w:r>
              <w:rPr>
                <w:sz w:val="18"/>
                <w:szCs w:val="18"/>
                <w:spacing w:val="-2"/>
              </w:rPr>
              <w:t>硫化氢</w:t>
            </w:r>
          </w:p>
        </w:tc>
        <w:tc>
          <w:tcPr>
            <w:tcW w:w="2500"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3" w:firstLine="177"/>
              <w:spacing w:before="75" w:line="241" w:lineRule="auto"/>
              <w:rPr>
                <w:sz w:val="18"/>
                <w:szCs w:val="18"/>
              </w:rPr>
            </w:pPr>
            <w:r>
              <w:rPr>
                <w:sz w:val="18"/>
                <w:szCs w:val="18"/>
                <w:spacing w:val="-3"/>
              </w:rPr>
              <w:t>《环境空气硫化氢亚甲基蓝    </w:t>
            </w:r>
            <w:r>
              <w:rPr>
                <w:sz w:val="18"/>
                <w:szCs w:val="18"/>
                <w:spacing w:val="-3"/>
              </w:rPr>
              <w:t>分光光度法》《空气和废气监测</w:t>
            </w:r>
          </w:p>
          <w:p>
            <w:pPr>
              <w:pStyle w:val="TableText"/>
              <w:ind w:left="111" w:right="137" w:firstLine="199"/>
              <w:spacing w:before="23" w:line="238" w:lineRule="auto"/>
              <w:rPr>
                <w:sz w:val="18"/>
                <w:szCs w:val="18"/>
              </w:rPr>
            </w:pPr>
            <w:r>
              <w:rPr>
                <w:sz w:val="18"/>
                <w:szCs w:val="18"/>
                <w:spacing w:val="-2"/>
              </w:rPr>
              <w:t>分析方法》（第四版</w:t>
            </w:r>
            <w:r>
              <w:rPr>
                <w:sz w:val="18"/>
                <w:szCs w:val="18"/>
                <w:spacing w:val="50"/>
                <w:w w:val="101"/>
              </w:rPr>
              <w:t xml:space="preserve"> </w:t>
            </w:r>
            <w:r>
              <w:rPr>
                <w:sz w:val="18"/>
                <w:szCs w:val="18"/>
                <w:spacing w:val="-2"/>
              </w:rPr>
              <w:t>国</w:t>
            </w:r>
            <w:r>
              <w:rPr>
                <w:sz w:val="18"/>
                <w:szCs w:val="18"/>
              </w:rPr>
              <w:t xml:space="preserve">    </w:t>
            </w:r>
            <w:r>
              <w:rPr>
                <w:sz w:val="18"/>
                <w:szCs w:val="18"/>
                <w:spacing w:val="-1"/>
              </w:rPr>
              <w:t>家环境保护局（2003</w:t>
            </w:r>
            <w:r>
              <w:rPr>
                <w:sz w:val="18"/>
                <w:szCs w:val="18"/>
                <w:spacing w:val="39"/>
              </w:rPr>
              <w:t xml:space="preserve"> </w:t>
            </w:r>
            <w:r>
              <w:rPr>
                <w:sz w:val="18"/>
                <w:szCs w:val="18"/>
                <w:spacing w:val="-1"/>
              </w:rPr>
              <w:t>年</w:t>
            </w:r>
            <w:r>
              <w:rPr>
                <w:sz w:val="18"/>
                <w:szCs w:val="18"/>
                <w:spacing w:val="-18"/>
              </w:rPr>
              <w:t>））</w:t>
            </w:r>
          </w:p>
        </w:tc>
        <w:tc>
          <w:tcPr>
            <w:tcW w:w="885" w:type="dxa"/>
            <w:vAlign w:val="top"/>
            <w:gridSpan w:val="2"/>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85" w:right="146" w:firstLine="67"/>
              <w:spacing w:before="74" w:line="215" w:lineRule="auto"/>
              <w:rPr>
                <w:sz w:val="18"/>
                <w:szCs w:val="18"/>
              </w:rPr>
            </w:pPr>
            <w:r>
              <w:rPr>
                <w:sz w:val="18"/>
                <w:szCs w:val="18"/>
                <w:spacing w:val="-2"/>
              </w:rPr>
              <w:t>0.001</w:t>
            </w:r>
            <w:r>
              <w:rPr>
                <w:sz w:val="18"/>
                <w:szCs w:val="18"/>
              </w:rPr>
              <w:t xml:space="preserve">  </w:t>
            </w:r>
            <w:r>
              <w:rPr>
                <w:sz w:val="18"/>
                <w:szCs w:val="18"/>
                <w:spacing w:val="-4"/>
              </w:rPr>
              <w:t>mg/m³</w:t>
            </w:r>
          </w:p>
        </w:tc>
        <w:tc>
          <w:tcPr>
            <w:tcW w:w="1841" w:type="dxa"/>
            <w:vAlign w:val="top"/>
          </w:tcPr>
          <w:p>
            <w:pPr>
              <w:pStyle w:val="TableText"/>
              <w:ind w:left="298"/>
              <w:spacing w:before="196" w:line="186" w:lineRule="auto"/>
              <w:rPr>
                <w:sz w:val="18"/>
                <w:szCs w:val="18"/>
              </w:rPr>
            </w:pPr>
            <w:r>
              <w:rPr>
                <w:sz w:val="18"/>
                <w:szCs w:val="18"/>
                <w:spacing w:val="-1"/>
              </w:rPr>
              <w:t>可见分光光度计</w:t>
            </w:r>
          </w:p>
          <w:p>
            <w:pPr>
              <w:pStyle w:val="TableText"/>
              <w:ind w:left="67"/>
              <w:spacing w:before="90" w:line="178" w:lineRule="auto"/>
              <w:rPr>
                <w:sz w:val="18"/>
                <w:szCs w:val="18"/>
              </w:rPr>
            </w:pPr>
            <w:r>
              <w:rPr>
                <w:sz w:val="18"/>
                <w:szCs w:val="18"/>
                <w:spacing w:val="-2"/>
              </w:rPr>
              <w:t>7230G</w:t>
            </w:r>
            <w:r>
              <w:rPr>
                <w:sz w:val="18"/>
                <w:szCs w:val="18"/>
                <w:spacing w:val="25"/>
              </w:rPr>
              <w:t xml:space="preserve"> </w:t>
            </w:r>
            <w:r>
              <w:rPr>
                <w:sz w:val="18"/>
                <w:szCs w:val="18"/>
                <w:spacing w:val="-2"/>
              </w:rPr>
              <w:t>HD-YQ-022-B</w:t>
            </w:r>
          </w:p>
        </w:tc>
        <w:tc>
          <w:tcPr>
            <w:tcW w:w="1315" w:type="dxa"/>
            <w:vAlign w:val="top"/>
            <w:tcBorders>
              <w:right w:val="single" w:color="000000" w:sz="6" w:space="0"/>
            </w:tcBorders>
          </w:tcPr>
          <w:p>
            <w:pPr>
              <w:pStyle w:val="TableText"/>
              <w:ind w:left="151"/>
              <w:spacing w:before="205" w:line="312" w:lineRule="exact"/>
              <w:rPr>
                <w:sz w:val="18"/>
                <w:szCs w:val="18"/>
              </w:rPr>
            </w:pPr>
            <w:r>
              <w:rPr>
                <w:sz w:val="18"/>
                <w:szCs w:val="18"/>
                <w:spacing w:val="-1"/>
                <w:position w:val="11"/>
              </w:rPr>
              <w:t>2023.07.28-</w:t>
            </w:r>
          </w:p>
          <w:p>
            <w:pPr>
              <w:pStyle w:val="TableText"/>
              <w:ind w:left="189"/>
              <w:spacing w:line="178" w:lineRule="auto"/>
              <w:rPr>
                <w:sz w:val="18"/>
                <w:szCs w:val="18"/>
              </w:rPr>
            </w:pPr>
            <w:r>
              <w:rPr>
                <w:sz w:val="18"/>
                <w:szCs w:val="18"/>
                <w:spacing w:val="-1"/>
              </w:rPr>
              <w:t>2024.07.27</w:t>
            </w:r>
          </w:p>
        </w:tc>
      </w:tr>
      <w:tr>
        <w:trPr>
          <w:trHeight w:val="1875" w:hRule="atLeast"/>
        </w:trPr>
        <w:tc>
          <w:tcPr>
            <w:tcW w:w="668" w:type="dxa"/>
            <w:vAlign w:val="top"/>
            <w:gridSpan w:val="2"/>
            <w:vMerge w:val="continue"/>
            <w:tcBorders>
              <w:left w:val="single" w:color="000000" w:sz="6" w:space="0"/>
              <w:top w:val="nil"/>
              <w:bottom w:val="nil"/>
            </w:tcBorders>
          </w:tcPr>
          <w:p>
            <w:pPr>
              <w:rPr>
                <w:rFonts w:ascii="Arial"/>
                <w:sz w:val="21"/>
              </w:rPr>
            </w:pPr>
            <w:r/>
          </w:p>
        </w:tc>
        <w:tc>
          <w:tcPr>
            <w:tcW w:w="1015" w:type="dxa"/>
            <w:vAlign w:val="top"/>
            <w:gridSpan w:val="2"/>
            <w:vMerge w:val="continue"/>
            <w:tcBorders>
              <w:top w:val="nil"/>
              <w:bottom w:val="nil"/>
            </w:tcBorders>
          </w:tcPr>
          <w:p>
            <w:pPr>
              <w:rPr>
                <w:rFonts w:ascii="Arial"/>
                <w:sz w:val="21"/>
              </w:rPr>
            </w:pPr>
            <w:r/>
          </w:p>
        </w:tc>
        <w:tc>
          <w:tcPr>
            <w:tcW w:w="2500" w:type="dxa"/>
            <w:vAlign w:val="top"/>
            <w:vMerge w:val="continue"/>
            <w:tcBorders>
              <w:top w:val="nil"/>
              <w:bottom w:val="nil"/>
            </w:tcBorders>
          </w:tcPr>
          <w:p>
            <w:pPr>
              <w:rPr>
                <w:rFonts w:ascii="Arial"/>
                <w:sz w:val="21"/>
              </w:rPr>
            </w:pPr>
            <w:r/>
          </w:p>
        </w:tc>
        <w:tc>
          <w:tcPr>
            <w:tcW w:w="885" w:type="dxa"/>
            <w:vAlign w:val="top"/>
            <w:gridSpan w:val="2"/>
            <w:vMerge w:val="continue"/>
            <w:tcBorders>
              <w:top w:val="nil"/>
              <w:bottom w:val="nil"/>
            </w:tcBorders>
          </w:tcPr>
          <w:p>
            <w:pPr>
              <w:rPr>
                <w:rFonts w:ascii="Arial"/>
                <w:sz w:val="21"/>
              </w:rPr>
            </w:pPr>
            <w:r/>
          </w:p>
        </w:tc>
        <w:tc>
          <w:tcPr>
            <w:tcW w:w="1841" w:type="dxa"/>
            <w:vAlign w:val="top"/>
          </w:tcPr>
          <w:p>
            <w:pPr>
              <w:pStyle w:val="TableText"/>
              <w:ind w:left="298"/>
              <w:spacing w:before="77" w:line="186" w:lineRule="auto"/>
              <w:rPr>
                <w:sz w:val="18"/>
                <w:szCs w:val="18"/>
              </w:rPr>
            </w:pPr>
            <w:r>
              <w:rPr>
                <w:sz w:val="18"/>
                <w:szCs w:val="18"/>
                <w:spacing w:val="-1"/>
              </w:rPr>
              <w:t>双路大气采样器</w:t>
            </w:r>
          </w:p>
          <w:p>
            <w:pPr>
              <w:pStyle w:val="TableText"/>
              <w:ind w:left="582"/>
              <w:spacing w:before="90" w:line="178" w:lineRule="auto"/>
              <w:rPr>
                <w:sz w:val="18"/>
                <w:szCs w:val="18"/>
              </w:rPr>
            </w:pPr>
            <w:r>
              <w:rPr>
                <w:sz w:val="18"/>
                <w:szCs w:val="18"/>
                <w:spacing w:val="-1"/>
              </w:rPr>
              <w:t>ZR-3500</w:t>
            </w:r>
          </w:p>
          <w:p>
            <w:pPr>
              <w:pStyle w:val="TableText"/>
              <w:ind w:left="373"/>
              <w:spacing w:before="89" w:line="179" w:lineRule="auto"/>
              <w:rPr>
                <w:sz w:val="18"/>
                <w:szCs w:val="18"/>
              </w:rPr>
            </w:pPr>
            <w:r>
              <w:rPr>
                <w:sz w:val="18"/>
                <w:szCs w:val="18"/>
                <w:spacing w:val="-2"/>
              </w:rPr>
              <w:t>HD-YQ-018-A</w:t>
            </w:r>
          </w:p>
          <w:p>
            <w:pPr>
              <w:pStyle w:val="TableText"/>
              <w:ind w:left="382"/>
              <w:spacing w:before="89" w:line="179" w:lineRule="auto"/>
              <w:rPr>
                <w:sz w:val="18"/>
                <w:szCs w:val="18"/>
              </w:rPr>
            </w:pPr>
            <w:r>
              <w:rPr>
                <w:sz w:val="18"/>
                <w:szCs w:val="18"/>
                <w:spacing w:val="-2"/>
              </w:rPr>
              <w:t>HD-YQ-018-B</w:t>
            </w:r>
          </w:p>
          <w:p>
            <w:pPr>
              <w:pStyle w:val="TableText"/>
              <w:ind w:left="375"/>
              <w:spacing w:before="89" w:line="179" w:lineRule="auto"/>
              <w:rPr>
                <w:sz w:val="18"/>
                <w:szCs w:val="18"/>
              </w:rPr>
            </w:pPr>
            <w:r>
              <w:rPr>
                <w:sz w:val="18"/>
                <w:szCs w:val="18"/>
                <w:spacing w:val="-2"/>
              </w:rPr>
              <w:t>HD-YQ-018-C</w:t>
            </w:r>
          </w:p>
          <w:p>
            <w:pPr>
              <w:pStyle w:val="TableText"/>
              <w:ind w:left="370"/>
              <w:spacing w:before="89" w:line="175" w:lineRule="auto"/>
              <w:rPr>
                <w:sz w:val="18"/>
                <w:szCs w:val="18"/>
              </w:rPr>
            </w:pPr>
            <w:r>
              <w:rPr>
                <w:sz w:val="18"/>
                <w:szCs w:val="18"/>
                <w:spacing w:val="-2"/>
              </w:rPr>
              <w:t>HD-YQ-018-D</w:t>
            </w:r>
          </w:p>
        </w:tc>
        <w:tc>
          <w:tcPr>
            <w:tcW w:w="1315" w:type="dxa"/>
            <w:vAlign w:val="top"/>
            <w:tcBorders>
              <w:right w:val="single" w:color="000000" w:sz="6" w:space="0"/>
            </w:tcBorders>
          </w:tcPr>
          <w:p>
            <w:pPr>
              <w:spacing w:line="316" w:lineRule="auto"/>
              <w:rPr>
                <w:rFonts w:ascii="Arial"/>
                <w:sz w:val="21"/>
              </w:rPr>
            </w:pPr>
            <w:r/>
          </w:p>
          <w:p>
            <w:pPr>
              <w:spacing w:line="316" w:lineRule="auto"/>
              <w:rPr>
                <w:rFonts w:ascii="Arial"/>
                <w:sz w:val="21"/>
              </w:rPr>
            </w:pPr>
            <w:r/>
          </w:p>
          <w:p>
            <w:pPr>
              <w:pStyle w:val="TableText"/>
              <w:ind w:left="165"/>
              <w:spacing w:before="74" w:line="312" w:lineRule="exact"/>
              <w:rPr>
                <w:sz w:val="18"/>
                <w:szCs w:val="18"/>
              </w:rPr>
            </w:pPr>
            <w:r>
              <w:rPr>
                <w:sz w:val="18"/>
                <w:szCs w:val="18"/>
                <w:spacing w:val="-1"/>
                <w:position w:val="11"/>
              </w:rPr>
              <w:t>2023.06.15-</w:t>
            </w:r>
          </w:p>
          <w:p>
            <w:pPr>
              <w:pStyle w:val="TableText"/>
              <w:ind w:left="201"/>
              <w:spacing w:before="1" w:line="178" w:lineRule="auto"/>
              <w:rPr>
                <w:sz w:val="18"/>
                <w:szCs w:val="18"/>
              </w:rPr>
            </w:pPr>
            <w:r>
              <w:rPr>
                <w:sz w:val="18"/>
                <w:szCs w:val="18"/>
                <w:spacing w:val="-1"/>
              </w:rPr>
              <w:t>2024.06.14</w:t>
            </w:r>
          </w:p>
        </w:tc>
      </w:tr>
      <w:tr>
        <w:trPr>
          <w:trHeight w:val="940" w:hRule="atLeast"/>
        </w:trPr>
        <w:tc>
          <w:tcPr>
            <w:tcW w:w="668" w:type="dxa"/>
            <w:vAlign w:val="top"/>
            <w:gridSpan w:val="2"/>
            <w:vMerge w:val="continue"/>
            <w:tcBorders>
              <w:left w:val="single" w:color="000000" w:sz="6" w:space="0"/>
              <w:top w:val="nil"/>
            </w:tcBorders>
          </w:tcPr>
          <w:p>
            <w:pPr>
              <w:rPr>
                <w:rFonts w:ascii="Arial"/>
                <w:sz w:val="21"/>
              </w:rPr>
            </w:pPr>
            <w:r/>
          </w:p>
        </w:tc>
        <w:tc>
          <w:tcPr>
            <w:tcW w:w="1015" w:type="dxa"/>
            <w:vAlign w:val="top"/>
            <w:gridSpan w:val="2"/>
            <w:vMerge w:val="continue"/>
            <w:tcBorders>
              <w:top w:val="nil"/>
            </w:tcBorders>
          </w:tcPr>
          <w:p>
            <w:pPr>
              <w:rPr>
                <w:rFonts w:ascii="Arial"/>
                <w:sz w:val="21"/>
              </w:rPr>
            </w:pPr>
            <w:r/>
          </w:p>
        </w:tc>
        <w:tc>
          <w:tcPr>
            <w:tcW w:w="2500" w:type="dxa"/>
            <w:vAlign w:val="top"/>
            <w:vMerge w:val="continue"/>
            <w:tcBorders>
              <w:top w:val="nil"/>
            </w:tcBorders>
          </w:tcPr>
          <w:p>
            <w:pPr>
              <w:rPr>
                <w:rFonts w:ascii="Arial"/>
                <w:sz w:val="21"/>
              </w:rPr>
            </w:pPr>
            <w:r/>
          </w:p>
        </w:tc>
        <w:tc>
          <w:tcPr>
            <w:tcW w:w="885" w:type="dxa"/>
            <w:vAlign w:val="top"/>
            <w:gridSpan w:val="2"/>
            <w:vMerge w:val="continue"/>
            <w:tcBorders>
              <w:top w:val="nil"/>
            </w:tcBorders>
          </w:tcPr>
          <w:p>
            <w:pPr>
              <w:rPr>
                <w:rFonts w:ascii="Arial"/>
                <w:sz w:val="21"/>
              </w:rPr>
            </w:pPr>
            <w:r/>
          </w:p>
        </w:tc>
        <w:tc>
          <w:tcPr>
            <w:tcW w:w="1841" w:type="dxa"/>
            <w:vAlign w:val="top"/>
          </w:tcPr>
          <w:p>
            <w:pPr>
              <w:pStyle w:val="TableText"/>
              <w:ind w:left="582" w:right="282" w:hanging="284"/>
              <w:spacing w:before="79" w:line="218" w:lineRule="auto"/>
              <w:rPr>
                <w:sz w:val="18"/>
                <w:szCs w:val="18"/>
              </w:rPr>
            </w:pPr>
            <w:r>
              <w:rPr>
                <w:sz w:val="18"/>
                <w:szCs w:val="18"/>
                <w:spacing w:val="-1"/>
              </w:rPr>
              <w:t>双路大气采样器</w:t>
            </w:r>
            <w:r>
              <w:rPr>
                <w:sz w:val="18"/>
                <w:szCs w:val="18"/>
                <w:spacing w:val="1"/>
              </w:rPr>
              <w:t xml:space="preserve"> </w:t>
            </w:r>
            <w:r>
              <w:rPr>
                <w:sz w:val="18"/>
                <w:szCs w:val="18"/>
                <w:spacing w:val="-1"/>
              </w:rPr>
              <w:t>ZR-3500</w:t>
            </w:r>
          </w:p>
          <w:p>
            <w:pPr>
              <w:pStyle w:val="TableText"/>
              <w:ind w:left="356"/>
              <w:spacing w:before="90" w:line="174" w:lineRule="auto"/>
              <w:rPr>
                <w:sz w:val="18"/>
                <w:szCs w:val="18"/>
              </w:rPr>
            </w:pPr>
            <w:r>
              <w:rPr>
                <w:sz w:val="18"/>
                <w:szCs w:val="18"/>
                <w:spacing w:val="-2"/>
              </w:rPr>
              <w:t>HD-YQ-084-A</w:t>
            </w:r>
          </w:p>
        </w:tc>
        <w:tc>
          <w:tcPr>
            <w:tcW w:w="1315" w:type="dxa"/>
            <w:vAlign w:val="top"/>
            <w:tcBorders>
              <w:right w:val="single" w:color="000000" w:sz="6" w:space="0"/>
            </w:tcBorders>
          </w:tcPr>
          <w:p>
            <w:pPr>
              <w:pStyle w:val="TableText"/>
              <w:ind w:left="151"/>
              <w:spacing w:before="245" w:line="312" w:lineRule="exact"/>
              <w:rPr>
                <w:sz w:val="18"/>
                <w:szCs w:val="18"/>
              </w:rPr>
            </w:pPr>
            <w:r>
              <w:rPr>
                <w:sz w:val="18"/>
                <w:szCs w:val="18"/>
                <w:spacing w:val="-1"/>
                <w:position w:val="11"/>
              </w:rPr>
              <w:t>2023.03.07-</w:t>
            </w:r>
          </w:p>
          <w:p>
            <w:pPr>
              <w:pStyle w:val="TableText"/>
              <w:ind w:left="187"/>
              <w:spacing w:line="178" w:lineRule="auto"/>
              <w:rPr>
                <w:sz w:val="18"/>
                <w:szCs w:val="18"/>
              </w:rPr>
            </w:pPr>
            <w:r>
              <w:rPr>
                <w:sz w:val="18"/>
                <w:szCs w:val="18"/>
                <w:spacing w:val="-1"/>
              </w:rPr>
              <w:t>2024.03.06</w:t>
            </w:r>
          </w:p>
        </w:tc>
      </w:tr>
      <w:tr>
        <w:trPr>
          <w:trHeight w:val="946" w:hRule="atLeast"/>
        </w:trPr>
        <w:tc>
          <w:tcPr>
            <w:tcW w:w="668" w:type="dxa"/>
            <w:vAlign w:val="top"/>
            <w:gridSpan w:val="2"/>
            <w:tcBorders>
              <w:left w:val="single" w:color="000000" w:sz="6" w:space="0"/>
              <w:bottom w:val="single" w:color="000000" w:sz="6" w:space="0"/>
            </w:tcBorders>
          </w:tcPr>
          <w:p>
            <w:pPr>
              <w:spacing w:line="325" w:lineRule="auto"/>
              <w:rPr>
                <w:rFonts w:ascii="Arial"/>
                <w:sz w:val="21"/>
              </w:rPr>
            </w:pPr>
            <w:r/>
          </w:p>
          <w:p>
            <w:pPr>
              <w:pStyle w:val="TableText"/>
              <w:ind w:left="315"/>
              <w:spacing w:before="74" w:line="178" w:lineRule="auto"/>
              <w:rPr>
                <w:sz w:val="18"/>
                <w:szCs w:val="18"/>
              </w:rPr>
            </w:pPr>
            <w:r>
              <w:rPr>
                <w:sz w:val="18"/>
                <w:szCs w:val="18"/>
              </w:rPr>
              <w:t>3</w:t>
            </w:r>
          </w:p>
        </w:tc>
        <w:tc>
          <w:tcPr>
            <w:tcW w:w="1015" w:type="dxa"/>
            <w:vAlign w:val="top"/>
            <w:gridSpan w:val="2"/>
            <w:tcBorders>
              <w:bottom w:val="single" w:color="000000" w:sz="6" w:space="0"/>
            </w:tcBorders>
          </w:tcPr>
          <w:p>
            <w:pPr>
              <w:spacing w:line="315" w:lineRule="auto"/>
              <w:rPr>
                <w:rFonts w:ascii="Arial"/>
                <w:sz w:val="21"/>
              </w:rPr>
            </w:pPr>
            <w:r/>
          </w:p>
          <w:p>
            <w:pPr>
              <w:pStyle w:val="TableText"/>
              <w:ind w:left="146"/>
              <w:spacing w:before="75" w:line="186" w:lineRule="auto"/>
              <w:rPr>
                <w:sz w:val="18"/>
                <w:szCs w:val="18"/>
              </w:rPr>
            </w:pPr>
            <w:r>
              <w:rPr>
                <w:sz w:val="18"/>
                <w:szCs w:val="18"/>
                <w:spacing w:val="-2"/>
              </w:rPr>
              <w:t>臭气浓度</w:t>
            </w:r>
          </w:p>
        </w:tc>
        <w:tc>
          <w:tcPr>
            <w:tcW w:w="2500" w:type="dxa"/>
            <w:vAlign w:val="top"/>
            <w:tcBorders>
              <w:bottom w:val="single" w:color="000000" w:sz="6" w:space="0"/>
            </w:tcBorders>
          </w:tcPr>
          <w:p>
            <w:pPr>
              <w:pStyle w:val="TableText"/>
              <w:ind w:left="560" w:right="28" w:hanging="513"/>
              <w:spacing w:before="46" w:line="241" w:lineRule="auto"/>
              <w:rPr>
                <w:sz w:val="18"/>
                <w:szCs w:val="18"/>
              </w:rPr>
            </w:pPr>
            <w:r>
              <w:rPr>
                <w:sz w:val="18"/>
                <w:szCs w:val="18"/>
                <w:spacing w:val="-2"/>
              </w:rPr>
              <w:t>《环境空气和废气</w:t>
            </w:r>
            <w:r>
              <w:rPr>
                <w:sz w:val="18"/>
                <w:szCs w:val="18"/>
                <w:spacing w:val="50"/>
                <w:w w:val="101"/>
              </w:rPr>
              <w:t xml:space="preserve"> </w:t>
            </w:r>
            <w:r>
              <w:rPr>
                <w:sz w:val="18"/>
                <w:szCs w:val="18"/>
                <w:spacing w:val="-2"/>
              </w:rPr>
              <w:t>臭气的测定</w:t>
            </w:r>
            <w:r>
              <w:rPr>
                <w:sz w:val="18"/>
                <w:szCs w:val="18"/>
              </w:rPr>
              <w:t xml:space="preserve"> </w:t>
            </w:r>
            <w:r>
              <w:rPr>
                <w:sz w:val="18"/>
                <w:szCs w:val="18"/>
                <w:spacing w:val="-1"/>
              </w:rPr>
              <w:t>三点比较式臭袋法》HJ</w:t>
            </w:r>
          </w:p>
          <w:p>
            <w:pPr>
              <w:pStyle w:val="TableText"/>
              <w:ind w:left="835"/>
              <w:spacing w:before="65" w:line="179" w:lineRule="auto"/>
              <w:rPr>
                <w:sz w:val="18"/>
                <w:szCs w:val="18"/>
              </w:rPr>
            </w:pPr>
            <w:r>
              <w:rPr>
                <w:sz w:val="18"/>
                <w:szCs w:val="18"/>
                <w:spacing w:val="-1"/>
              </w:rPr>
              <w:t>1262-2022</w:t>
            </w:r>
          </w:p>
        </w:tc>
        <w:tc>
          <w:tcPr>
            <w:tcW w:w="885" w:type="dxa"/>
            <w:vAlign w:val="top"/>
            <w:gridSpan w:val="2"/>
            <w:tcBorders>
              <w:bottom w:val="single" w:color="000000" w:sz="6" w:space="0"/>
            </w:tcBorders>
          </w:tcPr>
          <w:p>
            <w:pPr>
              <w:spacing w:line="281" w:lineRule="auto"/>
              <w:rPr>
                <w:rFonts w:ascii="Arial"/>
                <w:sz w:val="21"/>
              </w:rPr>
            </w:pPr>
            <w:r/>
          </w:p>
          <w:p>
            <w:pPr>
              <w:pStyle w:val="TableText"/>
              <w:ind w:left="412"/>
              <w:spacing w:before="75" w:line="233" w:lineRule="auto"/>
              <w:rPr>
                <w:sz w:val="18"/>
                <w:szCs w:val="18"/>
              </w:rPr>
            </w:pPr>
            <w:r>
              <w:rPr>
                <w:sz w:val="18"/>
                <w:szCs w:val="18"/>
                <w:spacing w:val="3"/>
              </w:rPr>
              <w:t>/</w:t>
            </w:r>
          </w:p>
        </w:tc>
        <w:tc>
          <w:tcPr>
            <w:tcW w:w="1841" w:type="dxa"/>
            <w:vAlign w:val="top"/>
            <w:tcBorders>
              <w:bottom w:val="single" w:color="000000" w:sz="6" w:space="0"/>
            </w:tcBorders>
          </w:tcPr>
          <w:p>
            <w:pPr>
              <w:pStyle w:val="TableText"/>
              <w:ind w:left="297"/>
              <w:spacing w:before="78" w:line="187" w:lineRule="auto"/>
              <w:rPr>
                <w:sz w:val="18"/>
                <w:szCs w:val="18"/>
              </w:rPr>
            </w:pPr>
            <w:r>
              <w:rPr>
                <w:sz w:val="18"/>
                <w:szCs w:val="18"/>
                <w:spacing w:val="-1"/>
              </w:rPr>
              <w:t>清洁空气制备器</w:t>
            </w:r>
          </w:p>
          <w:p>
            <w:pPr>
              <w:pStyle w:val="TableText"/>
              <w:ind w:left="615"/>
              <w:spacing w:before="90" w:line="178" w:lineRule="auto"/>
              <w:rPr>
                <w:sz w:val="18"/>
                <w:szCs w:val="18"/>
              </w:rPr>
            </w:pPr>
            <w:r>
              <w:rPr>
                <w:sz w:val="18"/>
                <w:szCs w:val="18"/>
                <w:spacing w:val="-1"/>
              </w:rPr>
              <w:t>WWK-3</w:t>
            </w:r>
          </w:p>
          <w:p>
            <w:pPr>
              <w:pStyle w:val="TableText"/>
              <w:ind w:left="457"/>
              <w:spacing w:before="90" w:line="178" w:lineRule="auto"/>
              <w:rPr>
                <w:sz w:val="18"/>
                <w:szCs w:val="18"/>
              </w:rPr>
            </w:pPr>
            <w:r>
              <w:rPr>
                <w:sz w:val="18"/>
                <w:szCs w:val="18"/>
                <w:spacing w:val="-2"/>
              </w:rPr>
              <w:t>HD-YQ-082</w:t>
            </w:r>
          </w:p>
        </w:tc>
        <w:tc>
          <w:tcPr>
            <w:tcW w:w="1315" w:type="dxa"/>
            <w:vAlign w:val="top"/>
            <w:tcBorders>
              <w:bottom w:val="single" w:color="000000" w:sz="6" w:space="0"/>
              <w:right w:val="single" w:color="000000" w:sz="6" w:space="0"/>
            </w:tcBorders>
          </w:tcPr>
          <w:p>
            <w:pPr>
              <w:spacing w:line="281" w:lineRule="auto"/>
              <w:rPr>
                <w:rFonts w:ascii="Arial"/>
                <w:sz w:val="21"/>
              </w:rPr>
            </w:pPr>
            <w:r/>
          </w:p>
          <w:p>
            <w:pPr>
              <w:pStyle w:val="TableText"/>
              <w:ind w:left="583"/>
              <w:spacing w:before="75" w:line="233" w:lineRule="auto"/>
              <w:rPr>
                <w:sz w:val="18"/>
                <w:szCs w:val="18"/>
              </w:rPr>
            </w:pPr>
            <w:r>
              <w:rPr>
                <w:sz w:val="18"/>
                <w:szCs w:val="18"/>
                <w:spacing w:val="3"/>
              </w:rPr>
              <w:t>/</w:t>
            </w:r>
          </w:p>
        </w:tc>
      </w:tr>
      <w:tr>
        <w:trPr>
          <w:trHeight w:val="628" w:hRule="atLeast"/>
        </w:trPr>
        <w:tc>
          <w:tcPr>
            <w:tcW w:w="8224" w:type="dxa"/>
            <w:vAlign w:val="top"/>
            <w:gridSpan w:val="9"/>
            <w:tcBorders>
              <w:left w:val="single" w:color="000000" w:sz="6" w:space="0"/>
              <w:bottom w:val="single" w:color="000000" w:sz="6" w:space="0"/>
              <w:right w:val="single" w:color="000000" w:sz="6" w:space="0"/>
              <w:top w:val="single" w:color="000000" w:sz="6" w:space="0"/>
            </w:tcBorders>
          </w:tcPr>
          <w:p>
            <w:pPr>
              <w:pStyle w:val="TableText"/>
              <w:ind w:left="1807"/>
              <w:spacing w:before="210" w:line="188" w:lineRule="auto"/>
              <w:rPr>
                <w:sz w:val="22"/>
                <w:szCs w:val="22"/>
              </w:rPr>
            </w:pPr>
            <w:r>
              <w:rPr>
                <w:sz w:val="22"/>
                <w:szCs w:val="22"/>
                <w14:textOutline w14:w="4013" w14:cap="sq" w14:cmpd="sng">
                  <w14:solidFill>
                    <w14:srgbClr w14:val="000000"/>
                  </w14:solidFill>
                  <w14:prstDash w14:val="solid"/>
                  <w14:bevel/>
                </w14:textOutline>
                <w:spacing w:val="-1"/>
              </w:rPr>
              <w:t>表9-2</w:t>
            </w:r>
            <w:r>
              <w:rPr>
                <w:sz w:val="22"/>
                <w:szCs w:val="22"/>
                <w:spacing w:val="14"/>
              </w:rPr>
              <w:t xml:space="preserve">    </w:t>
            </w:r>
            <w:r>
              <w:rPr>
                <w:sz w:val="22"/>
                <w:szCs w:val="22"/>
                <w14:textOutline w14:w="4013" w14:cap="sq" w14:cmpd="sng">
                  <w14:solidFill>
                    <w14:srgbClr w14:val="000000"/>
                  </w14:solidFill>
                  <w14:prstDash w14:val="solid"/>
                  <w14:bevel/>
                </w14:textOutline>
                <w:spacing w:val="-1"/>
              </w:rPr>
              <w:t>有组织废气检测方法及仪器设备一览表</w:t>
            </w:r>
          </w:p>
        </w:tc>
      </w:tr>
      <w:tr>
        <w:trPr>
          <w:trHeight w:val="624" w:hRule="atLeast"/>
        </w:trPr>
        <w:tc>
          <w:tcPr>
            <w:tcW w:w="612" w:type="dxa"/>
            <w:vAlign w:val="top"/>
            <w:tcBorders>
              <w:left w:val="single" w:color="000000" w:sz="6" w:space="0"/>
              <w:top w:val="single" w:color="000000" w:sz="6" w:space="0"/>
            </w:tcBorders>
          </w:tcPr>
          <w:p>
            <w:pPr>
              <w:pStyle w:val="TableText"/>
              <w:ind w:left="150"/>
              <w:spacing w:before="232" w:line="186" w:lineRule="auto"/>
              <w:rPr>
                <w:sz w:val="18"/>
                <w:szCs w:val="18"/>
              </w:rPr>
            </w:pPr>
            <w:r>
              <w:rPr>
                <w:sz w:val="18"/>
                <w:szCs w:val="18"/>
                <w14:textOutline w14:w="3268" w14:cap="sq" w14:cmpd="sng">
                  <w14:solidFill>
                    <w14:srgbClr w14:val="000000"/>
                  </w14:solidFill>
                  <w14:prstDash w14:val="solid"/>
                  <w14:bevel/>
                </w14:textOutline>
                <w:spacing w:val="-3"/>
              </w:rPr>
              <w:t>序号</w:t>
            </w:r>
          </w:p>
        </w:tc>
        <w:tc>
          <w:tcPr>
            <w:tcW w:w="971" w:type="dxa"/>
            <w:vAlign w:val="top"/>
            <w:gridSpan w:val="2"/>
            <w:tcBorders>
              <w:top w:val="single" w:color="000000" w:sz="6" w:space="0"/>
            </w:tcBorders>
          </w:tcPr>
          <w:p>
            <w:pPr>
              <w:pStyle w:val="TableText"/>
              <w:ind w:left="120"/>
              <w:spacing w:before="231"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2600" w:type="dxa"/>
            <w:vAlign w:val="top"/>
            <w:gridSpan w:val="2"/>
            <w:tcBorders>
              <w:top w:val="single" w:color="000000" w:sz="6" w:space="0"/>
            </w:tcBorders>
          </w:tcPr>
          <w:p>
            <w:pPr>
              <w:pStyle w:val="TableText"/>
              <w:ind w:left="663"/>
              <w:spacing w:before="232" w:line="186" w:lineRule="auto"/>
              <w:rPr>
                <w:sz w:val="18"/>
                <w:szCs w:val="18"/>
              </w:rPr>
            </w:pPr>
            <w:r>
              <w:rPr>
                <w:sz w:val="18"/>
                <w:szCs w:val="18"/>
                <w14:textOutline w14:w="3268" w14:cap="sq" w14:cmpd="sng">
                  <w14:solidFill>
                    <w14:srgbClr w14:val="000000"/>
                  </w14:solidFill>
                  <w14:prstDash w14:val="solid"/>
                  <w14:bevel/>
                </w14:textOutline>
                <w:spacing w:val="-1"/>
              </w:rPr>
              <w:t>方法名称及来源</w:t>
            </w:r>
          </w:p>
        </w:tc>
        <w:tc>
          <w:tcPr>
            <w:tcW w:w="764" w:type="dxa"/>
            <w:vAlign w:val="top"/>
            <w:tcBorders>
              <w:top w:val="single" w:color="000000" w:sz="6" w:space="0"/>
            </w:tcBorders>
          </w:tcPr>
          <w:p>
            <w:pPr>
              <w:pStyle w:val="TableText"/>
              <w:ind w:left="101"/>
              <w:spacing w:before="231" w:line="187" w:lineRule="auto"/>
              <w:rPr>
                <w:sz w:val="18"/>
                <w:szCs w:val="18"/>
              </w:rPr>
            </w:pPr>
            <w:r>
              <w:rPr>
                <w:sz w:val="18"/>
                <w:szCs w:val="18"/>
                <w14:textOutline w14:w="3268" w14:cap="sq" w14:cmpd="sng">
                  <w14:solidFill>
                    <w14:srgbClr w14:val="000000"/>
                  </w14:solidFill>
                  <w14:prstDash w14:val="solid"/>
                  <w14:bevel/>
                </w14:textOutline>
                <w:spacing w:val="-2"/>
              </w:rPr>
              <w:t>检出限</w:t>
            </w:r>
          </w:p>
        </w:tc>
        <w:tc>
          <w:tcPr>
            <w:tcW w:w="1962" w:type="dxa"/>
            <w:vAlign w:val="top"/>
            <w:gridSpan w:val="2"/>
            <w:tcBorders>
              <w:top w:val="single" w:color="000000" w:sz="6" w:space="0"/>
            </w:tcBorders>
          </w:tcPr>
          <w:p>
            <w:pPr>
              <w:pStyle w:val="TableText"/>
              <w:ind w:left="172"/>
              <w:spacing w:before="232" w:line="186" w:lineRule="auto"/>
              <w:rPr>
                <w:sz w:val="18"/>
                <w:szCs w:val="18"/>
              </w:rPr>
            </w:pPr>
            <w:r>
              <w:rPr>
                <w:sz w:val="18"/>
                <w:szCs w:val="18"/>
                <w14:textOutline w14:w="3268" w14:cap="sq" w14:cmpd="sng">
                  <w14:solidFill>
                    <w14:srgbClr w14:val="000000"/>
                  </w14:solidFill>
                  <w14:prstDash w14:val="solid"/>
                  <w14:bevel/>
                </w14:textOutline>
                <w:spacing w:val="-1"/>
              </w:rPr>
              <w:t>仪器名称型号及编号</w:t>
            </w:r>
          </w:p>
        </w:tc>
        <w:tc>
          <w:tcPr>
            <w:tcW w:w="1315" w:type="dxa"/>
            <w:vAlign w:val="top"/>
            <w:tcBorders>
              <w:right w:val="single" w:color="000000" w:sz="6" w:space="0"/>
              <w:top w:val="single" w:color="000000" w:sz="6" w:space="0"/>
            </w:tcBorders>
          </w:tcPr>
          <w:p>
            <w:pPr>
              <w:pStyle w:val="TableText"/>
              <w:ind w:left="361" w:right="99" w:hanging="305"/>
              <w:spacing w:before="43" w:line="229" w:lineRule="auto"/>
              <w:rPr>
                <w:sz w:val="18"/>
                <w:szCs w:val="18"/>
              </w:rPr>
            </w:pPr>
            <w:r>
              <w:rPr>
                <w:sz w:val="18"/>
                <w:szCs w:val="18"/>
                <w14:textOutline w14:w="3268" w14:cap="sq" w14:cmpd="sng">
                  <w14:solidFill>
                    <w14:srgbClr w14:val="000000"/>
                  </w14:solidFill>
                  <w14:prstDash w14:val="solid"/>
                  <w14:bevel/>
                </w14:textOutline>
                <w:spacing w:val="-1"/>
              </w:rPr>
              <w:t>仪器检定/校准</w:t>
            </w:r>
            <w:r>
              <w:rPr>
                <w:sz w:val="18"/>
                <w:szCs w:val="18"/>
                <w:spacing w:val="3"/>
              </w:rPr>
              <w:t xml:space="preserve"> </w:t>
            </w:r>
            <w:r>
              <w:rPr>
                <w:sz w:val="18"/>
                <w:szCs w:val="18"/>
                <w14:textOutline w14:w="3268" w14:cap="sq" w14:cmpd="sng">
                  <w14:solidFill>
                    <w14:srgbClr w14:val="000000"/>
                  </w14:solidFill>
                  <w14:prstDash w14:val="solid"/>
                  <w14:bevel/>
                </w14:textOutline>
                <w:spacing w:val="-2"/>
              </w:rPr>
              <w:t>有效期</w:t>
            </w:r>
          </w:p>
        </w:tc>
      </w:tr>
      <w:tr>
        <w:trPr>
          <w:trHeight w:val="628" w:hRule="atLeast"/>
        </w:trPr>
        <w:tc>
          <w:tcPr>
            <w:tcW w:w="612" w:type="dxa"/>
            <w:vAlign w:val="top"/>
            <w:vMerge w:val="restart"/>
            <w:tcBorders>
              <w:left w:val="single" w:color="000000" w:sz="6" w:space="0"/>
              <w:bottom w:val="nil"/>
            </w:tcBorders>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300"/>
              <w:spacing w:before="75" w:line="179" w:lineRule="auto"/>
              <w:rPr>
                <w:sz w:val="18"/>
                <w:szCs w:val="18"/>
              </w:rPr>
            </w:pPr>
            <w:r>
              <w:rPr>
                <w:sz w:val="18"/>
                <w:szCs w:val="18"/>
              </w:rPr>
              <w:t>1</w:t>
            </w:r>
          </w:p>
        </w:tc>
        <w:tc>
          <w:tcPr>
            <w:tcW w:w="971" w:type="dxa"/>
            <w:vAlign w:val="top"/>
            <w:gridSpan w:val="2"/>
            <w:vMerge w:val="restart"/>
            <w:tcBorders>
              <w:bottom w:val="nil"/>
            </w:tcBorders>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394"/>
              <w:spacing w:before="75" w:line="187" w:lineRule="auto"/>
              <w:rPr>
                <w:sz w:val="18"/>
                <w:szCs w:val="18"/>
              </w:rPr>
            </w:pPr>
            <w:r>
              <w:rPr>
                <w:sz w:val="18"/>
                <w:szCs w:val="18"/>
              </w:rPr>
              <w:t>氨</w:t>
            </w:r>
          </w:p>
        </w:tc>
        <w:tc>
          <w:tcPr>
            <w:tcW w:w="2600" w:type="dxa"/>
            <w:vAlign w:val="top"/>
            <w:gridSpan w:val="2"/>
            <w:vMerge w:val="restart"/>
            <w:tcBorders>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89" w:right="45" w:hanging="48"/>
              <w:spacing w:before="75" w:line="241" w:lineRule="auto"/>
              <w:rPr>
                <w:sz w:val="18"/>
                <w:szCs w:val="18"/>
              </w:rPr>
            </w:pPr>
            <w:r>
              <w:rPr>
                <w:sz w:val="18"/>
                <w:szCs w:val="18"/>
                <w:spacing w:val="-1"/>
              </w:rPr>
              <w:t>《环境空气和废气氨的测定纳氏</w:t>
            </w:r>
            <w:r>
              <w:rPr>
                <w:sz w:val="18"/>
                <w:szCs w:val="18"/>
              </w:rPr>
              <w:t xml:space="preserve"> </w:t>
            </w:r>
            <w:r>
              <w:rPr>
                <w:sz w:val="18"/>
                <w:szCs w:val="18"/>
                <w:spacing w:val="-1"/>
              </w:rPr>
              <w:t>试剂分光光度法》HJ533-2009</w:t>
            </w:r>
          </w:p>
        </w:tc>
        <w:tc>
          <w:tcPr>
            <w:tcW w:w="764"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71" w:right="46" w:hanging="234"/>
              <w:spacing w:before="75" w:line="232" w:lineRule="auto"/>
              <w:rPr>
                <w:sz w:val="18"/>
                <w:szCs w:val="18"/>
              </w:rPr>
            </w:pPr>
            <w:r>
              <w:rPr>
                <w:sz w:val="18"/>
                <w:szCs w:val="18"/>
                <w:spacing w:val="-2"/>
              </w:rPr>
              <w:t>0.25mg/</w:t>
            </w:r>
            <w:r>
              <w:rPr>
                <w:sz w:val="18"/>
                <w:szCs w:val="18"/>
                <w:spacing w:val="4"/>
              </w:rPr>
              <w:t xml:space="preserve"> </w:t>
            </w:r>
            <w:r>
              <w:rPr>
                <w:sz w:val="18"/>
                <w:szCs w:val="18"/>
                <w:spacing w:val="-8"/>
              </w:rPr>
              <w:t>m³</w:t>
            </w:r>
          </w:p>
        </w:tc>
        <w:tc>
          <w:tcPr>
            <w:tcW w:w="1962" w:type="dxa"/>
            <w:vAlign w:val="top"/>
            <w:gridSpan w:val="2"/>
          </w:tcPr>
          <w:p>
            <w:pPr>
              <w:pStyle w:val="TableText"/>
              <w:ind w:left="355"/>
              <w:spacing w:before="83" w:line="186" w:lineRule="auto"/>
              <w:rPr>
                <w:sz w:val="18"/>
                <w:szCs w:val="18"/>
              </w:rPr>
            </w:pPr>
            <w:r>
              <w:rPr>
                <w:sz w:val="18"/>
                <w:szCs w:val="18"/>
                <w:spacing w:val="-1"/>
              </w:rPr>
              <w:t>可见分光光度计</w:t>
            </w:r>
          </w:p>
          <w:p>
            <w:pPr>
              <w:pStyle w:val="TableText"/>
              <w:ind w:left="149"/>
              <w:spacing w:before="89" w:line="171" w:lineRule="auto"/>
              <w:rPr>
                <w:sz w:val="18"/>
                <w:szCs w:val="18"/>
              </w:rPr>
            </w:pPr>
            <w:r>
              <w:rPr>
                <w:sz w:val="18"/>
                <w:szCs w:val="18"/>
                <w:spacing w:val="-1"/>
              </w:rPr>
              <w:t>7230GHD-YQ-022-B</w:t>
            </w:r>
          </w:p>
        </w:tc>
        <w:tc>
          <w:tcPr>
            <w:tcW w:w="1315" w:type="dxa"/>
            <w:vAlign w:val="top"/>
            <w:tcBorders>
              <w:right w:val="single" w:color="000000" w:sz="6" w:space="0"/>
            </w:tcBorders>
          </w:tcPr>
          <w:p>
            <w:pPr>
              <w:pStyle w:val="TableText"/>
              <w:ind w:left="57"/>
              <w:spacing w:before="93" w:line="312" w:lineRule="exact"/>
              <w:rPr>
                <w:sz w:val="18"/>
                <w:szCs w:val="18"/>
              </w:rPr>
            </w:pPr>
            <w:r>
              <w:rPr>
                <w:sz w:val="18"/>
                <w:szCs w:val="18"/>
                <w:spacing w:val="-1"/>
                <w:position w:val="11"/>
              </w:rPr>
              <w:t>2023.07.28-20</w:t>
            </w:r>
          </w:p>
          <w:p>
            <w:pPr>
              <w:pStyle w:val="TableText"/>
              <w:ind w:left="297"/>
              <w:spacing w:line="170" w:lineRule="auto"/>
              <w:rPr>
                <w:sz w:val="18"/>
                <w:szCs w:val="18"/>
              </w:rPr>
            </w:pPr>
            <w:r>
              <w:rPr>
                <w:sz w:val="18"/>
                <w:szCs w:val="18"/>
                <w:spacing w:val="-2"/>
              </w:rPr>
              <w:t>24.07.27</w:t>
            </w:r>
          </w:p>
        </w:tc>
      </w:tr>
      <w:tr>
        <w:trPr>
          <w:trHeight w:val="940" w:hRule="atLeast"/>
        </w:trPr>
        <w:tc>
          <w:tcPr>
            <w:tcW w:w="612" w:type="dxa"/>
            <w:vAlign w:val="top"/>
            <w:vMerge w:val="continue"/>
            <w:tcBorders>
              <w:left w:val="single" w:color="000000" w:sz="6" w:space="0"/>
              <w:top w:val="nil"/>
              <w:bottom w:val="nil"/>
            </w:tcBorders>
          </w:tcPr>
          <w:p>
            <w:pPr>
              <w:rPr>
                <w:rFonts w:ascii="Arial"/>
                <w:sz w:val="21"/>
              </w:rPr>
            </w:pPr>
            <w:r/>
          </w:p>
        </w:tc>
        <w:tc>
          <w:tcPr>
            <w:tcW w:w="971" w:type="dxa"/>
            <w:vAlign w:val="top"/>
            <w:gridSpan w:val="2"/>
            <w:vMerge w:val="continue"/>
            <w:tcBorders>
              <w:top w:val="nil"/>
              <w:bottom w:val="nil"/>
            </w:tcBorders>
          </w:tcPr>
          <w:p>
            <w:pPr>
              <w:rPr>
                <w:rFonts w:ascii="Arial"/>
                <w:sz w:val="21"/>
              </w:rPr>
            </w:pPr>
            <w:r/>
          </w:p>
        </w:tc>
        <w:tc>
          <w:tcPr>
            <w:tcW w:w="2600" w:type="dxa"/>
            <w:vAlign w:val="top"/>
            <w:gridSpan w:val="2"/>
            <w:vMerge w:val="continue"/>
            <w:tcBorders>
              <w:top w:val="nil"/>
              <w:bottom w:val="nil"/>
            </w:tcBorders>
          </w:tcPr>
          <w:p>
            <w:pPr>
              <w:rPr>
                <w:rFonts w:ascii="Arial"/>
                <w:sz w:val="21"/>
              </w:rPr>
            </w:pPr>
            <w:r/>
          </w:p>
        </w:tc>
        <w:tc>
          <w:tcPr>
            <w:tcW w:w="764" w:type="dxa"/>
            <w:vAlign w:val="top"/>
            <w:vMerge w:val="continue"/>
            <w:tcBorders>
              <w:top w:val="nil"/>
              <w:bottom w:val="nil"/>
            </w:tcBorders>
          </w:tcPr>
          <w:p>
            <w:pPr>
              <w:rPr>
                <w:rFonts w:ascii="Arial"/>
                <w:sz w:val="21"/>
              </w:rPr>
            </w:pPr>
            <w:r/>
          </w:p>
        </w:tc>
        <w:tc>
          <w:tcPr>
            <w:tcW w:w="1962" w:type="dxa"/>
            <w:vAlign w:val="top"/>
            <w:gridSpan w:val="2"/>
          </w:tcPr>
          <w:p>
            <w:pPr>
              <w:pStyle w:val="TableText"/>
              <w:ind w:left="802" w:right="78" w:hanging="721"/>
              <w:spacing w:before="82" w:line="219" w:lineRule="auto"/>
              <w:rPr>
                <w:sz w:val="18"/>
                <w:szCs w:val="18"/>
              </w:rPr>
            </w:pPr>
            <w:r>
              <w:rPr>
                <w:sz w:val="18"/>
                <w:szCs w:val="18"/>
                <w:spacing w:val="-1"/>
              </w:rPr>
              <w:t>低浓度烟尘烟气综合测</w:t>
            </w:r>
            <w:r>
              <w:rPr>
                <w:sz w:val="18"/>
                <w:szCs w:val="18"/>
                <w:spacing w:val="5"/>
              </w:rPr>
              <w:t xml:space="preserve"> </w:t>
            </w:r>
            <w:r>
              <w:rPr>
                <w:sz w:val="18"/>
                <w:szCs w:val="18"/>
                <w:spacing w:val="-3"/>
              </w:rPr>
              <w:t>试仪</w:t>
            </w:r>
          </w:p>
          <w:p>
            <w:pPr>
              <w:pStyle w:val="TableText"/>
              <w:ind w:left="106"/>
              <w:spacing w:before="89" w:line="171" w:lineRule="auto"/>
              <w:rPr>
                <w:sz w:val="18"/>
                <w:szCs w:val="18"/>
              </w:rPr>
            </w:pPr>
            <w:r>
              <w:rPr>
                <w:sz w:val="18"/>
                <w:szCs w:val="18"/>
                <w:spacing w:val="-1"/>
              </w:rPr>
              <w:t>ZR-3260DHD-YQ-019</w:t>
            </w:r>
          </w:p>
        </w:tc>
        <w:tc>
          <w:tcPr>
            <w:tcW w:w="1315" w:type="dxa"/>
            <w:vAlign w:val="top"/>
            <w:tcBorders>
              <w:right w:val="single" w:color="000000" w:sz="6" w:space="0"/>
            </w:tcBorders>
          </w:tcPr>
          <w:p>
            <w:pPr>
              <w:pStyle w:val="TableText"/>
              <w:ind w:left="69"/>
              <w:spacing w:before="249" w:line="312" w:lineRule="exact"/>
              <w:rPr>
                <w:sz w:val="18"/>
                <w:szCs w:val="18"/>
              </w:rPr>
            </w:pPr>
            <w:r>
              <w:rPr>
                <w:sz w:val="18"/>
                <w:szCs w:val="18"/>
                <w:spacing w:val="-1"/>
                <w:position w:val="11"/>
              </w:rPr>
              <w:t>2023.06.14-20</w:t>
            </w:r>
          </w:p>
          <w:p>
            <w:pPr>
              <w:pStyle w:val="TableText"/>
              <w:ind w:left="309"/>
              <w:spacing w:before="1" w:line="178" w:lineRule="auto"/>
              <w:rPr>
                <w:sz w:val="18"/>
                <w:szCs w:val="18"/>
              </w:rPr>
            </w:pPr>
            <w:r>
              <w:rPr>
                <w:sz w:val="18"/>
                <w:szCs w:val="18"/>
                <w:spacing w:val="-2"/>
              </w:rPr>
              <w:t>24.06.13</w:t>
            </w:r>
          </w:p>
        </w:tc>
      </w:tr>
      <w:tr>
        <w:trPr>
          <w:trHeight w:val="628" w:hRule="atLeast"/>
        </w:trPr>
        <w:tc>
          <w:tcPr>
            <w:tcW w:w="612" w:type="dxa"/>
            <w:vAlign w:val="top"/>
            <w:vMerge w:val="continue"/>
            <w:tcBorders>
              <w:left w:val="single" w:color="000000" w:sz="6" w:space="0"/>
              <w:top w:val="nil"/>
            </w:tcBorders>
          </w:tcPr>
          <w:p>
            <w:pPr>
              <w:rPr>
                <w:rFonts w:ascii="Arial"/>
                <w:sz w:val="21"/>
              </w:rPr>
            </w:pPr>
            <w:r/>
          </w:p>
        </w:tc>
        <w:tc>
          <w:tcPr>
            <w:tcW w:w="971" w:type="dxa"/>
            <w:vAlign w:val="top"/>
            <w:gridSpan w:val="2"/>
            <w:vMerge w:val="continue"/>
            <w:tcBorders>
              <w:top w:val="nil"/>
            </w:tcBorders>
          </w:tcPr>
          <w:p>
            <w:pPr>
              <w:rPr>
                <w:rFonts w:ascii="Arial"/>
                <w:sz w:val="21"/>
              </w:rPr>
            </w:pPr>
            <w:r/>
          </w:p>
        </w:tc>
        <w:tc>
          <w:tcPr>
            <w:tcW w:w="2600" w:type="dxa"/>
            <w:vAlign w:val="top"/>
            <w:gridSpan w:val="2"/>
            <w:vMerge w:val="continue"/>
            <w:tcBorders>
              <w:top w:val="nil"/>
            </w:tcBorders>
          </w:tcPr>
          <w:p>
            <w:pPr>
              <w:rPr>
                <w:rFonts w:ascii="Arial"/>
                <w:sz w:val="21"/>
              </w:rPr>
            </w:pPr>
            <w:r/>
          </w:p>
        </w:tc>
        <w:tc>
          <w:tcPr>
            <w:tcW w:w="764" w:type="dxa"/>
            <w:vAlign w:val="top"/>
            <w:vMerge w:val="continue"/>
            <w:tcBorders>
              <w:top w:val="nil"/>
            </w:tcBorders>
          </w:tcPr>
          <w:p>
            <w:pPr>
              <w:rPr>
                <w:rFonts w:ascii="Arial"/>
                <w:sz w:val="21"/>
              </w:rPr>
            </w:pPr>
            <w:r/>
          </w:p>
        </w:tc>
        <w:tc>
          <w:tcPr>
            <w:tcW w:w="1962" w:type="dxa"/>
            <w:vAlign w:val="top"/>
            <w:gridSpan w:val="2"/>
          </w:tcPr>
          <w:p>
            <w:pPr>
              <w:pStyle w:val="TableText"/>
              <w:ind w:left="354"/>
              <w:spacing w:before="84" w:line="186" w:lineRule="auto"/>
              <w:rPr>
                <w:sz w:val="18"/>
                <w:szCs w:val="18"/>
              </w:rPr>
            </w:pPr>
            <w:r>
              <w:rPr>
                <w:sz w:val="18"/>
                <w:szCs w:val="18"/>
                <w:spacing w:val="-1"/>
              </w:rPr>
              <w:t>双路烟气采样器</w:t>
            </w:r>
          </w:p>
          <w:p>
            <w:pPr>
              <w:pStyle w:val="TableText"/>
              <w:ind w:left="75"/>
              <w:spacing w:before="89" w:line="170" w:lineRule="auto"/>
              <w:rPr>
                <w:sz w:val="18"/>
                <w:szCs w:val="18"/>
              </w:rPr>
            </w:pPr>
            <w:r>
              <w:rPr>
                <w:sz w:val="18"/>
                <w:szCs w:val="18"/>
                <w:spacing w:val="-1"/>
              </w:rPr>
              <w:t>ZR-3710HD-YQ-057-A</w:t>
            </w:r>
          </w:p>
        </w:tc>
        <w:tc>
          <w:tcPr>
            <w:tcW w:w="1315" w:type="dxa"/>
            <w:vAlign w:val="top"/>
            <w:tcBorders>
              <w:right w:val="single" w:color="000000" w:sz="6" w:space="0"/>
            </w:tcBorders>
          </w:tcPr>
          <w:p>
            <w:pPr>
              <w:pStyle w:val="TableText"/>
              <w:ind w:left="57"/>
              <w:spacing w:before="94" w:line="312" w:lineRule="exact"/>
              <w:rPr>
                <w:sz w:val="18"/>
                <w:szCs w:val="18"/>
              </w:rPr>
            </w:pPr>
            <w:r>
              <w:rPr>
                <w:sz w:val="18"/>
                <w:szCs w:val="18"/>
                <w:spacing w:val="-1"/>
                <w:position w:val="11"/>
              </w:rPr>
              <w:t>2023.06.27-20</w:t>
            </w:r>
          </w:p>
          <w:p>
            <w:pPr>
              <w:pStyle w:val="TableText"/>
              <w:ind w:left="292"/>
              <w:spacing w:line="169" w:lineRule="auto"/>
              <w:rPr>
                <w:sz w:val="18"/>
                <w:szCs w:val="18"/>
              </w:rPr>
            </w:pPr>
            <w:r>
              <w:rPr>
                <w:sz w:val="18"/>
                <w:szCs w:val="18"/>
                <w:spacing w:val="-1"/>
              </w:rPr>
              <w:t>24.06.26</w:t>
            </w:r>
          </w:p>
        </w:tc>
      </w:tr>
      <w:tr>
        <w:trPr>
          <w:trHeight w:val="867" w:hRule="atLeast"/>
        </w:trPr>
        <w:tc>
          <w:tcPr>
            <w:tcW w:w="612" w:type="dxa"/>
            <w:vAlign w:val="top"/>
            <w:vMerge w:val="restart"/>
            <w:tcBorders>
              <w:left w:val="single" w:color="000000" w:sz="6" w:space="0"/>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84"/>
              <w:spacing w:before="74" w:line="178" w:lineRule="auto"/>
              <w:rPr>
                <w:sz w:val="18"/>
                <w:szCs w:val="18"/>
              </w:rPr>
            </w:pPr>
            <w:r>
              <w:rPr>
                <w:sz w:val="18"/>
                <w:szCs w:val="18"/>
              </w:rPr>
              <w:t>2</w:t>
            </w:r>
          </w:p>
        </w:tc>
        <w:tc>
          <w:tcPr>
            <w:tcW w:w="971"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211"/>
              <w:spacing w:before="75" w:line="186" w:lineRule="auto"/>
              <w:rPr>
                <w:sz w:val="18"/>
                <w:szCs w:val="18"/>
              </w:rPr>
            </w:pPr>
            <w:r>
              <w:rPr>
                <w:sz w:val="18"/>
                <w:szCs w:val="18"/>
                <w:spacing w:val="-2"/>
              </w:rPr>
              <w:t>硫化氢</w:t>
            </w:r>
          </w:p>
        </w:tc>
        <w:tc>
          <w:tcPr>
            <w:tcW w:w="2600" w:type="dxa"/>
            <w:vAlign w:val="top"/>
            <w:gridSpan w:val="2"/>
            <w:vMerge w:val="restart"/>
            <w:tcBorders>
              <w:bottom w:val="nil"/>
            </w:tcBorders>
          </w:tcPr>
          <w:p>
            <w:pPr>
              <w:spacing w:line="257" w:lineRule="auto"/>
              <w:rPr>
                <w:rFonts w:ascii="Arial"/>
                <w:sz w:val="21"/>
              </w:rPr>
            </w:pPr>
            <w:r/>
          </w:p>
          <w:p>
            <w:pPr>
              <w:pStyle w:val="TableText"/>
              <w:ind w:left="33" w:right="45" w:firstLine="8"/>
              <w:spacing w:before="75" w:line="242" w:lineRule="auto"/>
              <w:jc w:val="both"/>
              <w:rPr>
                <w:sz w:val="18"/>
                <w:szCs w:val="18"/>
              </w:rPr>
            </w:pPr>
            <w:r>
              <w:rPr>
                <w:sz w:val="18"/>
                <w:szCs w:val="18"/>
                <w:spacing w:val="-1"/>
              </w:rPr>
              <w:t>《污染源废气硫化氢亚甲基蓝分</w:t>
            </w:r>
            <w:r>
              <w:rPr>
                <w:sz w:val="18"/>
                <w:szCs w:val="18"/>
              </w:rPr>
              <w:t xml:space="preserve"> </w:t>
            </w:r>
            <w:r>
              <w:rPr>
                <w:sz w:val="18"/>
                <w:szCs w:val="18"/>
                <w:spacing w:val="-1"/>
              </w:rPr>
              <w:t>光光度法》《空气和废气监测分</w:t>
            </w:r>
            <w:r>
              <w:rPr>
                <w:sz w:val="18"/>
                <w:szCs w:val="18"/>
                <w:spacing w:val="9"/>
              </w:rPr>
              <w:t xml:space="preserve"> </w:t>
            </w:r>
            <w:r>
              <w:rPr>
                <w:sz w:val="18"/>
                <w:szCs w:val="18"/>
                <w:spacing w:val="-1"/>
              </w:rPr>
              <w:t>析方法》（第四版）国家环境保</w:t>
            </w:r>
          </w:p>
          <w:p>
            <w:pPr>
              <w:pStyle w:val="TableText"/>
              <w:ind w:left="554"/>
              <w:spacing w:before="30" w:line="226" w:lineRule="auto"/>
              <w:rPr>
                <w:sz w:val="18"/>
                <w:szCs w:val="18"/>
              </w:rPr>
            </w:pPr>
            <w:r>
              <w:rPr>
                <w:sz w:val="18"/>
                <w:szCs w:val="18"/>
                <w:spacing w:val="-1"/>
              </w:rPr>
              <w:t>护总局（2003年）</w:t>
            </w:r>
          </w:p>
        </w:tc>
        <w:tc>
          <w:tcPr>
            <w:tcW w:w="764"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pStyle w:val="TableText"/>
              <w:ind w:left="272" w:right="62" w:hanging="220"/>
              <w:spacing w:before="74" w:line="232" w:lineRule="auto"/>
              <w:rPr>
                <w:sz w:val="18"/>
                <w:szCs w:val="18"/>
              </w:rPr>
            </w:pPr>
            <w:r>
              <w:rPr>
                <w:sz w:val="18"/>
                <w:szCs w:val="18"/>
                <w:spacing w:val="-2"/>
              </w:rPr>
              <w:t>0.01mg/</w:t>
            </w:r>
            <w:r>
              <w:rPr>
                <w:sz w:val="18"/>
                <w:szCs w:val="18"/>
                <w:spacing w:val="4"/>
              </w:rPr>
              <w:t xml:space="preserve"> </w:t>
            </w:r>
            <w:r>
              <w:rPr>
                <w:sz w:val="18"/>
                <w:szCs w:val="18"/>
                <w:spacing w:val="-8"/>
              </w:rPr>
              <w:t>m³</w:t>
            </w:r>
          </w:p>
        </w:tc>
        <w:tc>
          <w:tcPr>
            <w:tcW w:w="1962" w:type="dxa"/>
            <w:vAlign w:val="top"/>
            <w:gridSpan w:val="2"/>
          </w:tcPr>
          <w:p>
            <w:pPr>
              <w:pStyle w:val="TableText"/>
              <w:ind w:left="355"/>
              <w:spacing w:before="205" w:line="186" w:lineRule="auto"/>
              <w:rPr>
                <w:sz w:val="18"/>
                <w:szCs w:val="18"/>
              </w:rPr>
            </w:pPr>
            <w:r>
              <w:rPr>
                <w:sz w:val="18"/>
                <w:szCs w:val="18"/>
                <w:spacing w:val="-1"/>
              </w:rPr>
              <w:t>可见分光光度计</w:t>
            </w:r>
          </w:p>
          <w:p>
            <w:pPr>
              <w:pStyle w:val="TableText"/>
              <w:ind w:left="149"/>
              <w:spacing w:before="90" w:line="178" w:lineRule="auto"/>
              <w:rPr>
                <w:sz w:val="18"/>
                <w:szCs w:val="18"/>
              </w:rPr>
            </w:pPr>
            <w:r>
              <w:rPr>
                <w:sz w:val="18"/>
                <w:szCs w:val="18"/>
                <w:spacing w:val="-1"/>
              </w:rPr>
              <w:t>7230GHD-YQ-022-B</w:t>
            </w:r>
          </w:p>
        </w:tc>
        <w:tc>
          <w:tcPr>
            <w:tcW w:w="1315" w:type="dxa"/>
            <w:vAlign w:val="top"/>
            <w:tcBorders>
              <w:right w:val="single" w:color="000000" w:sz="6" w:space="0"/>
            </w:tcBorders>
          </w:tcPr>
          <w:p>
            <w:pPr>
              <w:pStyle w:val="TableText"/>
              <w:ind w:left="57"/>
              <w:spacing w:before="215" w:line="312" w:lineRule="exact"/>
              <w:rPr>
                <w:sz w:val="18"/>
                <w:szCs w:val="18"/>
              </w:rPr>
            </w:pPr>
            <w:r>
              <w:rPr>
                <w:sz w:val="18"/>
                <w:szCs w:val="18"/>
                <w:spacing w:val="-1"/>
                <w:position w:val="11"/>
              </w:rPr>
              <w:t>2023.07.28-20</w:t>
            </w:r>
          </w:p>
          <w:p>
            <w:pPr>
              <w:pStyle w:val="TableText"/>
              <w:ind w:left="297"/>
              <w:spacing w:line="178" w:lineRule="auto"/>
              <w:rPr>
                <w:sz w:val="18"/>
                <w:szCs w:val="18"/>
              </w:rPr>
            </w:pPr>
            <w:r>
              <w:rPr>
                <w:sz w:val="18"/>
                <w:szCs w:val="18"/>
                <w:spacing w:val="-2"/>
              </w:rPr>
              <w:t>24.07.27</w:t>
            </w:r>
          </w:p>
        </w:tc>
      </w:tr>
      <w:tr>
        <w:trPr>
          <w:trHeight w:val="972" w:hRule="atLeast"/>
        </w:trPr>
        <w:tc>
          <w:tcPr>
            <w:tcW w:w="612" w:type="dxa"/>
            <w:vAlign w:val="top"/>
            <w:vMerge w:val="continue"/>
            <w:tcBorders>
              <w:left w:val="single" w:color="000000" w:sz="6" w:space="0"/>
              <w:bottom w:val="single" w:color="000000" w:sz="6" w:space="0"/>
              <w:top w:val="nil"/>
            </w:tcBorders>
          </w:tcPr>
          <w:p>
            <w:pPr>
              <w:rPr>
                <w:rFonts w:ascii="Arial"/>
                <w:sz w:val="21"/>
              </w:rPr>
            </w:pPr>
            <w:r/>
          </w:p>
        </w:tc>
        <w:tc>
          <w:tcPr>
            <w:tcW w:w="971" w:type="dxa"/>
            <w:vAlign w:val="top"/>
            <w:gridSpan w:val="2"/>
            <w:vMerge w:val="continue"/>
            <w:tcBorders>
              <w:bottom w:val="single" w:color="000000" w:sz="6" w:space="0"/>
              <w:top w:val="nil"/>
            </w:tcBorders>
          </w:tcPr>
          <w:p>
            <w:pPr>
              <w:rPr>
                <w:rFonts w:ascii="Arial"/>
                <w:sz w:val="21"/>
              </w:rPr>
            </w:pPr>
            <w:r/>
          </w:p>
        </w:tc>
        <w:tc>
          <w:tcPr>
            <w:tcW w:w="2600" w:type="dxa"/>
            <w:vAlign w:val="top"/>
            <w:gridSpan w:val="2"/>
            <w:vMerge w:val="continue"/>
            <w:tcBorders>
              <w:bottom w:val="single" w:color="000000" w:sz="6" w:space="0"/>
              <w:top w:val="nil"/>
            </w:tcBorders>
          </w:tcPr>
          <w:p>
            <w:pPr>
              <w:rPr>
                <w:rFonts w:ascii="Arial"/>
                <w:sz w:val="21"/>
              </w:rPr>
            </w:pPr>
            <w:r/>
          </w:p>
        </w:tc>
        <w:tc>
          <w:tcPr>
            <w:tcW w:w="764" w:type="dxa"/>
            <w:vAlign w:val="top"/>
            <w:vMerge w:val="continue"/>
            <w:tcBorders>
              <w:bottom w:val="single" w:color="000000" w:sz="6" w:space="0"/>
              <w:top w:val="nil"/>
            </w:tcBorders>
          </w:tcPr>
          <w:p>
            <w:pPr>
              <w:rPr>
                <w:rFonts w:ascii="Arial"/>
                <w:sz w:val="21"/>
              </w:rPr>
            </w:pPr>
            <w:r/>
          </w:p>
        </w:tc>
        <w:tc>
          <w:tcPr>
            <w:tcW w:w="1962" w:type="dxa"/>
            <w:vAlign w:val="top"/>
            <w:gridSpan w:val="2"/>
            <w:tcBorders>
              <w:bottom w:val="single" w:color="000000" w:sz="6" w:space="0"/>
            </w:tcBorders>
          </w:tcPr>
          <w:p>
            <w:pPr>
              <w:pStyle w:val="TableText"/>
              <w:ind w:left="802" w:right="78" w:hanging="721"/>
              <w:spacing w:before="85" w:line="219" w:lineRule="auto"/>
              <w:rPr>
                <w:sz w:val="18"/>
                <w:szCs w:val="18"/>
              </w:rPr>
            </w:pPr>
            <w:r>
              <w:rPr>
                <w:sz w:val="18"/>
                <w:szCs w:val="18"/>
                <w:spacing w:val="-1"/>
              </w:rPr>
              <w:t>低浓度烟尘烟气综合测</w:t>
            </w:r>
            <w:r>
              <w:rPr>
                <w:sz w:val="18"/>
                <w:szCs w:val="18"/>
                <w:spacing w:val="5"/>
              </w:rPr>
              <w:t xml:space="preserve"> </w:t>
            </w:r>
            <w:r>
              <w:rPr>
                <w:sz w:val="18"/>
                <w:szCs w:val="18"/>
                <w:spacing w:val="-3"/>
              </w:rPr>
              <w:t>试仪</w:t>
            </w:r>
          </w:p>
          <w:p>
            <w:pPr>
              <w:pStyle w:val="TableText"/>
              <w:ind w:left="106"/>
              <w:spacing w:before="89" w:line="179" w:lineRule="auto"/>
              <w:rPr>
                <w:sz w:val="18"/>
                <w:szCs w:val="18"/>
              </w:rPr>
            </w:pPr>
            <w:r>
              <w:rPr>
                <w:sz w:val="18"/>
                <w:szCs w:val="18"/>
                <w:spacing w:val="-1"/>
              </w:rPr>
              <w:t>ZR-3260DHD-YQ-019</w:t>
            </w:r>
          </w:p>
        </w:tc>
        <w:tc>
          <w:tcPr>
            <w:tcW w:w="1315" w:type="dxa"/>
            <w:vAlign w:val="top"/>
            <w:tcBorders>
              <w:bottom w:val="single" w:color="000000" w:sz="6" w:space="0"/>
              <w:right w:val="single" w:color="000000" w:sz="6" w:space="0"/>
            </w:tcBorders>
          </w:tcPr>
          <w:p>
            <w:pPr>
              <w:pStyle w:val="TableText"/>
              <w:ind w:left="69"/>
              <w:spacing w:before="252" w:line="312" w:lineRule="exact"/>
              <w:rPr>
                <w:sz w:val="18"/>
                <w:szCs w:val="18"/>
              </w:rPr>
            </w:pPr>
            <w:r>
              <w:rPr>
                <w:sz w:val="18"/>
                <w:szCs w:val="18"/>
                <w:spacing w:val="-1"/>
                <w:position w:val="11"/>
              </w:rPr>
              <w:t>2023.06.14-20</w:t>
            </w:r>
          </w:p>
          <w:p>
            <w:pPr>
              <w:pStyle w:val="TableText"/>
              <w:ind w:left="309"/>
              <w:spacing w:before="1" w:line="178" w:lineRule="auto"/>
              <w:rPr>
                <w:sz w:val="18"/>
                <w:szCs w:val="18"/>
              </w:rPr>
            </w:pPr>
            <w:r>
              <w:rPr>
                <w:sz w:val="18"/>
                <w:szCs w:val="18"/>
                <w:spacing w:val="-2"/>
              </w:rPr>
              <w:t>24.06.13</w:t>
            </w:r>
          </w:p>
        </w:tc>
      </w:tr>
    </w:tbl>
    <w:p>
      <w:pPr>
        <w:rPr>
          <w:rFonts w:ascii="Arial"/>
          <w:sz w:val="21"/>
        </w:rPr>
      </w:pPr>
      <w:r/>
    </w:p>
    <w:p>
      <w:pPr>
        <w:sectPr>
          <w:footerReference w:type="default" r:id="rId20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80" style="position:absolute;margin-left:499.82pt;margin-top:434.21pt;mso-position-vertical-relative:page;mso-position-horizontal-relative:page;width:1pt;height:331.5pt;z-index:251893760;" o:allowincell="f" fillcolor="#000000" filled="true" stroked="false"/>
        </w:pict>
      </w:r>
      <w:r>
        <mc:AlternateContent xmlns:mc="http://schemas.openxmlformats.org/markup-compatibility/2006">
          <mc:Choice Requires="wps">
            <w:drawing>
              <wp:anchor distT="0" distB="0" distL="0" distR="0" simplePos="0" relativeHeight="251892736" behindDoc="1" locked="0" layoutInCell="0" allowOverlap="1">
                <wp:simplePos x="0" y="0"/>
                <wp:positionH relativeFrom="page">
                  <wp:posOffset>1199769</wp:posOffset>
                </wp:positionH>
                <wp:positionV relativeFrom="page">
                  <wp:posOffset>9712325</wp:posOffset>
                </wp:positionV>
                <wp:extent cx="5160645" cy="12700"/>
                <wp:effectExtent l="0" t="0" r="0" b="0"/>
                <wp:wrapNone/>
                <wp:docPr id="148" name="Rect 148"/>
                <wp:cNvGraphicFramePr/>
                <a:graphic>
                  <a:graphicData uri="http://schemas.microsoft.com/office/word/2010/wordprocessingShape">
                    <wps:wsp>
                      <wps:cNvPr id="148" name="Rect 148"/>
                      <wps:cNvSpPr/>
                      <wps:spPr>
                        <a:xfrm>
                          <a:off x="1199769" y="9712325"/>
                          <a:ext cx="5160645" cy="12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2" style="position:absolute;margin-left:94.47pt;margin-top:764.75pt;mso-position-vertical-relative:page;mso-position-horizontal-relative:page;width:406.35pt;height:1pt;z-index:-251423744;" o:allowincell="f" fillcolor="#000000" filled="true" stroked="false"/>
            </w:pict>
          </mc:Fallback>
        </mc:AlternateContent>
      </w:r>
      <w:r>
        <w:pict>
          <v:rect id="_x0000_s84" style="position:absolute;margin-left:499.82pt;margin-top:73.96pt;mso-position-vertical-relative:page;mso-position-horizontal-relative:page;width:1pt;height:328.05pt;z-index:251894784;"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9"/>
        <w:gridCol w:w="194"/>
        <w:gridCol w:w="971"/>
        <w:gridCol w:w="209"/>
        <w:gridCol w:w="2380"/>
        <w:gridCol w:w="480"/>
        <w:gridCol w:w="283"/>
        <w:gridCol w:w="588"/>
        <w:gridCol w:w="1392"/>
        <w:gridCol w:w="101"/>
        <w:gridCol w:w="1207"/>
      </w:tblGrid>
      <w:tr>
        <w:trPr>
          <w:trHeight w:val="892" w:hRule="atLeast"/>
        </w:trPr>
        <w:tc>
          <w:tcPr>
            <w:tcW w:w="613" w:type="dxa"/>
            <w:vAlign w:val="top"/>
            <w:gridSpan w:val="2"/>
            <w:tcBorders>
              <w:left w:val="single" w:color="000000" w:sz="6" w:space="0"/>
              <w:top w:val="single" w:color="000000" w:sz="6" w:space="0"/>
            </w:tcBorders>
          </w:tcPr>
          <w:p>
            <w:pPr>
              <w:rPr>
                <w:rFonts w:ascii="Arial"/>
                <w:sz w:val="21"/>
              </w:rPr>
            </w:pPr>
            <w:r/>
          </w:p>
        </w:tc>
        <w:tc>
          <w:tcPr>
            <w:tcW w:w="971" w:type="dxa"/>
            <w:vAlign w:val="top"/>
            <w:tcBorders>
              <w:top w:val="single" w:color="000000" w:sz="6" w:space="0"/>
            </w:tcBorders>
          </w:tcPr>
          <w:p>
            <w:pPr>
              <w:rPr>
                <w:rFonts w:ascii="Arial"/>
                <w:sz w:val="21"/>
              </w:rPr>
            </w:pPr>
            <w:r/>
          </w:p>
        </w:tc>
        <w:tc>
          <w:tcPr>
            <w:tcW w:w="2589" w:type="dxa"/>
            <w:vAlign w:val="top"/>
            <w:gridSpan w:val="2"/>
            <w:tcBorders>
              <w:top w:val="single" w:color="000000" w:sz="6" w:space="0"/>
            </w:tcBorders>
          </w:tcPr>
          <w:p>
            <w:pPr>
              <w:rPr>
                <w:rFonts w:ascii="Arial"/>
                <w:sz w:val="21"/>
              </w:rPr>
            </w:pPr>
            <w:r/>
          </w:p>
        </w:tc>
        <w:tc>
          <w:tcPr>
            <w:tcW w:w="763" w:type="dxa"/>
            <w:vAlign w:val="top"/>
            <w:gridSpan w:val="2"/>
            <w:tcBorders>
              <w:top w:val="single" w:color="000000" w:sz="6" w:space="0"/>
            </w:tcBorders>
          </w:tcPr>
          <w:p>
            <w:pPr>
              <w:rPr>
                <w:rFonts w:ascii="Arial"/>
                <w:sz w:val="21"/>
              </w:rPr>
            </w:pPr>
            <w:r/>
          </w:p>
        </w:tc>
        <w:tc>
          <w:tcPr>
            <w:tcW w:w="1980" w:type="dxa"/>
            <w:vAlign w:val="top"/>
            <w:gridSpan w:val="2"/>
            <w:tcBorders>
              <w:top w:val="single" w:color="000000" w:sz="6" w:space="0"/>
            </w:tcBorders>
          </w:tcPr>
          <w:p>
            <w:pPr>
              <w:pStyle w:val="TableText"/>
              <w:ind w:left="365"/>
              <w:spacing w:before="217" w:line="186" w:lineRule="auto"/>
              <w:rPr>
                <w:sz w:val="18"/>
                <w:szCs w:val="18"/>
              </w:rPr>
            </w:pPr>
            <w:r>
              <w:rPr>
                <w:sz w:val="18"/>
                <w:szCs w:val="18"/>
                <w:spacing w:val="-1"/>
              </w:rPr>
              <w:t>双路烟气采样器</w:t>
            </w:r>
          </w:p>
          <w:p>
            <w:pPr>
              <w:pStyle w:val="TableText"/>
              <w:ind w:left="86"/>
              <w:spacing w:before="89" w:line="179" w:lineRule="auto"/>
              <w:rPr>
                <w:sz w:val="18"/>
                <w:szCs w:val="18"/>
              </w:rPr>
            </w:pPr>
            <w:r>
              <w:rPr>
                <w:sz w:val="18"/>
                <w:szCs w:val="18"/>
                <w:spacing w:val="-1"/>
              </w:rPr>
              <w:t>ZR-3710HD-YQ-057-A</w:t>
            </w:r>
          </w:p>
        </w:tc>
        <w:tc>
          <w:tcPr>
            <w:tcW w:w="1308" w:type="dxa"/>
            <w:vAlign w:val="top"/>
            <w:gridSpan w:val="2"/>
            <w:tcBorders>
              <w:right w:val="single" w:color="000000" w:sz="6" w:space="0"/>
              <w:top w:val="single" w:color="000000" w:sz="6" w:space="0"/>
            </w:tcBorders>
          </w:tcPr>
          <w:p>
            <w:pPr>
              <w:pStyle w:val="TableText"/>
              <w:ind w:left="50"/>
              <w:spacing w:before="227" w:line="312" w:lineRule="exact"/>
              <w:rPr>
                <w:sz w:val="18"/>
                <w:szCs w:val="18"/>
              </w:rPr>
            </w:pPr>
            <w:r>
              <w:rPr>
                <w:sz w:val="18"/>
                <w:szCs w:val="18"/>
                <w:spacing w:val="-1"/>
                <w:position w:val="11"/>
              </w:rPr>
              <w:t>2023.06.27-20</w:t>
            </w:r>
          </w:p>
          <w:p>
            <w:pPr>
              <w:pStyle w:val="TableText"/>
              <w:ind w:left="285"/>
              <w:spacing w:line="178" w:lineRule="auto"/>
              <w:rPr>
                <w:sz w:val="18"/>
                <w:szCs w:val="18"/>
              </w:rPr>
            </w:pPr>
            <w:r>
              <w:rPr>
                <w:sz w:val="18"/>
                <w:szCs w:val="18"/>
                <w:spacing w:val="-1"/>
              </w:rPr>
              <w:t>24.06.26</w:t>
            </w:r>
          </w:p>
        </w:tc>
      </w:tr>
      <w:tr>
        <w:trPr>
          <w:trHeight w:val="940" w:hRule="atLeast"/>
        </w:trPr>
        <w:tc>
          <w:tcPr>
            <w:tcW w:w="613" w:type="dxa"/>
            <w:vAlign w:val="top"/>
            <w:gridSpan w:val="2"/>
            <w:tcBorders>
              <w:left w:val="single" w:color="000000" w:sz="6" w:space="0"/>
            </w:tcBorders>
          </w:tcPr>
          <w:p>
            <w:pPr>
              <w:spacing w:line="319" w:lineRule="auto"/>
              <w:rPr>
                <w:rFonts w:ascii="Arial"/>
                <w:sz w:val="21"/>
              </w:rPr>
            </w:pPr>
            <w:r/>
          </w:p>
          <w:p>
            <w:pPr>
              <w:pStyle w:val="TableText"/>
              <w:ind w:left="286"/>
              <w:spacing w:before="74" w:line="178" w:lineRule="auto"/>
              <w:rPr>
                <w:sz w:val="18"/>
                <w:szCs w:val="18"/>
              </w:rPr>
            </w:pPr>
            <w:r>
              <w:rPr>
                <w:sz w:val="18"/>
                <w:szCs w:val="18"/>
              </w:rPr>
              <w:t>3</w:t>
            </w:r>
          </w:p>
        </w:tc>
        <w:tc>
          <w:tcPr>
            <w:tcW w:w="971" w:type="dxa"/>
            <w:vAlign w:val="top"/>
          </w:tcPr>
          <w:p>
            <w:pPr>
              <w:spacing w:line="309" w:lineRule="auto"/>
              <w:rPr>
                <w:rFonts w:ascii="Arial"/>
                <w:sz w:val="21"/>
              </w:rPr>
            </w:pPr>
            <w:r/>
          </w:p>
          <w:p>
            <w:pPr>
              <w:pStyle w:val="TableText"/>
              <w:ind w:left="122"/>
              <w:spacing w:before="75" w:line="186" w:lineRule="auto"/>
              <w:rPr>
                <w:sz w:val="18"/>
                <w:szCs w:val="18"/>
              </w:rPr>
            </w:pPr>
            <w:r>
              <w:rPr>
                <w:sz w:val="18"/>
                <w:szCs w:val="18"/>
                <w:spacing w:val="-2"/>
              </w:rPr>
              <w:t>臭气浓度</w:t>
            </w:r>
          </w:p>
        </w:tc>
        <w:tc>
          <w:tcPr>
            <w:tcW w:w="2589" w:type="dxa"/>
            <w:vAlign w:val="top"/>
            <w:gridSpan w:val="2"/>
          </w:tcPr>
          <w:p>
            <w:pPr>
              <w:pStyle w:val="TableText"/>
              <w:ind w:left="695" w:right="126" w:hanging="566"/>
              <w:spacing w:before="40" w:line="241" w:lineRule="auto"/>
              <w:rPr>
                <w:sz w:val="18"/>
                <w:szCs w:val="18"/>
              </w:rPr>
            </w:pPr>
            <w:r>
              <w:rPr>
                <w:sz w:val="18"/>
                <w:szCs w:val="18"/>
                <w:spacing w:val="-1"/>
              </w:rPr>
              <w:t>《环境空气和废气臭气的测定</w:t>
            </w:r>
            <w:r>
              <w:rPr>
                <w:sz w:val="18"/>
                <w:szCs w:val="18"/>
              </w:rPr>
              <w:t xml:space="preserve"> </w:t>
            </w:r>
            <w:r>
              <w:rPr>
                <w:sz w:val="18"/>
                <w:szCs w:val="18"/>
                <w:spacing w:val="-1"/>
              </w:rPr>
              <w:t>三点比较式臭袋法》</w:t>
            </w:r>
          </w:p>
          <w:p>
            <w:pPr>
              <w:pStyle w:val="TableText"/>
              <w:ind w:left="785"/>
              <w:spacing w:before="65" w:line="179" w:lineRule="auto"/>
              <w:rPr>
                <w:sz w:val="18"/>
                <w:szCs w:val="18"/>
              </w:rPr>
            </w:pPr>
            <w:r>
              <w:rPr>
                <w:sz w:val="18"/>
                <w:szCs w:val="18"/>
                <w:spacing w:val="-2"/>
              </w:rPr>
              <w:t>HJ1262-2022</w:t>
            </w:r>
          </w:p>
        </w:tc>
        <w:tc>
          <w:tcPr>
            <w:tcW w:w="763" w:type="dxa"/>
            <w:vAlign w:val="top"/>
            <w:gridSpan w:val="2"/>
          </w:tcPr>
          <w:p>
            <w:pPr>
              <w:spacing w:line="275" w:lineRule="auto"/>
              <w:rPr>
                <w:rFonts w:ascii="Arial"/>
                <w:sz w:val="21"/>
              </w:rPr>
            </w:pPr>
            <w:r/>
          </w:p>
          <w:p>
            <w:pPr>
              <w:pStyle w:val="TableText"/>
              <w:ind w:left="341"/>
              <w:spacing w:before="75" w:line="233" w:lineRule="auto"/>
              <w:rPr>
                <w:sz w:val="18"/>
                <w:szCs w:val="18"/>
              </w:rPr>
            </w:pPr>
            <w:r>
              <w:rPr>
                <w:sz w:val="18"/>
                <w:szCs w:val="18"/>
                <w:spacing w:val="3"/>
              </w:rPr>
              <w:t>/</w:t>
            </w:r>
          </w:p>
        </w:tc>
        <w:tc>
          <w:tcPr>
            <w:tcW w:w="1980" w:type="dxa"/>
            <w:vAlign w:val="top"/>
            <w:gridSpan w:val="2"/>
          </w:tcPr>
          <w:p>
            <w:pPr>
              <w:pStyle w:val="TableText"/>
              <w:ind w:left="364"/>
              <w:spacing w:before="228" w:line="187" w:lineRule="auto"/>
              <w:rPr>
                <w:sz w:val="18"/>
                <w:szCs w:val="18"/>
              </w:rPr>
            </w:pPr>
            <w:r>
              <w:rPr>
                <w:sz w:val="18"/>
                <w:szCs w:val="18"/>
                <w:spacing w:val="-1"/>
              </w:rPr>
              <w:t>清洁空气制备器</w:t>
            </w:r>
          </w:p>
          <w:p>
            <w:pPr>
              <w:pStyle w:val="TableText"/>
              <w:ind w:left="199"/>
              <w:spacing w:before="90" w:line="178" w:lineRule="auto"/>
              <w:rPr>
                <w:sz w:val="18"/>
                <w:szCs w:val="18"/>
              </w:rPr>
            </w:pPr>
            <w:r>
              <w:rPr>
                <w:sz w:val="18"/>
                <w:szCs w:val="18"/>
                <w:spacing w:val="-1"/>
              </w:rPr>
              <w:t>WWK-3HD-YQ-082</w:t>
            </w:r>
          </w:p>
        </w:tc>
        <w:tc>
          <w:tcPr>
            <w:tcW w:w="1308" w:type="dxa"/>
            <w:vAlign w:val="top"/>
            <w:gridSpan w:val="2"/>
            <w:tcBorders>
              <w:right w:val="single" w:color="000000" w:sz="6" w:space="0"/>
            </w:tcBorders>
          </w:tcPr>
          <w:p>
            <w:pPr>
              <w:spacing w:line="275" w:lineRule="auto"/>
              <w:rPr>
                <w:rFonts w:ascii="Arial"/>
                <w:sz w:val="21"/>
              </w:rPr>
            </w:pPr>
            <w:r/>
          </w:p>
          <w:p>
            <w:pPr>
              <w:pStyle w:val="TableText"/>
              <w:ind w:left="583"/>
              <w:spacing w:before="75" w:line="233" w:lineRule="auto"/>
              <w:rPr>
                <w:sz w:val="18"/>
                <w:szCs w:val="18"/>
              </w:rPr>
            </w:pPr>
            <w:r>
              <w:rPr>
                <w:sz w:val="18"/>
                <w:szCs w:val="18"/>
                <w:spacing w:val="3"/>
              </w:rPr>
              <w:t>/</w:t>
            </w:r>
          </w:p>
        </w:tc>
      </w:tr>
      <w:tr>
        <w:trPr>
          <w:trHeight w:val="940" w:hRule="atLeast"/>
        </w:trPr>
        <w:tc>
          <w:tcPr>
            <w:tcW w:w="613" w:type="dxa"/>
            <w:vAlign w:val="top"/>
            <w:gridSpan w:val="2"/>
            <w:vMerge w:val="restart"/>
            <w:tcBorders>
              <w:left w:val="single" w:color="000000" w:sz="6" w:space="0"/>
              <w:bottom w:val="nil"/>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80"/>
              <w:spacing w:before="75" w:line="176" w:lineRule="auto"/>
              <w:rPr>
                <w:sz w:val="18"/>
                <w:szCs w:val="18"/>
              </w:rPr>
            </w:pPr>
            <w:r>
              <w:rPr>
                <w:sz w:val="18"/>
                <w:szCs w:val="18"/>
              </w:rPr>
              <w:t>4</w:t>
            </w:r>
          </w:p>
        </w:tc>
        <w:tc>
          <w:tcPr>
            <w:tcW w:w="971"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11"/>
              <w:spacing w:before="74" w:line="186" w:lineRule="auto"/>
              <w:rPr>
                <w:sz w:val="18"/>
                <w:szCs w:val="18"/>
              </w:rPr>
            </w:pPr>
            <w:r>
              <w:rPr>
                <w:sz w:val="18"/>
                <w:szCs w:val="18"/>
                <w:spacing w:val="-2"/>
              </w:rPr>
              <w:t>颗粒物</w:t>
            </w:r>
          </w:p>
        </w:tc>
        <w:tc>
          <w:tcPr>
            <w:tcW w:w="2589" w:type="dxa"/>
            <w:vAlign w:val="top"/>
            <w:gridSpan w:val="2"/>
            <w:vMerge w:val="restart"/>
            <w:tcBorders>
              <w:bottom w:val="nil"/>
            </w:tcBorders>
          </w:tcPr>
          <w:p>
            <w:pPr>
              <w:spacing w:line="297" w:lineRule="auto"/>
              <w:rPr>
                <w:rFonts w:ascii="Arial"/>
                <w:sz w:val="21"/>
              </w:rPr>
            </w:pPr>
            <w:r/>
          </w:p>
          <w:p>
            <w:pPr>
              <w:spacing w:line="297" w:lineRule="auto"/>
              <w:rPr>
                <w:rFonts w:ascii="Arial"/>
                <w:sz w:val="21"/>
              </w:rPr>
            </w:pPr>
            <w:r/>
          </w:p>
          <w:p>
            <w:pPr>
              <w:pStyle w:val="TableText"/>
              <w:ind w:left="200" w:right="35" w:hanging="160"/>
              <w:spacing w:before="75" w:line="241" w:lineRule="auto"/>
              <w:rPr>
                <w:sz w:val="18"/>
                <w:szCs w:val="18"/>
              </w:rPr>
            </w:pPr>
            <w:r>
              <w:rPr>
                <w:sz w:val="18"/>
                <w:szCs w:val="18"/>
                <w:spacing w:val="-1"/>
              </w:rPr>
              <w:t>《固定污染源废气低浓度颗粒物</w:t>
            </w:r>
            <w:r>
              <w:rPr>
                <w:sz w:val="18"/>
                <w:szCs w:val="18"/>
              </w:rPr>
              <w:t xml:space="preserve"> </w:t>
            </w:r>
            <w:r>
              <w:rPr>
                <w:sz w:val="18"/>
                <w:szCs w:val="18"/>
                <w:spacing w:val="-1"/>
              </w:rPr>
              <w:t>的测定重量法》HJ836-2017</w:t>
            </w:r>
          </w:p>
        </w:tc>
        <w:tc>
          <w:tcPr>
            <w:tcW w:w="763" w:type="dxa"/>
            <w:vAlign w:val="top"/>
            <w:gridSpan w:val="2"/>
            <w:vMerge w:val="restart"/>
            <w:tcBorders>
              <w:bottom w:val="nil"/>
            </w:tcBorders>
          </w:tcPr>
          <w:p>
            <w:pPr>
              <w:spacing w:line="296" w:lineRule="auto"/>
              <w:rPr>
                <w:rFonts w:ascii="Arial"/>
                <w:sz w:val="21"/>
              </w:rPr>
            </w:pPr>
            <w:r/>
          </w:p>
          <w:p>
            <w:pPr>
              <w:spacing w:line="297" w:lineRule="auto"/>
              <w:rPr>
                <w:rFonts w:ascii="Arial"/>
                <w:sz w:val="21"/>
              </w:rPr>
            </w:pPr>
            <w:r/>
          </w:p>
          <w:p>
            <w:pPr>
              <w:pStyle w:val="TableText"/>
              <w:ind w:left="356" w:right="19" w:hanging="324"/>
              <w:spacing w:before="75" w:line="232" w:lineRule="auto"/>
              <w:rPr>
                <w:sz w:val="18"/>
                <w:szCs w:val="18"/>
              </w:rPr>
            </w:pPr>
            <w:r>
              <w:rPr>
                <w:sz w:val="18"/>
                <w:szCs w:val="18"/>
                <w:spacing w:val="-1"/>
              </w:rPr>
              <w:t>1.0mg/m</w:t>
            </w:r>
            <w:r>
              <w:rPr>
                <w:sz w:val="18"/>
                <w:szCs w:val="18"/>
              </w:rPr>
              <w:t xml:space="preserve"> </w:t>
            </w:r>
            <w:r>
              <w:rPr>
                <w:sz w:val="18"/>
                <w:szCs w:val="18"/>
              </w:rPr>
              <w:t>³</w:t>
            </w:r>
          </w:p>
        </w:tc>
        <w:tc>
          <w:tcPr>
            <w:tcW w:w="1980" w:type="dxa"/>
            <w:vAlign w:val="top"/>
            <w:gridSpan w:val="2"/>
          </w:tcPr>
          <w:p>
            <w:pPr>
              <w:pStyle w:val="TableText"/>
              <w:ind w:left="118" w:right="100" w:firstLine="67"/>
              <w:spacing w:before="231" w:line="218" w:lineRule="auto"/>
              <w:rPr>
                <w:sz w:val="18"/>
                <w:szCs w:val="18"/>
              </w:rPr>
            </w:pPr>
            <w:r>
              <w:rPr>
                <w:sz w:val="18"/>
                <w:szCs w:val="18"/>
                <w:spacing w:val="-2"/>
              </w:rPr>
              <w:t>十万分之一电子天平  </w:t>
            </w:r>
            <w:r>
              <w:rPr>
                <w:sz w:val="18"/>
                <w:szCs w:val="18"/>
                <w:spacing w:val="-1"/>
              </w:rPr>
              <w:t>AUW120DHD-YQ-012</w:t>
            </w:r>
          </w:p>
        </w:tc>
        <w:tc>
          <w:tcPr>
            <w:tcW w:w="1308" w:type="dxa"/>
            <w:vAlign w:val="top"/>
            <w:gridSpan w:val="2"/>
            <w:tcBorders>
              <w:right w:val="single" w:color="000000" w:sz="6" w:space="0"/>
            </w:tcBorders>
          </w:tcPr>
          <w:p>
            <w:pPr>
              <w:pStyle w:val="TableText"/>
              <w:ind w:left="64"/>
              <w:spacing w:before="239" w:line="312" w:lineRule="exact"/>
              <w:rPr>
                <w:sz w:val="18"/>
                <w:szCs w:val="18"/>
              </w:rPr>
            </w:pPr>
            <w:r>
              <w:rPr>
                <w:sz w:val="18"/>
                <w:szCs w:val="18"/>
                <w:spacing w:val="-1"/>
                <w:position w:val="11"/>
              </w:rPr>
              <w:t>2023.07.14-20</w:t>
            </w:r>
          </w:p>
          <w:p>
            <w:pPr>
              <w:pStyle w:val="TableText"/>
              <w:ind w:left="302"/>
              <w:spacing w:before="1" w:line="178" w:lineRule="auto"/>
              <w:rPr>
                <w:sz w:val="18"/>
                <w:szCs w:val="18"/>
              </w:rPr>
            </w:pPr>
            <w:r>
              <w:rPr>
                <w:sz w:val="18"/>
                <w:szCs w:val="18"/>
                <w:spacing w:val="-2"/>
              </w:rPr>
              <w:t>24.07.13</w:t>
            </w:r>
          </w:p>
        </w:tc>
      </w:tr>
      <w:tr>
        <w:trPr>
          <w:trHeight w:val="942" w:hRule="atLeast"/>
        </w:trPr>
        <w:tc>
          <w:tcPr>
            <w:tcW w:w="613" w:type="dxa"/>
            <w:vAlign w:val="top"/>
            <w:gridSpan w:val="2"/>
            <w:vMerge w:val="continue"/>
            <w:tcBorders>
              <w:left w:val="single" w:color="000000" w:sz="6" w:space="0"/>
              <w:top w:val="nil"/>
            </w:tcBorders>
          </w:tcPr>
          <w:p>
            <w:pPr>
              <w:rPr>
                <w:rFonts w:ascii="Arial"/>
                <w:sz w:val="21"/>
              </w:rPr>
            </w:pPr>
            <w:r/>
          </w:p>
        </w:tc>
        <w:tc>
          <w:tcPr>
            <w:tcW w:w="971" w:type="dxa"/>
            <w:vAlign w:val="top"/>
            <w:vMerge w:val="continue"/>
            <w:tcBorders>
              <w:top w:val="nil"/>
            </w:tcBorders>
          </w:tcPr>
          <w:p>
            <w:pPr>
              <w:rPr>
                <w:rFonts w:ascii="Arial"/>
                <w:sz w:val="21"/>
              </w:rPr>
            </w:pPr>
            <w:r/>
          </w:p>
        </w:tc>
        <w:tc>
          <w:tcPr>
            <w:tcW w:w="2589" w:type="dxa"/>
            <w:vAlign w:val="top"/>
            <w:gridSpan w:val="2"/>
            <w:vMerge w:val="continue"/>
            <w:tcBorders>
              <w:top w:val="nil"/>
            </w:tcBorders>
          </w:tcPr>
          <w:p>
            <w:pPr>
              <w:rPr>
                <w:rFonts w:ascii="Arial"/>
                <w:sz w:val="21"/>
              </w:rPr>
            </w:pPr>
            <w:r/>
          </w:p>
        </w:tc>
        <w:tc>
          <w:tcPr>
            <w:tcW w:w="763" w:type="dxa"/>
            <w:vAlign w:val="top"/>
            <w:gridSpan w:val="2"/>
            <w:vMerge w:val="continue"/>
            <w:tcBorders>
              <w:top w:val="nil"/>
            </w:tcBorders>
          </w:tcPr>
          <w:p>
            <w:pPr>
              <w:rPr>
                <w:rFonts w:ascii="Arial"/>
                <w:sz w:val="21"/>
              </w:rPr>
            </w:pPr>
            <w:r/>
          </w:p>
        </w:tc>
        <w:tc>
          <w:tcPr>
            <w:tcW w:w="1980" w:type="dxa"/>
            <w:vAlign w:val="top"/>
            <w:gridSpan w:val="2"/>
          </w:tcPr>
          <w:p>
            <w:pPr>
              <w:pStyle w:val="TableText"/>
              <w:ind w:left="813" w:right="85" w:hanging="721"/>
              <w:spacing w:before="75" w:line="219" w:lineRule="auto"/>
              <w:rPr>
                <w:sz w:val="18"/>
                <w:szCs w:val="18"/>
              </w:rPr>
            </w:pPr>
            <w:r>
              <w:rPr>
                <w:sz w:val="18"/>
                <w:szCs w:val="18"/>
                <w:spacing w:val="-1"/>
              </w:rPr>
              <w:t>低浓度烟尘烟气综合测</w:t>
            </w:r>
            <w:r>
              <w:rPr>
                <w:sz w:val="18"/>
                <w:szCs w:val="18"/>
                <w:spacing w:val="5"/>
              </w:rPr>
              <w:t xml:space="preserve"> </w:t>
            </w:r>
            <w:r>
              <w:rPr>
                <w:sz w:val="18"/>
                <w:szCs w:val="18"/>
                <w:spacing w:val="-3"/>
              </w:rPr>
              <w:t>试仪</w:t>
            </w:r>
          </w:p>
          <w:p>
            <w:pPr>
              <w:pStyle w:val="TableText"/>
              <w:ind w:left="117"/>
              <w:spacing w:before="89" w:line="178" w:lineRule="auto"/>
              <w:rPr>
                <w:sz w:val="18"/>
                <w:szCs w:val="18"/>
              </w:rPr>
            </w:pPr>
            <w:r>
              <w:rPr>
                <w:sz w:val="18"/>
                <w:szCs w:val="18"/>
                <w:spacing w:val="-1"/>
              </w:rPr>
              <w:t>ZR-3260DHD-YQ-019</w:t>
            </w:r>
          </w:p>
        </w:tc>
        <w:tc>
          <w:tcPr>
            <w:tcW w:w="1308" w:type="dxa"/>
            <w:vAlign w:val="top"/>
            <w:gridSpan w:val="2"/>
            <w:tcBorders>
              <w:right w:val="single" w:color="000000" w:sz="6" w:space="0"/>
            </w:tcBorders>
          </w:tcPr>
          <w:p>
            <w:pPr>
              <w:pStyle w:val="TableText"/>
              <w:ind w:left="62"/>
              <w:spacing w:before="242" w:line="312" w:lineRule="exact"/>
              <w:rPr>
                <w:sz w:val="18"/>
                <w:szCs w:val="18"/>
              </w:rPr>
            </w:pPr>
            <w:r>
              <w:rPr>
                <w:sz w:val="18"/>
                <w:szCs w:val="18"/>
                <w:spacing w:val="-1"/>
                <w:position w:val="11"/>
              </w:rPr>
              <w:t>2023.06.14-20</w:t>
            </w:r>
          </w:p>
          <w:p>
            <w:pPr>
              <w:pStyle w:val="TableText"/>
              <w:ind w:left="302"/>
              <w:spacing w:before="1" w:line="178" w:lineRule="auto"/>
              <w:rPr>
                <w:sz w:val="18"/>
                <w:szCs w:val="18"/>
              </w:rPr>
            </w:pPr>
            <w:r>
              <w:rPr>
                <w:sz w:val="18"/>
                <w:szCs w:val="18"/>
                <w:spacing w:val="-2"/>
              </w:rPr>
              <w:t>24.06.13</w:t>
            </w:r>
          </w:p>
        </w:tc>
      </w:tr>
      <w:tr>
        <w:trPr>
          <w:trHeight w:val="940" w:hRule="atLeast"/>
        </w:trPr>
        <w:tc>
          <w:tcPr>
            <w:tcW w:w="613" w:type="dxa"/>
            <w:vAlign w:val="top"/>
            <w:gridSpan w:val="2"/>
            <w:tcBorders>
              <w:left w:val="single" w:color="000000" w:sz="6" w:space="0"/>
            </w:tcBorders>
          </w:tcPr>
          <w:p>
            <w:pPr>
              <w:spacing w:line="323" w:lineRule="auto"/>
              <w:rPr>
                <w:rFonts w:ascii="Arial"/>
                <w:sz w:val="21"/>
              </w:rPr>
            </w:pPr>
            <w:r/>
          </w:p>
          <w:p>
            <w:pPr>
              <w:pStyle w:val="TableText"/>
              <w:ind w:left="290"/>
              <w:spacing w:before="75" w:line="176" w:lineRule="auto"/>
              <w:rPr>
                <w:sz w:val="18"/>
                <w:szCs w:val="18"/>
              </w:rPr>
            </w:pPr>
            <w:r>
              <w:rPr>
                <w:sz w:val="18"/>
                <w:szCs w:val="18"/>
              </w:rPr>
              <w:t>5</w:t>
            </w:r>
          </w:p>
        </w:tc>
        <w:tc>
          <w:tcPr>
            <w:tcW w:w="971" w:type="dxa"/>
            <w:vAlign w:val="top"/>
          </w:tcPr>
          <w:p>
            <w:pPr>
              <w:spacing w:line="311" w:lineRule="auto"/>
              <w:rPr>
                <w:rFonts w:ascii="Arial"/>
                <w:sz w:val="21"/>
              </w:rPr>
            </w:pPr>
            <w:r/>
          </w:p>
          <w:p>
            <w:pPr>
              <w:pStyle w:val="TableText"/>
              <w:ind w:left="123"/>
              <w:spacing w:before="75" w:line="186" w:lineRule="auto"/>
              <w:rPr>
                <w:sz w:val="18"/>
                <w:szCs w:val="18"/>
              </w:rPr>
            </w:pPr>
            <w:r>
              <w:rPr>
                <w:sz w:val="18"/>
                <w:szCs w:val="18"/>
                <w:spacing w:val="-2"/>
              </w:rPr>
              <w:t>二氧化硫</w:t>
            </w:r>
          </w:p>
        </w:tc>
        <w:tc>
          <w:tcPr>
            <w:tcW w:w="2589" w:type="dxa"/>
            <w:vAlign w:val="top"/>
            <w:gridSpan w:val="2"/>
          </w:tcPr>
          <w:p>
            <w:pPr>
              <w:pStyle w:val="TableText"/>
              <w:ind w:left="155" w:right="35" w:hanging="115"/>
              <w:spacing w:before="199" w:line="241" w:lineRule="auto"/>
              <w:rPr>
                <w:sz w:val="18"/>
                <w:szCs w:val="18"/>
              </w:rPr>
            </w:pPr>
            <w:r>
              <w:rPr>
                <w:sz w:val="18"/>
                <w:szCs w:val="18"/>
                <w:spacing w:val="-1"/>
              </w:rPr>
              <w:t>《固定污染源废气二氧化硫的测</w:t>
            </w:r>
            <w:r>
              <w:rPr>
                <w:sz w:val="18"/>
                <w:szCs w:val="18"/>
              </w:rPr>
              <w:t xml:space="preserve"> </w:t>
            </w:r>
            <w:r>
              <w:rPr>
                <w:sz w:val="18"/>
                <w:szCs w:val="18"/>
                <w:spacing w:val="-1"/>
              </w:rPr>
              <w:t>定定电位电解法》HJ57-2017</w:t>
            </w:r>
          </w:p>
        </w:tc>
        <w:tc>
          <w:tcPr>
            <w:tcW w:w="763" w:type="dxa"/>
            <w:vAlign w:val="top"/>
            <w:gridSpan w:val="2"/>
          </w:tcPr>
          <w:p>
            <w:pPr>
              <w:spacing w:line="277" w:lineRule="auto"/>
              <w:rPr>
                <w:rFonts w:ascii="Arial"/>
                <w:sz w:val="21"/>
              </w:rPr>
            </w:pPr>
            <w:r/>
          </w:p>
          <w:p>
            <w:pPr>
              <w:pStyle w:val="TableText"/>
              <w:ind w:left="59"/>
              <w:spacing w:before="74" w:line="215" w:lineRule="auto"/>
              <w:rPr>
                <w:sz w:val="18"/>
                <w:szCs w:val="18"/>
              </w:rPr>
            </w:pPr>
            <w:r>
              <w:rPr>
                <w:sz w:val="18"/>
                <w:szCs w:val="18"/>
                <w:spacing w:val="-2"/>
              </w:rPr>
              <w:t>3mg/m³</w:t>
            </w:r>
          </w:p>
        </w:tc>
        <w:tc>
          <w:tcPr>
            <w:tcW w:w="1980" w:type="dxa"/>
            <w:vAlign w:val="top"/>
            <w:gridSpan w:val="2"/>
          </w:tcPr>
          <w:p>
            <w:pPr>
              <w:pStyle w:val="TableText"/>
              <w:ind w:left="813" w:right="85" w:hanging="721"/>
              <w:spacing w:before="74" w:line="219" w:lineRule="auto"/>
              <w:rPr>
                <w:sz w:val="18"/>
                <w:szCs w:val="18"/>
              </w:rPr>
            </w:pPr>
            <w:r>
              <w:rPr>
                <w:sz w:val="18"/>
                <w:szCs w:val="18"/>
                <w:spacing w:val="-1"/>
              </w:rPr>
              <w:t>低浓度烟尘烟气综合测</w:t>
            </w:r>
            <w:r>
              <w:rPr>
                <w:sz w:val="18"/>
                <w:szCs w:val="18"/>
                <w:spacing w:val="5"/>
              </w:rPr>
              <w:t xml:space="preserve"> </w:t>
            </w:r>
            <w:r>
              <w:rPr>
                <w:sz w:val="18"/>
                <w:szCs w:val="18"/>
                <w:spacing w:val="-3"/>
              </w:rPr>
              <w:t>试仪</w:t>
            </w:r>
          </w:p>
          <w:p>
            <w:pPr>
              <w:pStyle w:val="TableText"/>
              <w:ind w:left="117"/>
              <w:spacing w:before="89" w:line="177" w:lineRule="auto"/>
              <w:rPr>
                <w:sz w:val="18"/>
                <w:szCs w:val="18"/>
              </w:rPr>
            </w:pPr>
            <w:r>
              <w:rPr>
                <w:sz w:val="18"/>
                <w:szCs w:val="18"/>
                <w:spacing w:val="-1"/>
              </w:rPr>
              <w:t>ZR-3260DHD-YQ-019</w:t>
            </w:r>
          </w:p>
        </w:tc>
        <w:tc>
          <w:tcPr>
            <w:tcW w:w="1308" w:type="dxa"/>
            <w:vAlign w:val="top"/>
            <w:gridSpan w:val="2"/>
            <w:tcBorders>
              <w:right w:val="single" w:color="000000" w:sz="6" w:space="0"/>
            </w:tcBorders>
          </w:tcPr>
          <w:p>
            <w:pPr>
              <w:pStyle w:val="TableText"/>
              <w:ind w:left="62"/>
              <w:spacing w:before="241" w:line="312" w:lineRule="exact"/>
              <w:rPr>
                <w:sz w:val="18"/>
                <w:szCs w:val="18"/>
              </w:rPr>
            </w:pPr>
            <w:r>
              <w:rPr>
                <w:sz w:val="18"/>
                <w:szCs w:val="18"/>
                <w:spacing w:val="-1"/>
                <w:position w:val="11"/>
              </w:rPr>
              <w:t>2023.06.14-20</w:t>
            </w:r>
          </w:p>
          <w:p>
            <w:pPr>
              <w:pStyle w:val="TableText"/>
              <w:ind w:left="302"/>
              <w:spacing w:before="1" w:line="178" w:lineRule="auto"/>
              <w:rPr>
                <w:sz w:val="18"/>
                <w:szCs w:val="18"/>
              </w:rPr>
            </w:pPr>
            <w:r>
              <w:rPr>
                <w:sz w:val="18"/>
                <w:szCs w:val="18"/>
                <w:spacing w:val="-2"/>
              </w:rPr>
              <w:t>24.06.13</w:t>
            </w:r>
          </w:p>
        </w:tc>
      </w:tr>
      <w:tr>
        <w:trPr>
          <w:trHeight w:val="940" w:hRule="atLeast"/>
        </w:trPr>
        <w:tc>
          <w:tcPr>
            <w:tcW w:w="613" w:type="dxa"/>
            <w:vAlign w:val="top"/>
            <w:gridSpan w:val="2"/>
            <w:tcBorders>
              <w:left w:val="single" w:color="000000" w:sz="6" w:space="0"/>
            </w:tcBorders>
          </w:tcPr>
          <w:p>
            <w:pPr>
              <w:spacing w:line="321" w:lineRule="auto"/>
              <w:rPr>
                <w:rFonts w:ascii="Arial"/>
                <w:sz w:val="21"/>
              </w:rPr>
            </w:pPr>
            <w:r/>
          </w:p>
          <w:p>
            <w:pPr>
              <w:pStyle w:val="TableText"/>
              <w:ind w:left="287"/>
              <w:spacing w:before="75" w:line="178" w:lineRule="auto"/>
              <w:rPr>
                <w:sz w:val="18"/>
                <w:szCs w:val="18"/>
              </w:rPr>
            </w:pPr>
            <w:r>
              <w:rPr>
                <w:sz w:val="18"/>
                <w:szCs w:val="18"/>
              </w:rPr>
              <w:t>6</w:t>
            </w:r>
          </w:p>
        </w:tc>
        <w:tc>
          <w:tcPr>
            <w:tcW w:w="971" w:type="dxa"/>
            <w:vAlign w:val="top"/>
          </w:tcPr>
          <w:p>
            <w:pPr>
              <w:spacing w:line="312" w:lineRule="auto"/>
              <w:rPr>
                <w:rFonts w:ascii="Arial"/>
                <w:sz w:val="21"/>
              </w:rPr>
            </w:pPr>
            <w:r/>
          </w:p>
          <w:p>
            <w:pPr>
              <w:pStyle w:val="TableText"/>
              <w:ind w:left="121"/>
              <w:spacing w:before="74" w:line="186" w:lineRule="auto"/>
              <w:rPr>
                <w:sz w:val="18"/>
                <w:szCs w:val="18"/>
              </w:rPr>
            </w:pPr>
            <w:r>
              <w:rPr>
                <w:sz w:val="18"/>
                <w:szCs w:val="18"/>
                <w:spacing w:val="-2"/>
              </w:rPr>
              <w:t>氮氧化物</w:t>
            </w:r>
          </w:p>
        </w:tc>
        <w:tc>
          <w:tcPr>
            <w:tcW w:w="2589" w:type="dxa"/>
            <w:vAlign w:val="top"/>
            <w:gridSpan w:val="2"/>
          </w:tcPr>
          <w:p>
            <w:pPr>
              <w:pStyle w:val="TableText"/>
              <w:ind w:left="102" w:right="35" w:hanging="62"/>
              <w:spacing w:before="199" w:line="241" w:lineRule="auto"/>
              <w:rPr>
                <w:sz w:val="18"/>
                <w:szCs w:val="18"/>
              </w:rPr>
            </w:pPr>
            <w:r>
              <w:rPr>
                <w:sz w:val="18"/>
                <w:szCs w:val="18"/>
                <w:spacing w:val="-1"/>
              </w:rPr>
              <w:t>《固定污染源废气氮氧化物的测</w:t>
            </w:r>
            <w:r>
              <w:rPr>
                <w:sz w:val="18"/>
                <w:szCs w:val="18"/>
              </w:rPr>
              <w:t xml:space="preserve"> </w:t>
            </w:r>
            <w:r>
              <w:rPr>
                <w:sz w:val="18"/>
                <w:szCs w:val="18"/>
                <w:spacing w:val="-1"/>
              </w:rPr>
              <w:t>定定电位电解法》HJ693-2014</w:t>
            </w:r>
          </w:p>
        </w:tc>
        <w:tc>
          <w:tcPr>
            <w:tcW w:w="763" w:type="dxa"/>
            <w:vAlign w:val="top"/>
            <w:gridSpan w:val="2"/>
          </w:tcPr>
          <w:p>
            <w:pPr>
              <w:spacing w:line="277" w:lineRule="auto"/>
              <w:rPr>
                <w:rFonts w:ascii="Arial"/>
                <w:sz w:val="21"/>
              </w:rPr>
            </w:pPr>
            <w:r/>
          </w:p>
          <w:p>
            <w:pPr>
              <w:pStyle w:val="TableText"/>
              <w:ind w:left="59"/>
              <w:spacing w:before="75" w:line="215" w:lineRule="auto"/>
              <w:rPr>
                <w:sz w:val="18"/>
                <w:szCs w:val="18"/>
              </w:rPr>
            </w:pPr>
            <w:r>
              <w:rPr>
                <w:sz w:val="18"/>
                <w:szCs w:val="18"/>
                <w:spacing w:val="-2"/>
              </w:rPr>
              <w:t>3mg/m³</w:t>
            </w:r>
          </w:p>
        </w:tc>
        <w:tc>
          <w:tcPr>
            <w:tcW w:w="1980" w:type="dxa"/>
            <w:vAlign w:val="top"/>
            <w:gridSpan w:val="2"/>
          </w:tcPr>
          <w:p>
            <w:pPr>
              <w:pStyle w:val="TableText"/>
              <w:ind w:left="813" w:right="85" w:hanging="721"/>
              <w:spacing w:before="74" w:line="219" w:lineRule="auto"/>
              <w:rPr>
                <w:sz w:val="18"/>
                <w:szCs w:val="18"/>
              </w:rPr>
            </w:pPr>
            <w:r>
              <w:rPr>
                <w:sz w:val="18"/>
                <w:szCs w:val="18"/>
                <w:spacing w:val="-1"/>
              </w:rPr>
              <w:t>低浓度烟尘烟气综合测</w:t>
            </w:r>
            <w:r>
              <w:rPr>
                <w:sz w:val="18"/>
                <w:szCs w:val="18"/>
                <w:spacing w:val="5"/>
              </w:rPr>
              <w:t xml:space="preserve"> </w:t>
            </w:r>
            <w:r>
              <w:rPr>
                <w:sz w:val="18"/>
                <w:szCs w:val="18"/>
                <w:spacing w:val="-3"/>
              </w:rPr>
              <w:t>试仪</w:t>
            </w:r>
          </w:p>
          <w:p>
            <w:pPr>
              <w:pStyle w:val="TableText"/>
              <w:ind w:left="117"/>
              <w:spacing w:before="89" w:line="177" w:lineRule="auto"/>
              <w:rPr>
                <w:sz w:val="18"/>
                <w:szCs w:val="18"/>
              </w:rPr>
            </w:pPr>
            <w:r>
              <w:rPr>
                <w:sz w:val="18"/>
                <w:szCs w:val="18"/>
                <w:spacing w:val="-1"/>
              </w:rPr>
              <w:t>ZR-3260DHD-YQ-019</w:t>
            </w:r>
          </w:p>
        </w:tc>
        <w:tc>
          <w:tcPr>
            <w:tcW w:w="1308" w:type="dxa"/>
            <w:vAlign w:val="top"/>
            <w:gridSpan w:val="2"/>
            <w:tcBorders>
              <w:right w:val="single" w:color="000000" w:sz="6" w:space="0"/>
            </w:tcBorders>
          </w:tcPr>
          <w:p>
            <w:pPr>
              <w:pStyle w:val="TableText"/>
              <w:ind w:left="62"/>
              <w:spacing w:before="241" w:line="312" w:lineRule="exact"/>
              <w:rPr>
                <w:sz w:val="18"/>
                <w:szCs w:val="18"/>
              </w:rPr>
            </w:pPr>
            <w:r>
              <w:rPr>
                <w:sz w:val="18"/>
                <w:szCs w:val="18"/>
                <w:spacing w:val="-1"/>
                <w:position w:val="11"/>
              </w:rPr>
              <w:t>2023.06.14-20</w:t>
            </w:r>
          </w:p>
          <w:p>
            <w:pPr>
              <w:pStyle w:val="TableText"/>
              <w:ind w:left="302"/>
              <w:spacing w:before="1" w:line="178" w:lineRule="auto"/>
              <w:rPr>
                <w:sz w:val="18"/>
                <w:szCs w:val="18"/>
              </w:rPr>
            </w:pPr>
            <w:r>
              <w:rPr>
                <w:sz w:val="18"/>
                <w:szCs w:val="18"/>
                <w:spacing w:val="-2"/>
              </w:rPr>
              <w:t>24.06.13</w:t>
            </w:r>
          </w:p>
        </w:tc>
      </w:tr>
      <w:tr>
        <w:trPr>
          <w:trHeight w:val="945" w:hRule="atLeast"/>
        </w:trPr>
        <w:tc>
          <w:tcPr>
            <w:tcW w:w="613" w:type="dxa"/>
            <w:vAlign w:val="top"/>
            <w:gridSpan w:val="2"/>
            <w:tcBorders>
              <w:left w:val="single" w:color="000000" w:sz="6" w:space="0"/>
              <w:bottom w:val="single" w:color="000000" w:sz="6" w:space="0"/>
            </w:tcBorders>
          </w:tcPr>
          <w:p>
            <w:pPr>
              <w:spacing w:line="324" w:lineRule="auto"/>
              <w:rPr>
                <w:rFonts w:ascii="Arial"/>
                <w:sz w:val="21"/>
              </w:rPr>
            </w:pPr>
            <w:r/>
          </w:p>
          <w:p>
            <w:pPr>
              <w:pStyle w:val="TableText"/>
              <w:ind w:left="285"/>
              <w:spacing w:before="75" w:line="178" w:lineRule="auto"/>
              <w:rPr>
                <w:sz w:val="18"/>
                <w:szCs w:val="18"/>
              </w:rPr>
            </w:pPr>
            <w:r>
              <w:rPr>
                <w:sz w:val="18"/>
                <w:szCs w:val="18"/>
              </w:rPr>
              <w:t>8</w:t>
            </w:r>
          </w:p>
        </w:tc>
        <w:tc>
          <w:tcPr>
            <w:tcW w:w="971" w:type="dxa"/>
            <w:vAlign w:val="top"/>
            <w:tcBorders>
              <w:bottom w:val="single" w:color="000000" w:sz="6" w:space="0"/>
            </w:tcBorders>
          </w:tcPr>
          <w:p>
            <w:pPr>
              <w:spacing w:line="315" w:lineRule="auto"/>
              <w:rPr>
                <w:rFonts w:ascii="Arial"/>
                <w:sz w:val="21"/>
              </w:rPr>
            </w:pPr>
            <w:r/>
          </w:p>
          <w:p>
            <w:pPr>
              <w:pStyle w:val="TableText"/>
              <w:ind w:left="119"/>
              <w:spacing w:before="74" w:line="186" w:lineRule="auto"/>
              <w:rPr>
                <w:sz w:val="18"/>
                <w:szCs w:val="18"/>
              </w:rPr>
            </w:pPr>
            <w:r>
              <w:rPr>
                <w:sz w:val="18"/>
                <w:szCs w:val="18"/>
                <w:spacing w:val="-1"/>
              </w:rPr>
              <w:t>烟气黑度</w:t>
            </w:r>
          </w:p>
        </w:tc>
        <w:tc>
          <w:tcPr>
            <w:tcW w:w="2589" w:type="dxa"/>
            <w:vAlign w:val="top"/>
            <w:gridSpan w:val="2"/>
            <w:tcBorders>
              <w:bottom w:val="single" w:color="000000" w:sz="6" w:space="0"/>
            </w:tcBorders>
          </w:tcPr>
          <w:p>
            <w:pPr>
              <w:pStyle w:val="TableText"/>
              <w:ind w:left="301" w:right="35" w:hanging="261"/>
              <w:spacing w:before="46" w:line="241" w:lineRule="auto"/>
              <w:rPr>
                <w:sz w:val="18"/>
                <w:szCs w:val="18"/>
              </w:rPr>
            </w:pPr>
            <w:r>
              <w:rPr>
                <w:sz w:val="18"/>
                <w:szCs w:val="18"/>
                <w:spacing w:val="-1"/>
              </w:rPr>
              <w:t>《固定污染源排放烟气黑度的测</w:t>
            </w:r>
            <w:r>
              <w:rPr>
                <w:sz w:val="18"/>
                <w:szCs w:val="18"/>
              </w:rPr>
              <w:t xml:space="preserve"> </w:t>
            </w:r>
            <w:r>
              <w:rPr>
                <w:sz w:val="18"/>
                <w:szCs w:val="18"/>
                <w:spacing w:val="-1"/>
              </w:rPr>
              <w:t>定林格曼烟气黑度图法》</w:t>
            </w:r>
          </w:p>
          <w:p>
            <w:pPr>
              <w:pStyle w:val="TableText"/>
              <w:ind w:left="737"/>
              <w:spacing w:before="22" w:line="213" w:lineRule="auto"/>
              <w:rPr>
                <w:sz w:val="18"/>
                <w:szCs w:val="18"/>
              </w:rPr>
            </w:pPr>
            <w:r>
              <w:rPr>
                <w:sz w:val="18"/>
                <w:szCs w:val="18"/>
                <w:spacing w:val="-2"/>
              </w:rPr>
              <w:t>HJ/T398-2007</w:t>
            </w:r>
          </w:p>
        </w:tc>
        <w:tc>
          <w:tcPr>
            <w:tcW w:w="763" w:type="dxa"/>
            <w:vAlign w:val="top"/>
            <w:gridSpan w:val="2"/>
            <w:tcBorders>
              <w:bottom w:val="single" w:color="000000" w:sz="6" w:space="0"/>
            </w:tcBorders>
          </w:tcPr>
          <w:p>
            <w:pPr>
              <w:spacing w:line="317" w:lineRule="auto"/>
              <w:rPr>
                <w:rFonts w:ascii="Arial"/>
                <w:sz w:val="21"/>
              </w:rPr>
            </w:pPr>
            <w:r/>
          </w:p>
          <w:p>
            <w:pPr>
              <w:pStyle w:val="TableText"/>
              <w:ind w:left="262"/>
              <w:spacing w:before="75" w:line="184" w:lineRule="auto"/>
              <w:rPr>
                <w:sz w:val="18"/>
                <w:szCs w:val="18"/>
              </w:rPr>
            </w:pPr>
            <w:r>
              <w:rPr>
                <w:sz w:val="18"/>
                <w:szCs w:val="18"/>
                <w:spacing w:val="-4"/>
              </w:rPr>
              <w:t>1级</w:t>
            </w:r>
          </w:p>
        </w:tc>
        <w:tc>
          <w:tcPr>
            <w:tcW w:w="1980" w:type="dxa"/>
            <w:vAlign w:val="top"/>
            <w:gridSpan w:val="2"/>
            <w:tcBorders>
              <w:bottom w:val="single" w:color="000000" w:sz="6" w:space="0"/>
            </w:tcBorders>
          </w:tcPr>
          <w:p>
            <w:pPr>
              <w:pStyle w:val="TableText"/>
              <w:ind w:left="176" w:right="160" w:firstLine="96"/>
              <w:spacing w:before="236" w:line="218" w:lineRule="auto"/>
              <w:rPr>
                <w:sz w:val="18"/>
                <w:szCs w:val="18"/>
              </w:rPr>
            </w:pPr>
            <w:r>
              <w:rPr>
                <w:sz w:val="18"/>
                <w:szCs w:val="18"/>
                <w:spacing w:val="-1"/>
              </w:rPr>
              <w:t>林格曼测烟望远镜</w:t>
            </w:r>
            <w:r>
              <w:rPr>
                <w:sz w:val="18"/>
                <w:szCs w:val="18"/>
              </w:rPr>
              <w:t xml:space="preserve">   </w:t>
            </w:r>
            <w:r>
              <w:rPr>
                <w:sz w:val="18"/>
                <w:szCs w:val="18"/>
                <w:spacing w:val="-1"/>
              </w:rPr>
              <w:t>TC-LPHD-YQ-052-B</w:t>
            </w:r>
          </w:p>
        </w:tc>
        <w:tc>
          <w:tcPr>
            <w:tcW w:w="1308" w:type="dxa"/>
            <w:vAlign w:val="top"/>
            <w:gridSpan w:val="2"/>
            <w:tcBorders>
              <w:bottom w:val="single" w:color="000000" w:sz="6" w:space="0"/>
              <w:right w:val="single" w:color="000000" w:sz="6" w:space="0"/>
            </w:tcBorders>
          </w:tcPr>
          <w:p>
            <w:pPr>
              <w:pStyle w:val="TableText"/>
              <w:ind w:left="64"/>
              <w:spacing w:before="244" w:line="312" w:lineRule="exact"/>
              <w:rPr>
                <w:sz w:val="18"/>
                <w:szCs w:val="18"/>
              </w:rPr>
            </w:pPr>
            <w:r>
              <w:rPr>
                <w:sz w:val="18"/>
                <w:szCs w:val="18"/>
                <w:spacing w:val="-1"/>
                <w:position w:val="11"/>
              </w:rPr>
              <w:t>2023.06.18-20</w:t>
            </w:r>
          </w:p>
          <w:p>
            <w:pPr>
              <w:pStyle w:val="TableText"/>
              <w:ind w:left="302"/>
              <w:spacing w:before="1" w:line="178" w:lineRule="auto"/>
              <w:rPr>
                <w:sz w:val="18"/>
                <w:szCs w:val="18"/>
              </w:rPr>
            </w:pPr>
            <w:r>
              <w:rPr>
                <w:sz w:val="18"/>
                <w:szCs w:val="18"/>
                <w:spacing w:val="-1"/>
              </w:rPr>
              <w:t>24.06.17</w:t>
            </w:r>
          </w:p>
        </w:tc>
      </w:tr>
      <w:tr>
        <w:trPr>
          <w:trHeight w:val="628" w:hRule="atLeast"/>
        </w:trPr>
        <w:tc>
          <w:tcPr>
            <w:tcW w:w="8224" w:type="dxa"/>
            <w:vAlign w:val="top"/>
            <w:gridSpan w:val="11"/>
            <w:tcBorders>
              <w:left w:val="single" w:color="000000" w:sz="6" w:space="0"/>
              <w:bottom w:val="single" w:color="000000" w:sz="6" w:space="0"/>
              <w:right w:val="single" w:color="000000" w:sz="6" w:space="0"/>
              <w:top w:val="single" w:color="000000" w:sz="6" w:space="0"/>
            </w:tcBorders>
          </w:tcPr>
          <w:p>
            <w:pPr>
              <w:pStyle w:val="TableText"/>
              <w:ind w:left="2508"/>
              <w:spacing w:before="209" w:line="188" w:lineRule="auto"/>
              <w:rPr>
                <w:sz w:val="22"/>
                <w:szCs w:val="22"/>
              </w:rPr>
            </w:pPr>
            <w:r>
              <w:rPr>
                <w:sz w:val="22"/>
                <w:szCs w:val="22"/>
                <w14:textOutline w14:w="4013" w14:cap="sq" w14:cmpd="sng">
                  <w14:solidFill>
                    <w14:srgbClr w14:val="000000"/>
                  </w14:solidFill>
                  <w14:prstDash w14:val="solid"/>
                  <w14:bevel/>
                </w14:textOutline>
                <w:spacing w:val="1"/>
              </w:rPr>
              <w:t>表9-3</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废水检测分析方法一览表</w:t>
            </w:r>
          </w:p>
        </w:tc>
      </w:tr>
      <w:tr>
        <w:trPr>
          <w:trHeight w:val="623" w:hRule="atLeast"/>
        </w:trPr>
        <w:tc>
          <w:tcPr>
            <w:tcW w:w="419" w:type="dxa"/>
            <w:vAlign w:val="top"/>
            <w:textDirection w:val="tbRlV"/>
            <w:tcBorders>
              <w:left w:val="single" w:color="000000" w:sz="6" w:space="0"/>
              <w:top w:val="single" w:color="000000" w:sz="6" w:space="0"/>
            </w:tcBorders>
          </w:tcPr>
          <w:p>
            <w:pPr>
              <w:pStyle w:val="TableText"/>
              <w:ind w:left="75"/>
              <w:spacing w:before="89"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1374" w:type="dxa"/>
            <w:vAlign w:val="top"/>
            <w:gridSpan w:val="3"/>
            <w:tcBorders>
              <w:top w:val="single" w:color="000000" w:sz="6" w:space="0"/>
            </w:tcBorders>
          </w:tcPr>
          <w:p>
            <w:pPr>
              <w:pStyle w:val="TableText"/>
              <w:ind w:left="500"/>
              <w:spacing w:before="74" w:line="323" w:lineRule="exact"/>
              <w:rPr>
                <w:sz w:val="18"/>
                <w:szCs w:val="18"/>
              </w:rPr>
            </w:pPr>
            <w:r>
              <w:rPr>
                <w:sz w:val="18"/>
                <w:szCs w:val="18"/>
                <w14:textOutline w14:w="3268" w14:cap="sq" w14:cmpd="sng">
                  <w14:solidFill>
                    <w14:srgbClr w14:val="000000"/>
                  </w14:solidFill>
                  <w14:prstDash w14:val="solid"/>
                  <w14:bevel/>
                </w14:textOutline>
                <w:spacing w:val="-2"/>
                <w:position w:val="11"/>
              </w:rPr>
              <w:t>检测</w:t>
            </w:r>
          </w:p>
          <w:p>
            <w:pPr>
              <w:pStyle w:val="TableText"/>
              <w:ind w:left="514"/>
              <w:spacing w:line="172" w:lineRule="auto"/>
              <w:rPr>
                <w:sz w:val="18"/>
                <w:szCs w:val="18"/>
              </w:rPr>
            </w:pPr>
            <w:r>
              <w:rPr>
                <w:sz w:val="18"/>
                <w:szCs w:val="18"/>
                <w14:textOutline w14:w="3268" w14:cap="sq" w14:cmpd="sng">
                  <w14:solidFill>
                    <w14:srgbClr w14:val="000000"/>
                  </w14:solidFill>
                  <w14:prstDash w14:val="solid"/>
                  <w14:bevel/>
                </w14:textOutline>
                <w:spacing w:val="-9"/>
              </w:rPr>
              <w:t>因子</w:t>
            </w:r>
          </w:p>
        </w:tc>
        <w:tc>
          <w:tcPr>
            <w:tcW w:w="2860" w:type="dxa"/>
            <w:vAlign w:val="top"/>
            <w:gridSpan w:val="2"/>
            <w:tcBorders>
              <w:top w:val="single" w:color="000000" w:sz="6" w:space="0"/>
            </w:tcBorders>
          </w:tcPr>
          <w:p>
            <w:pPr>
              <w:pStyle w:val="TableText"/>
              <w:ind w:left="798"/>
              <w:spacing w:before="231" w:line="186" w:lineRule="auto"/>
              <w:rPr>
                <w:sz w:val="18"/>
                <w:szCs w:val="18"/>
              </w:rPr>
            </w:pPr>
            <w:r>
              <w:rPr>
                <w:sz w:val="18"/>
                <w:szCs w:val="18"/>
                <w14:textOutline w14:w="3268" w14:cap="sq" w14:cmpd="sng">
                  <w14:solidFill>
                    <w14:srgbClr w14:val="000000"/>
                  </w14:solidFill>
                  <w14:prstDash w14:val="solid"/>
                  <w14:bevel/>
                </w14:textOutline>
                <w:spacing w:val="-1"/>
              </w:rPr>
              <w:t>方法名称及来源</w:t>
            </w:r>
          </w:p>
        </w:tc>
        <w:tc>
          <w:tcPr>
            <w:tcW w:w="871" w:type="dxa"/>
            <w:vAlign w:val="top"/>
            <w:gridSpan w:val="2"/>
            <w:tcBorders>
              <w:top w:val="single" w:color="000000" w:sz="6" w:space="0"/>
            </w:tcBorders>
          </w:tcPr>
          <w:p>
            <w:pPr>
              <w:pStyle w:val="TableText"/>
              <w:ind w:left="166"/>
              <w:spacing w:before="229" w:line="187" w:lineRule="auto"/>
              <w:rPr>
                <w:sz w:val="18"/>
                <w:szCs w:val="18"/>
              </w:rPr>
            </w:pPr>
            <w:r>
              <w:rPr>
                <w:sz w:val="18"/>
                <w:szCs w:val="18"/>
                <w14:textOutline w14:w="3268" w14:cap="sq" w14:cmpd="sng">
                  <w14:solidFill>
                    <w14:srgbClr w14:val="000000"/>
                  </w14:solidFill>
                  <w14:prstDash w14:val="solid"/>
                  <w14:bevel/>
                </w14:textOutline>
                <w:spacing w:val="-2"/>
              </w:rPr>
              <w:t>检出限</w:t>
            </w:r>
          </w:p>
        </w:tc>
        <w:tc>
          <w:tcPr>
            <w:tcW w:w="1493" w:type="dxa"/>
            <w:vAlign w:val="top"/>
            <w:gridSpan w:val="2"/>
            <w:tcBorders>
              <w:top w:val="single" w:color="000000" w:sz="6" w:space="0"/>
            </w:tcBorders>
          </w:tcPr>
          <w:p>
            <w:pPr>
              <w:pStyle w:val="TableText"/>
              <w:ind w:left="570" w:right="109" w:hanging="449"/>
              <w:spacing w:before="74" w:line="216" w:lineRule="auto"/>
              <w:rPr>
                <w:sz w:val="18"/>
                <w:szCs w:val="18"/>
              </w:rPr>
            </w:pPr>
            <w:r>
              <w:rPr>
                <w:sz w:val="18"/>
                <w:szCs w:val="18"/>
                <w14:textOutline w14:w="3268" w14:cap="sq" w14:cmpd="sng">
                  <w14:solidFill>
                    <w14:srgbClr w14:val="000000"/>
                  </w14:solidFill>
                  <w14:prstDash w14:val="solid"/>
                  <w14:bevel/>
                </w14:textOutline>
                <w:spacing w:val="-1"/>
              </w:rPr>
              <w:t>仪器名称型号及</w:t>
            </w:r>
            <w:r>
              <w:rPr>
                <w:sz w:val="18"/>
                <w:szCs w:val="18"/>
                <w:spacing w:val="2"/>
              </w:rPr>
              <w:t xml:space="preserve"> </w:t>
            </w:r>
            <w:r>
              <w:rPr>
                <w:sz w:val="18"/>
                <w:szCs w:val="18"/>
                <w14:textOutline w14:w="3268" w14:cap="sq" w14:cmpd="sng">
                  <w14:solidFill>
                    <w14:srgbClr w14:val="000000"/>
                  </w14:solidFill>
                  <w14:prstDash w14:val="solid"/>
                  <w14:bevel/>
                </w14:textOutline>
                <w:spacing w:val="-3"/>
              </w:rPr>
              <w:t>编号</w:t>
            </w:r>
          </w:p>
        </w:tc>
        <w:tc>
          <w:tcPr>
            <w:tcW w:w="1207" w:type="dxa"/>
            <w:vAlign w:val="top"/>
            <w:tcBorders>
              <w:right w:val="single" w:color="000000" w:sz="6" w:space="0"/>
              <w:top w:val="single" w:color="000000" w:sz="6" w:space="0"/>
            </w:tcBorders>
          </w:tcPr>
          <w:p>
            <w:pPr>
              <w:pStyle w:val="TableText"/>
              <w:ind w:left="123" w:right="176" w:firstLine="55"/>
              <w:spacing w:before="40" w:line="230" w:lineRule="auto"/>
              <w:rPr>
                <w:sz w:val="18"/>
                <w:szCs w:val="18"/>
              </w:rPr>
            </w:pPr>
            <w:r>
              <w:rPr>
                <w:sz w:val="18"/>
                <w:szCs w:val="18"/>
                <w14:textOutline w14:w="3268" w14:cap="sq" w14:cmpd="sng">
                  <w14:solidFill>
                    <w14:srgbClr w14:val="000000"/>
                  </w14:solidFill>
                  <w14:prstDash w14:val="solid"/>
                  <w14:bevel/>
                </w14:textOutline>
                <w:spacing w:val="-1"/>
              </w:rPr>
              <w:t>仪器检定/</w:t>
            </w:r>
            <w:r>
              <w:rPr>
                <w:sz w:val="18"/>
                <w:szCs w:val="18"/>
              </w:rPr>
              <w:t xml:space="preserve">  </w:t>
            </w:r>
            <w:r>
              <w:rPr>
                <w:sz w:val="18"/>
                <w:szCs w:val="18"/>
                <w14:textOutline w14:w="3268" w14:cap="sq" w14:cmpd="sng">
                  <w14:solidFill>
                    <w14:srgbClr w14:val="000000"/>
                  </w14:solidFill>
                  <w14:prstDash w14:val="solid"/>
                  <w14:bevel/>
                </w14:textOutline>
                <w:spacing w:val="-1"/>
              </w:rPr>
              <w:t>校准有效期</w:t>
            </w:r>
          </w:p>
        </w:tc>
      </w:tr>
      <w:tr>
        <w:trPr>
          <w:trHeight w:val="940" w:hRule="atLeast"/>
        </w:trPr>
        <w:tc>
          <w:tcPr>
            <w:tcW w:w="419" w:type="dxa"/>
            <w:vAlign w:val="top"/>
            <w:tcBorders>
              <w:left w:val="single" w:color="000000" w:sz="6" w:space="0"/>
            </w:tcBorders>
          </w:tcPr>
          <w:p>
            <w:pPr>
              <w:spacing w:line="324" w:lineRule="auto"/>
              <w:rPr>
                <w:rFonts w:ascii="Arial"/>
                <w:sz w:val="21"/>
              </w:rPr>
            </w:pPr>
            <w:r/>
          </w:p>
          <w:p>
            <w:pPr>
              <w:pStyle w:val="TableText"/>
              <w:ind w:left="204"/>
              <w:spacing w:before="75" w:line="179" w:lineRule="auto"/>
              <w:rPr>
                <w:sz w:val="18"/>
                <w:szCs w:val="18"/>
              </w:rPr>
            </w:pPr>
            <w:r>
              <w:rPr>
                <w:sz w:val="18"/>
                <w:szCs w:val="18"/>
              </w:rPr>
              <w:t>1</w:t>
            </w:r>
          </w:p>
        </w:tc>
        <w:tc>
          <w:tcPr>
            <w:tcW w:w="1374" w:type="dxa"/>
            <w:vAlign w:val="top"/>
            <w:gridSpan w:val="3"/>
          </w:tcPr>
          <w:p>
            <w:pPr>
              <w:spacing w:line="328" w:lineRule="auto"/>
              <w:rPr>
                <w:rFonts w:ascii="Arial"/>
                <w:sz w:val="21"/>
              </w:rPr>
            </w:pPr>
            <w:r/>
          </w:p>
          <w:p>
            <w:pPr>
              <w:pStyle w:val="TableText"/>
              <w:ind w:left="573"/>
              <w:spacing w:before="75" w:line="176" w:lineRule="auto"/>
              <w:rPr>
                <w:sz w:val="18"/>
                <w:szCs w:val="18"/>
              </w:rPr>
            </w:pPr>
            <w:r>
              <w:rPr>
                <w:sz w:val="18"/>
                <w:szCs w:val="18"/>
                <w:spacing w:val="-8"/>
              </w:rPr>
              <w:t>pH</w:t>
            </w:r>
          </w:p>
        </w:tc>
        <w:tc>
          <w:tcPr>
            <w:tcW w:w="2860" w:type="dxa"/>
            <w:vAlign w:val="top"/>
            <w:gridSpan w:val="2"/>
          </w:tcPr>
          <w:p>
            <w:pPr>
              <w:pStyle w:val="TableText"/>
              <w:ind w:left="938" w:right="329" w:hanging="610"/>
              <w:spacing w:before="202" w:line="232" w:lineRule="auto"/>
              <w:rPr>
                <w:sz w:val="18"/>
                <w:szCs w:val="18"/>
              </w:rPr>
            </w:pPr>
            <w:r>
              <w:rPr>
                <w:sz w:val="18"/>
                <w:szCs w:val="18"/>
                <w:spacing w:val="-2"/>
              </w:rPr>
              <w:t>《水质pH值的测定电极法》</w:t>
            </w:r>
            <w:r>
              <w:rPr>
                <w:sz w:val="18"/>
                <w:szCs w:val="18"/>
                <w:spacing w:val="1"/>
              </w:rPr>
              <w:t xml:space="preserve"> </w:t>
            </w:r>
            <w:r>
              <w:rPr>
                <w:sz w:val="18"/>
                <w:szCs w:val="18"/>
                <w:spacing w:val="-2"/>
              </w:rPr>
              <w:t>HJ1147-2020</w:t>
            </w:r>
          </w:p>
        </w:tc>
        <w:tc>
          <w:tcPr>
            <w:tcW w:w="871" w:type="dxa"/>
            <w:vAlign w:val="top"/>
            <w:gridSpan w:val="2"/>
          </w:tcPr>
          <w:p>
            <w:pPr>
              <w:spacing w:line="437" w:lineRule="auto"/>
              <w:rPr>
                <w:rFonts w:ascii="Arial"/>
                <w:sz w:val="21"/>
              </w:rPr>
            </w:pPr>
            <w:r/>
          </w:p>
          <w:p>
            <w:pPr>
              <w:pStyle w:val="TableText"/>
              <w:ind w:left="396"/>
              <w:spacing w:before="75" w:line="233" w:lineRule="auto"/>
              <w:rPr>
                <w:sz w:val="18"/>
                <w:szCs w:val="18"/>
              </w:rPr>
            </w:pPr>
            <w:r>
              <w:rPr>
                <w:sz w:val="18"/>
                <w:szCs w:val="18"/>
                <w:spacing w:val="3"/>
              </w:rPr>
              <w:t>/</w:t>
            </w:r>
          </w:p>
        </w:tc>
        <w:tc>
          <w:tcPr>
            <w:tcW w:w="1493" w:type="dxa"/>
            <w:vAlign w:val="top"/>
            <w:gridSpan w:val="2"/>
          </w:tcPr>
          <w:p>
            <w:pPr>
              <w:pStyle w:val="TableText"/>
              <w:ind w:left="271"/>
              <w:spacing w:before="80" w:line="186" w:lineRule="auto"/>
              <w:rPr>
                <w:sz w:val="18"/>
                <w:szCs w:val="18"/>
              </w:rPr>
            </w:pPr>
            <w:r>
              <w:rPr>
                <w:sz w:val="18"/>
                <w:szCs w:val="18"/>
                <w:spacing w:val="-1"/>
              </w:rPr>
              <w:t>便携式pH计</w:t>
            </w:r>
          </w:p>
          <w:p>
            <w:pPr>
              <w:pStyle w:val="TableText"/>
              <w:ind w:right="5"/>
              <w:spacing w:before="89" w:line="179" w:lineRule="auto"/>
              <w:jc w:val="right"/>
              <w:rPr>
                <w:sz w:val="18"/>
                <w:szCs w:val="18"/>
              </w:rPr>
            </w:pPr>
            <w:r>
              <w:rPr>
                <w:sz w:val="18"/>
                <w:szCs w:val="18"/>
                <w:spacing w:val="-2"/>
              </w:rPr>
              <w:t>PHB-1HD-YQ-095</w:t>
            </w:r>
          </w:p>
          <w:p>
            <w:pPr>
              <w:pStyle w:val="TableText"/>
              <w:ind w:left="662"/>
              <w:spacing w:before="90" w:line="173" w:lineRule="auto"/>
              <w:rPr>
                <w:sz w:val="18"/>
                <w:szCs w:val="18"/>
              </w:rPr>
            </w:pPr>
            <w:r>
              <w:rPr>
                <w:sz w:val="18"/>
                <w:szCs w:val="18"/>
                <w:spacing w:val="-7"/>
              </w:rPr>
              <w:t>-C</w:t>
            </w:r>
          </w:p>
        </w:tc>
        <w:tc>
          <w:tcPr>
            <w:tcW w:w="1207" w:type="dxa"/>
            <w:vAlign w:val="top"/>
            <w:tcBorders>
              <w:right w:val="single" w:color="000000" w:sz="6" w:space="0"/>
            </w:tcBorders>
          </w:tcPr>
          <w:p>
            <w:pPr>
              <w:pStyle w:val="TableText"/>
              <w:ind w:left="112"/>
              <w:spacing w:before="245" w:line="312" w:lineRule="exact"/>
              <w:rPr>
                <w:sz w:val="18"/>
                <w:szCs w:val="18"/>
              </w:rPr>
            </w:pPr>
            <w:r>
              <w:rPr>
                <w:sz w:val="18"/>
                <w:szCs w:val="18"/>
                <w:spacing w:val="-1"/>
                <w:position w:val="11"/>
              </w:rPr>
              <w:t>2023.06.14-</w:t>
            </w:r>
          </w:p>
          <w:p>
            <w:pPr>
              <w:pStyle w:val="TableText"/>
              <w:ind w:left="151"/>
              <w:spacing w:before="1" w:line="178" w:lineRule="auto"/>
              <w:rPr>
                <w:sz w:val="18"/>
                <w:szCs w:val="18"/>
              </w:rPr>
            </w:pPr>
            <w:r>
              <w:rPr>
                <w:sz w:val="18"/>
                <w:szCs w:val="18"/>
                <w:spacing w:val="-1"/>
              </w:rPr>
              <w:t>2024.06.13</w:t>
            </w:r>
          </w:p>
        </w:tc>
      </w:tr>
      <w:tr>
        <w:trPr>
          <w:trHeight w:val="940" w:hRule="atLeast"/>
        </w:trPr>
        <w:tc>
          <w:tcPr>
            <w:tcW w:w="419" w:type="dxa"/>
            <w:vAlign w:val="top"/>
            <w:tcBorders>
              <w:left w:val="single" w:color="000000" w:sz="6" w:space="0"/>
            </w:tcBorders>
          </w:tcPr>
          <w:p>
            <w:pPr>
              <w:spacing w:line="329" w:lineRule="auto"/>
              <w:rPr>
                <w:rFonts w:ascii="Arial"/>
                <w:sz w:val="21"/>
              </w:rPr>
            </w:pPr>
            <w:r/>
          </w:p>
          <w:p>
            <w:pPr>
              <w:pStyle w:val="TableText"/>
              <w:ind w:left="188"/>
              <w:spacing w:before="74" w:line="178" w:lineRule="auto"/>
              <w:rPr>
                <w:sz w:val="18"/>
                <w:szCs w:val="18"/>
              </w:rPr>
            </w:pPr>
            <w:r>
              <w:rPr>
                <w:sz w:val="18"/>
                <w:szCs w:val="18"/>
              </w:rPr>
              <w:t>2</w:t>
            </w:r>
          </w:p>
        </w:tc>
        <w:tc>
          <w:tcPr>
            <w:tcW w:w="1374" w:type="dxa"/>
            <w:vAlign w:val="top"/>
            <w:gridSpan w:val="3"/>
          </w:tcPr>
          <w:p>
            <w:pPr>
              <w:spacing w:line="319" w:lineRule="auto"/>
              <w:rPr>
                <w:rFonts w:ascii="Arial"/>
                <w:sz w:val="21"/>
              </w:rPr>
            </w:pPr>
            <w:r/>
          </w:p>
          <w:p>
            <w:pPr>
              <w:pStyle w:val="TableText"/>
              <w:ind w:left="232"/>
              <w:spacing w:before="74" w:line="186" w:lineRule="auto"/>
              <w:rPr>
                <w:sz w:val="18"/>
                <w:szCs w:val="18"/>
              </w:rPr>
            </w:pPr>
            <w:r>
              <w:rPr>
                <w:sz w:val="18"/>
                <w:szCs w:val="18"/>
                <w:spacing w:val="-1"/>
              </w:rPr>
              <w:t>化学需氧量</w:t>
            </w:r>
          </w:p>
        </w:tc>
        <w:tc>
          <w:tcPr>
            <w:tcW w:w="2860" w:type="dxa"/>
            <w:vAlign w:val="top"/>
            <w:gridSpan w:val="2"/>
          </w:tcPr>
          <w:p>
            <w:pPr>
              <w:pStyle w:val="TableText"/>
              <w:ind w:left="782" w:right="81" w:hanging="696"/>
              <w:spacing w:before="206" w:line="241" w:lineRule="auto"/>
              <w:rPr>
                <w:sz w:val="18"/>
                <w:szCs w:val="18"/>
              </w:rPr>
            </w:pPr>
            <w:r>
              <w:rPr>
                <w:sz w:val="18"/>
                <w:szCs w:val="18"/>
                <w:spacing w:val="-1"/>
              </w:rPr>
              <w:t>《水质化学需氧量的测定重铬酸盐</w:t>
            </w:r>
            <w:r>
              <w:rPr>
                <w:sz w:val="18"/>
                <w:szCs w:val="18"/>
                <w:spacing w:val="1"/>
              </w:rPr>
              <w:t xml:space="preserve"> </w:t>
            </w:r>
            <w:r>
              <w:rPr>
                <w:sz w:val="18"/>
                <w:szCs w:val="18"/>
                <w:spacing w:val="-1"/>
              </w:rPr>
              <w:t>法》HJ828-2017</w:t>
            </w:r>
          </w:p>
        </w:tc>
        <w:tc>
          <w:tcPr>
            <w:tcW w:w="871" w:type="dxa"/>
            <w:vAlign w:val="top"/>
            <w:gridSpan w:val="2"/>
          </w:tcPr>
          <w:p>
            <w:pPr>
              <w:spacing w:line="284" w:lineRule="auto"/>
              <w:rPr>
                <w:rFonts w:ascii="Arial"/>
                <w:sz w:val="21"/>
              </w:rPr>
            </w:pPr>
            <w:r/>
          </w:p>
          <w:p>
            <w:pPr>
              <w:pStyle w:val="TableText"/>
              <w:ind w:left="173"/>
              <w:spacing w:before="75" w:line="215" w:lineRule="auto"/>
              <w:rPr>
                <w:sz w:val="18"/>
                <w:szCs w:val="18"/>
              </w:rPr>
            </w:pPr>
            <w:r>
              <w:rPr>
                <w:sz w:val="18"/>
                <w:szCs w:val="18"/>
                <w:spacing w:val="-1"/>
              </w:rPr>
              <w:t>4mg/L</w:t>
            </w:r>
          </w:p>
        </w:tc>
        <w:tc>
          <w:tcPr>
            <w:tcW w:w="1493" w:type="dxa"/>
            <w:vAlign w:val="top"/>
            <w:gridSpan w:val="2"/>
          </w:tcPr>
          <w:p>
            <w:pPr>
              <w:pStyle w:val="TableText"/>
              <w:ind w:left="289"/>
              <w:spacing w:before="83" w:line="186" w:lineRule="auto"/>
              <w:rPr>
                <w:sz w:val="18"/>
                <w:szCs w:val="18"/>
              </w:rPr>
            </w:pPr>
            <w:r>
              <w:rPr>
                <w:sz w:val="18"/>
                <w:szCs w:val="18"/>
                <w:spacing w:val="-2"/>
              </w:rPr>
              <w:t>COD消解器</w:t>
            </w:r>
          </w:p>
          <w:p>
            <w:pPr>
              <w:pStyle w:val="TableText"/>
              <w:ind w:left="410"/>
              <w:spacing w:before="89" w:line="179" w:lineRule="auto"/>
              <w:rPr>
                <w:sz w:val="18"/>
                <w:szCs w:val="18"/>
              </w:rPr>
            </w:pPr>
            <w:r>
              <w:rPr>
                <w:sz w:val="18"/>
                <w:szCs w:val="18"/>
                <w:spacing w:val="-1"/>
              </w:rPr>
              <w:t>JC-102-1</w:t>
            </w:r>
          </w:p>
          <w:p>
            <w:pPr>
              <w:pStyle w:val="TableText"/>
              <w:ind w:left="284"/>
              <w:spacing w:before="89" w:line="171" w:lineRule="auto"/>
              <w:rPr>
                <w:sz w:val="18"/>
                <w:szCs w:val="18"/>
              </w:rPr>
            </w:pPr>
            <w:r>
              <w:rPr>
                <w:sz w:val="18"/>
                <w:szCs w:val="18"/>
                <w:spacing w:val="-2"/>
              </w:rPr>
              <w:t>HD-YQ-027</w:t>
            </w:r>
          </w:p>
        </w:tc>
        <w:tc>
          <w:tcPr>
            <w:tcW w:w="1207" w:type="dxa"/>
            <w:vAlign w:val="top"/>
            <w:tcBorders>
              <w:right w:val="single" w:color="000000" w:sz="6" w:space="0"/>
            </w:tcBorders>
          </w:tcPr>
          <w:p>
            <w:pPr>
              <w:spacing w:line="285" w:lineRule="auto"/>
              <w:rPr>
                <w:rFonts w:ascii="Arial"/>
                <w:sz w:val="21"/>
              </w:rPr>
            </w:pPr>
            <w:r/>
          </w:p>
          <w:p>
            <w:pPr>
              <w:pStyle w:val="TableText"/>
              <w:ind w:left="533"/>
              <w:spacing w:before="75" w:line="233" w:lineRule="auto"/>
              <w:rPr>
                <w:sz w:val="18"/>
                <w:szCs w:val="18"/>
              </w:rPr>
            </w:pPr>
            <w:r>
              <w:rPr>
                <w:sz w:val="18"/>
                <w:szCs w:val="18"/>
                <w:spacing w:val="3"/>
              </w:rPr>
              <w:t>/</w:t>
            </w:r>
          </w:p>
        </w:tc>
      </w:tr>
      <w:tr>
        <w:trPr>
          <w:trHeight w:val="940" w:hRule="atLeast"/>
        </w:trPr>
        <w:tc>
          <w:tcPr>
            <w:tcW w:w="419" w:type="dxa"/>
            <w:vAlign w:val="top"/>
            <w:tcBorders>
              <w:left w:val="single" w:color="000000" w:sz="6" w:space="0"/>
            </w:tcBorders>
          </w:tcPr>
          <w:p>
            <w:pPr>
              <w:spacing w:line="329" w:lineRule="auto"/>
              <w:rPr>
                <w:rFonts w:ascii="Arial"/>
                <w:sz w:val="21"/>
              </w:rPr>
            </w:pPr>
            <w:r/>
          </w:p>
          <w:p>
            <w:pPr>
              <w:pStyle w:val="TableText"/>
              <w:ind w:left="190"/>
              <w:spacing w:before="75" w:line="178" w:lineRule="auto"/>
              <w:rPr>
                <w:sz w:val="18"/>
                <w:szCs w:val="18"/>
              </w:rPr>
            </w:pPr>
            <w:r>
              <w:rPr>
                <w:sz w:val="18"/>
                <w:szCs w:val="18"/>
              </w:rPr>
              <w:t>3</w:t>
            </w:r>
          </w:p>
        </w:tc>
        <w:tc>
          <w:tcPr>
            <w:tcW w:w="1374" w:type="dxa"/>
            <w:vAlign w:val="top"/>
            <w:gridSpan w:val="3"/>
          </w:tcPr>
          <w:p>
            <w:pPr>
              <w:spacing w:line="319" w:lineRule="auto"/>
              <w:rPr>
                <w:rFonts w:ascii="Arial"/>
                <w:sz w:val="21"/>
              </w:rPr>
            </w:pPr>
            <w:r/>
          </w:p>
          <w:p>
            <w:pPr>
              <w:pStyle w:val="TableText"/>
              <w:ind w:left="54"/>
              <w:spacing w:before="75" w:line="186" w:lineRule="auto"/>
              <w:rPr>
                <w:sz w:val="18"/>
                <w:szCs w:val="18"/>
              </w:rPr>
            </w:pPr>
            <w:r>
              <w:rPr>
                <w:sz w:val="18"/>
                <w:szCs w:val="18"/>
                <w:spacing w:val="-1"/>
              </w:rPr>
              <w:t>五日生化需氧量</w:t>
            </w:r>
          </w:p>
        </w:tc>
        <w:tc>
          <w:tcPr>
            <w:tcW w:w="2860" w:type="dxa"/>
            <w:vAlign w:val="top"/>
            <w:gridSpan w:val="2"/>
          </w:tcPr>
          <w:p>
            <w:pPr>
              <w:pStyle w:val="TableText"/>
              <w:ind w:left="619" w:right="18" w:hanging="593"/>
              <w:spacing w:before="51" w:line="241" w:lineRule="auto"/>
              <w:rPr>
                <w:sz w:val="18"/>
                <w:szCs w:val="18"/>
              </w:rPr>
            </w:pPr>
            <w:r>
              <w:rPr>
                <w:sz w:val="18"/>
                <w:szCs w:val="18"/>
                <w:spacing w:val="-1"/>
              </w:rPr>
              <w:t>《水质五日生化需氧量（BOD5）的</w:t>
            </w:r>
            <w:r>
              <w:rPr>
                <w:sz w:val="18"/>
                <w:szCs w:val="18"/>
                <w:spacing w:val="1"/>
              </w:rPr>
              <w:t xml:space="preserve"> </w:t>
            </w:r>
            <w:r>
              <w:rPr>
                <w:sz w:val="18"/>
                <w:szCs w:val="18"/>
                <w:spacing w:val="-1"/>
              </w:rPr>
              <w:t>测定稀释与接种法》</w:t>
            </w:r>
          </w:p>
          <w:p>
            <w:pPr>
              <w:pStyle w:val="TableText"/>
              <w:ind w:left="957"/>
              <w:spacing w:before="66" w:line="170" w:lineRule="auto"/>
              <w:rPr>
                <w:sz w:val="18"/>
                <w:szCs w:val="18"/>
              </w:rPr>
            </w:pPr>
            <w:r>
              <w:rPr>
                <w:sz w:val="18"/>
                <w:szCs w:val="18"/>
                <w:spacing w:val="-2"/>
              </w:rPr>
              <w:t>HJ505-2009</w:t>
            </w:r>
          </w:p>
        </w:tc>
        <w:tc>
          <w:tcPr>
            <w:tcW w:w="871" w:type="dxa"/>
            <w:vAlign w:val="top"/>
            <w:gridSpan w:val="2"/>
          </w:tcPr>
          <w:p>
            <w:pPr>
              <w:spacing w:line="285" w:lineRule="auto"/>
              <w:rPr>
                <w:rFonts w:ascii="Arial"/>
                <w:sz w:val="21"/>
              </w:rPr>
            </w:pPr>
            <w:r/>
          </w:p>
          <w:p>
            <w:pPr>
              <w:pStyle w:val="TableText"/>
              <w:ind w:left="107"/>
              <w:spacing w:before="75" w:line="215" w:lineRule="auto"/>
              <w:rPr>
                <w:sz w:val="18"/>
                <w:szCs w:val="18"/>
              </w:rPr>
            </w:pPr>
            <w:r>
              <w:rPr>
                <w:sz w:val="18"/>
                <w:szCs w:val="18"/>
                <w:spacing w:val="-2"/>
              </w:rPr>
              <w:t>0.5mg/L</w:t>
            </w:r>
          </w:p>
        </w:tc>
        <w:tc>
          <w:tcPr>
            <w:tcW w:w="1493" w:type="dxa"/>
            <w:vAlign w:val="top"/>
            <w:gridSpan w:val="2"/>
          </w:tcPr>
          <w:p>
            <w:pPr>
              <w:pStyle w:val="TableText"/>
              <w:ind w:left="303"/>
              <w:spacing w:before="83" w:line="187" w:lineRule="auto"/>
              <w:rPr>
                <w:sz w:val="18"/>
                <w:szCs w:val="18"/>
              </w:rPr>
            </w:pPr>
            <w:r>
              <w:rPr>
                <w:sz w:val="18"/>
                <w:szCs w:val="18"/>
                <w:spacing w:val="-2"/>
              </w:rPr>
              <w:t>生化培养箱</w:t>
            </w:r>
          </w:p>
          <w:p>
            <w:pPr>
              <w:pStyle w:val="TableText"/>
              <w:ind w:left="428"/>
              <w:spacing w:before="89" w:line="179" w:lineRule="auto"/>
              <w:rPr>
                <w:sz w:val="18"/>
                <w:szCs w:val="18"/>
              </w:rPr>
            </w:pPr>
            <w:r>
              <w:rPr>
                <w:sz w:val="18"/>
                <w:szCs w:val="18"/>
                <w:spacing w:val="-3"/>
              </w:rPr>
              <w:t>LRH-150</w:t>
            </w:r>
          </w:p>
          <w:p>
            <w:pPr>
              <w:pStyle w:val="TableText"/>
              <w:ind w:left="298"/>
              <w:spacing w:before="89" w:line="171" w:lineRule="auto"/>
              <w:rPr>
                <w:sz w:val="18"/>
                <w:szCs w:val="18"/>
              </w:rPr>
            </w:pPr>
            <w:r>
              <w:rPr>
                <w:sz w:val="18"/>
                <w:szCs w:val="18"/>
                <w:spacing w:val="-2"/>
              </w:rPr>
              <w:t>HD-YQ-017</w:t>
            </w:r>
          </w:p>
        </w:tc>
        <w:tc>
          <w:tcPr>
            <w:tcW w:w="1207" w:type="dxa"/>
            <w:vAlign w:val="top"/>
            <w:tcBorders>
              <w:right w:val="single" w:color="000000" w:sz="6" w:space="0"/>
            </w:tcBorders>
          </w:tcPr>
          <w:p>
            <w:pPr>
              <w:pStyle w:val="TableText"/>
              <w:ind w:left="98"/>
              <w:spacing w:before="250" w:line="312" w:lineRule="exact"/>
              <w:rPr>
                <w:sz w:val="18"/>
                <w:szCs w:val="18"/>
              </w:rPr>
            </w:pPr>
            <w:r>
              <w:rPr>
                <w:sz w:val="18"/>
                <w:szCs w:val="18"/>
                <w:spacing w:val="-1"/>
                <w:position w:val="11"/>
              </w:rPr>
              <w:t>2023.06.29-</w:t>
            </w:r>
          </w:p>
          <w:p>
            <w:pPr>
              <w:pStyle w:val="TableText"/>
              <w:ind w:left="136"/>
              <w:spacing w:line="178" w:lineRule="auto"/>
              <w:rPr>
                <w:sz w:val="18"/>
                <w:szCs w:val="18"/>
              </w:rPr>
            </w:pPr>
            <w:r>
              <w:rPr>
                <w:sz w:val="18"/>
                <w:szCs w:val="18"/>
                <w:spacing w:val="-1"/>
              </w:rPr>
              <w:t>2024.06.27</w:t>
            </w:r>
          </w:p>
        </w:tc>
      </w:tr>
      <w:tr>
        <w:trPr>
          <w:trHeight w:val="940" w:hRule="atLeast"/>
        </w:trPr>
        <w:tc>
          <w:tcPr>
            <w:tcW w:w="419" w:type="dxa"/>
            <w:vAlign w:val="top"/>
            <w:tcBorders>
              <w:left w:val="single" w:color="000000" w:sz="6" w:space="0"/>
            </w:tcBorders>
          </w:tcPr>
          <w:p>
            <w:pPr>
              <w:spacing w:line="332" w:lineRule="auto"/>
              <w:rPr>
                <w:rFonts w:ascii="Arial"/>
                <w:sz w:val="21"/>
              </w:rPr>
            </w:pPr>
            <w:r/>
          </w:p>
          <w:p>
            <w:pPr>
              <w:pStyle w:val="TableText"/>
              <w:ind w:left="184"/>
              <w:spacing w:before="75" w:line="176" w:lineRule="auto"/>
              <w:rPr>
                <w:sz w:val="18"/>
                <w:szCs w:val="18"/>
              </w:rPr>
            </w:pPr>
            <w:r>
              <w:rPr>
                <w:sz w:val="18"/>
                <w:szCs w:val="18"/>
              </w:rPr>
              <w:t>4</w:t>
            </w:r>
          </w:p>
        </w:tc>
        <w:tc>
          <w:tcPr>
            <w:tcW w:w="1374" w:type="dxa"/>
            <w:vAlign w:val="top"/>
            <w:gridSpan w:val="3"/>
          </w:tcPr>
          <w:p>
            <w:pPr>
              <w:spacing w:line="319" w:lineRule="auto"/>
              <w:rPr>
                <w:rFonts w:ascii="Arial"/>
                <w:sz w:val="21"/>
              </w:rPr>
            </w:pPr>
            <w:r/>
          </w:p>
          <w:p>
            <w:pPr>
              <w:pStyle w:val="TableText"/>
              <w:ind w:left="503"/>
              <w:spacing w:before="74" w:line="187" w:lineRule="auto"/>
              <w:rPr>
                <w:sz w:val="18"/>
                <w:szCs w:val="18"/>
              </w:rPr>
            </w:pPr>
            <w:r>
              <w:rPr>
                <w:sz w:val="18"/>
                <w:szCs w:val="18"/>
                <w:spacing w:val="-3"/>
              </w:rPr>
              <w:t>氨氮</w:t>
            </w:r>
          </w:p>
        </w:tc>
        <w:tc>
          <w:tcPr>
            <w:tcW w:w="2860" w:type="dxa"/>
            <w:vAlign w:val="top"/>
            <w:gridSpan w:val="2"/>
          </w:tcPr>
          <w:p>
            <w:pPr>
              <w:pStyle w:val="TableText"/>
              <w:ind w:left="673" w:right="81" w:hanging="587"/>
              <w:spacing w:before="207" w:line="241" w:lineRule="auto"/>
              <w:rPr>
                <w:sz w:val="18"/>
                <w:szCs w:val="18"/>
              </w:rPr>
            </w:pPr>
            <w:r>
              <w:rPr>
                <w:sz w:val="18"/>
                <w:szCs w:val="18"/>
                <w:spacing w:val="-1"/>
              </w:rPr>
              <w:t>《水质氨氮的测定纳氏试剂分光光</w:t>
            </w:r>
            <w:r>
              <w:rPr>
                <w:sz w:val="18"/>
                <w:szCs w:val="18"/>
                <w:spacing w:val="1"/>
              </w:rPr>
              <w:t xml:space="preserve"> </w:t>
            </w:r>
            <w:r>
              <w:rPr>
                <w:sz w:val="18"/>
                <w:szCs w:val="18"/>
                <w:spacing w:val="-1"/>
              </w:rPr>
              <w:t>度法》HJ535-2009</w:t>
            </w:r>
          </w:p>
        </w:tc>
        <w:tc>
          <w:tcPr>
            <w:tcW w:w="871" w:type="dxa"/>
            <w:vAlign w:val="top"/>
            <w:gridSpan w:val="2"/>
          </w:tcPr>
          <w:p>
            <w:pPr>
              <w:pStyle w:val="TableText"/>
              <w:ind w:left="220"/>
              <w:spacing w:before="251" w:line="215" w:lineRule="auto"/>
              <w:rPr>
                <w:sz w:val="18"/>
                <w:szCs w:val="18"/>
              </w:rPr>
            </w:pPr>
            <w:r>
              <w:rPr>
                <w:sz w:val="18"/>
                <w:szCs w:val="18"/>
                <w:spacing w:val="-2"/>
              </w:rPr>
              <w:t>0.025</w:t>
            </w:r>
          </w:p>
          <w:p>
            <w:pPr>
              <w:pStyle w:val="TableText"/>
              <w:ind w:left="236"/>
              <w:spacing w:line="214" w:lineRule="auto"/>
              <w:rPr>
                <w:sz w:val="18"/>
                <w:szCs w:val="18"/>
              </w:rPr>
            </w:pPr>
            <w:r>
              <w:rPr>
                <w:sz w:val="18"/>
                <w:szCs w:val="18"/>
                <w:spacing w:val="-4"/>
              </w:rPr>
              <w:t>mg/L</w:t>
            </w:r>
          </w:p>
        </w:tc>
        <w:tc>
          <w:tcPr>
            <w:tcW w:w="1493" w:type="dxa"/>
            <w:vAlign w:val="top"/>
            <w:gridSpan w:val="2"/>
          </w:tcPr>
          <w:p>
            <w:pPr>
              <w:pStyle w:val="TableText"/>
              <w:ind w:left="123"/>
              <w:spacing w:before="84" w:line="186" w:lineRule="auto"/>
              <w:rPr>
                <w:sz w:val="18"/>
                <w:szCs w:val="18"/>
              </w:rPr>
            </w:pPr>
            <w:r>
              <w:rPr>
                <w:sz w:val="18"/>
                <w:szCs w:val="18"/>
                <w:spacing w:val="-1"/>
              </w:rPr>
              <w:t>可见分光光度计</w:t>
            </w:r>
          </w:p>
          <w:p>
            <w:pPr>
              <w:pStyle w:val="TableText"/>
              <w:ind w:left="57"/>
              <w:spacing w:before="90" w:line="178" w:lineRule="auto"/>
              <w:rPr>
                <w:sz w:val="18"/>
                <w:szCs w:val="18"/>
              </w:rPr>
            </w:pPr>
            <w:r>
              <w:rPr>
                <w:sz w:val="18"/>
                <w:szCs w:val="18"/>
                <w:spacing w:val="-1"/>
              </w:rPr>
              <w:t>7230GHD-YQ-02</w:t>
            </w:r>
          </w:p>
          <w:p>
            <w:pPr>
              <w:pStyle w:val="TableText"/>
              <w:ind w:left="614"/>
              <w:spacing w:before="89" w:line="170" w:lineRule="auto"/>
              <w:rPr>
                <w:sz w:val="18"/>
                <w:szCs w:val="18"/>
              </w:rPr>
            </w:pPr>
            <w:r>
              <w:rPr>
                <w:sz w:val="18"/>
                <w:szCs w:val="18"/>
                <w:spacing w:val="-3"/>
              </w:rPr>
              <w:t>2-B</w:t>
            </w:r>
          </w:p>
        </w:tc>
        <w:tc>
          <w:tcPr>
            <w:tcW w:w="1207" w:type="dxa"/>
            <w:vAlign w:val="top"/>
            <w:tcBorders>
              <w:right w:val="single" w:color="000000" w:sz="6" w:space="0"/>
            </w:tcBorders>
          </w:tcPr>
          <w:p>
            <w:pPr>
              <w:pStyle w:val="TableText"/>
              <w:ind w:left="100"/>
              <w:spacing w:before="250" w:line="312" w:lineRule="exact"/>
              <w:rPr>
                <w:sz w:val="18"/>
                <w:szCs w:val="18"/>
              </w:rPr>
            </w:pPr>
            <w:r>
              <w:rPr>
                <w:sz w:val="18"/>
                <w:szCs w:val="18"/>
                <w:spacing w:val="-1"/>
                <w:position w:val="11"/>
              </w:rPr>
              <w:t>2023.07.28-</w:t>
            </w:r>
          </w:p>
          <w:p>
            <w:pPr>
              <w:pStyle w:val="TableText"/>
              <w:ind w:left="139"/>
              <w:spacing w:line="178" w:lineRule="auto"/>
              <w:rPr>
                <w:sz w:val="18"/>
                <w:szCs w:val="18"/>
              </w:rPr>
            </w:pPr>
            <w:r>
              <w:rPr>
                <w:sz w:val="18"/>
                <w:szCs w:val="18"/>
                <w:spacing w:val="-1"/>
              </w:rPr>
              <w:t>2024.07.27</w:t>
            </w:r>
          </w:p>
        </w:tc>
      </w:tr>
      <w:tr>
        <w:trPr>
          <w:trHeight w:val="1252" w:hRule="atLeast"/>
        </w:trPr>
        <w:tc>
          <w:tcPr>
            <w:tcW w:w="419" w:type="dxa"/>
            <w:vAlign w:val="top"/>
            <w:tcBorders>
              <w:left w:val="single" w:color="000000" w:sz="6" w:space="0"/>
            </w:tcBorders>
          </w:tcPr>
          <w:p>
            <w:pPr>
              <w:spacing w:line="244" w:lineRule="auto"/>
              <w:rPr>
                <w:rFonts w:ascii="Arial"/>
                <w:sz w:val="21"/>
              </w:rPr>
            </w:pPr>
            <w:r/>
          </w:p>
          <w:p>
            <w:pPr>
              <w:spacing w:line="244" w:lineRule="auto"/>
              <w:rPr>
                <w:rFonts w:ascii="Arial"/>
                <w:sz w:val="21"/>
              </w:rPr>
            </w:pPr>
            <w:r/>
          </w:p>
          <w:p>
            <w:pPr>
              <w:pStyle w:val="TableText"/>
              <w:ind w:left="194"/>
              <w:spacing w:before="74" w:line="176" w:lineRule="auto"/>
              <w:rPr>
                <w:sz w:val="18"/>
                <w:szCs w:val="18"/>
              </w:rPr>
            </w:pPr>
            <w:r>
              <w:rPr>
                <w:sz w:val="18"/>
                <w:szCs w:val="18"/>
              </w:rPr>
              <w:t>5</w:t>
            </w:r>
          </w:p>
        </w:tc>
        <w:tc>
          <w:tcPr>
            <w:tcW w:w="1374" w:type="dxa"/>
            <w:vAlign w:val="top"/>
            <w:gridSpan w:val="3"/>
          </w:tcPr>
          <w:p>
            <w:pPr>
              <w:spacing w:line="477" w:lineRule="auto"/>
              <w:rPr>
                <w:rFonts w:ascii="Arial"/>
                <w:sz w:val="21"/>
              </w:rPr>
            </w:pPr>
            <w:r/>
          </w:p>
          <w:p>
            <w:pPr>
              <w:pStyle w:val="TableText"/>
              <w:ind w:left="413"/>
              <w:spacing w:before="74" w:line="185" w:lineRule="auto"/>
              <w:rPr>
                <w:sz w:val="18"/>
                <w:szCs w:val="18"/>
              </w:rPr>
            </w:pPr>
            <w:r>
              <w:rPr>
                <w:sz w:val="18"/>
                <w:szCs w:val="18"/>
                <w:spacing w:val="-2"/>
              </w:rPr>
              <w:t>悬浮物</w:t>
            </w:r>
          </w:p>
        </w:tc>
        <w:tc>
          <w:tcPr>
            <w:tcW w:w="2860" w:type="dxa"/>
            <w:vAlign w:val="top"/>
            <w:gridSpan w:val="2"/>
          </w:tcPr>
          <w:p>
            <w:pPr>
              <w:spacing w:line="286" w:lineRule="auto"/>
              <w:rPr>
                <w:rFonts w:ascii="Arial"/>
                <w:sz w:val="21"/>
              </w:rPr>
            </w:pPr>
            <w:r/>
          </w:p>
          <w:p>
            <w:pPr>
              <w:pStyle w:val="TableText"/>
              <w:ind w:left="974" w:right="272" w:hanging="708"/>
              <w:spacing w:before="75" w:line="232" w:lineRule="auto"/>
              <w:rPr>
                <w:sz w:val="18"/>
                <w:szCs w:val="18"/>
              </w:rPr>
            </w:pPr>
            <w:r>
              <w:rPr>
                <w:sz w:val="18"/>
                <w:szCs w:val="18"/>
                <w:spacing w:val="-2"/>
              </w:rPr>
              <w:t>《水质悬浮物的测定重量法》</w:t>
            </w:r>
            <w:r>
              <w:rPr>
                <w:sz w:val="18"/>
                <w:szCs w:val="18"/>
                <w:spacing w:val="1"/>
              </w:rPr>
              <w:t xml:space="preserve"> </w:t>
            </w:r>
            <w:r>
              <w:rPr>
                <w:sz w:val="18"/>
                <w:szCs w:val="18"/>
                <w:spacing w:val="-1"/>
              </w:rPr>
              <w:t>GB11901-89</w:t>
            </w:r>
          </w:p>
        </w:tc>
        <w:tc>
          <w:tcPr>
            <w:tcW w:w="871" w:type="dxa"/>
            <w:vAlign w:val="top"/>
            <w:gridSpan w:val="2"/>
          </w:tcPr>
          <w:p>
            <w:pPr>
              <w:spacing w:line="442" w:lineRule="auto"/>
              <w:rPr>
                <w:rFonts w:ascii="Arial"/>
                <w:sz w:val="21"/>
              </w:rPr>
            </w:pPr>
            <w:r/>
          </w:p>
          <w:p>
            <w:pPr>
              <w:pStyle w:val="TableText"/>
              <w:ind w:left="396"/>
              <w:spacing w:before="74" w:line="233" w:lineRule="auto"/>
              <w:rPr>
                <w:sz w:val="18"/>
                <w:szCs w:val="18"/>
              </w:rPr>
            </w:pPr>
            <w:r>
              <w:rPr>
                <w:sz w:val="18"/>
                <w:szCs w:val="18"/>
                <w:spacing w:val="3"/>
              </w:rPr>
              <w:t>/</w:t>
            </w:r>
          </w:p>
        </w:tc>
        <w:tc>
          <w:tcPr>
            <w:tcW w:w="1493" w:type="dxa"/>
            <w:vAlign w:val="top"/>
            <w:gridSpan w:val="2"/>
          </w:tcPr>
          <w:p>
            <w:pPr>
              <w:pStyle w:val="TableText"/>
              <w:ind w:left="124"/>
              <w:spacing w:before="85" w:line="186" w:lineRule="auto"/>
              <w:rPr>
                <w:sz w:val="18"/>
                <w:szCs w:val="18"/>
              </w:rPr>
            </w:pPr>
            <w:r>
              <w:rPr>
                <w:sz w:val="18"/>
                <w:szCs w:val="18"/>
                <w:spacing w:val="-1"/>
              </w:rPr>
              <w:t>万分之一电子天</w:t>
            </w:r>
          </w:p>
          <w:p>
            <w:pPr>
              <w:pStyle w:val="TableText"/>
              <w:ind w:left="664"/>
              <w:spacing w:before="89" w:line="179" w:lineRule="auto"/>
              <w:rPr>
                <w:sz w:val="18"/>
                <w:szCs w:val="18"/>
              </w:rPr>
            </w:pPr>
            <w:r>
              <w:rPr>
                <w:sz w:val="18"/>
                <w:szCs w:val="18"/>
              </w:rPr>
              <w:t>平</w:t>
            </w:r>
          </w:p>
          <w:p>
            <w:pPr>
              <w:pStyle w:val="TableText"/>
              <w:ind w:left="20"/>
              <w:spacing w:before="90" w:line="178" w:lineRule="auto"/>
              <w:rPr>
                <w:sz w:val="18"/>
                <w:szCs w:val="18"/>
              </w:rPr>
            </w:pPr>
            <w:r>
              <w:rPr>
                <w:sz w:val="18"/>
                <w:szCs w:val="18"/>
                <w:spacing w:val="-1"/>
              </w:rPr>
              <w:t>AUW-220HD-YQ-</w:t>
            </w:r>
          </w:p>
          <w:p>
            <w:pPr>
              <w:pStyle w:val="TableText"/>
              <w:ind w:left="638"/>
              <w:spacing w:before="88" w:line="170" w:lineRule="auto"/>
              <w:rPr>
                <w:sz w:val="18"/>
                <w:szCs w:val="18"/>
              </w:rPr>
            </w:pPr>
            <w:r>
              <w:rPr>
                <w:sz w:val="18"/>
                <w:szCs w:val="18"/>
                <w:spacing w:val="-3"/>
              </w:rPr>
              <w:t>011</w:t>
            </w:r>
          </w:p>
        </w:tc>
        <w:tc>
          <w:tcPr>
            <w:tcW w:w="1207" w:type="dxa"/>
            <w:vAlign w:val="top"/>
            <w:tcBorders>
              <w:right w:val="single" w:color="000000" w:sz="6" w:space="0"/>
            </w:tcBorders>
          </w:tcPr>
          <w:p>
            <w:pPr>
              <w:spacing w:line="329" w:lineRule="auto"/>
              <w:rPr>
                <w:rFonts w:ascii="Arial"/>
                <w:sz w:val="21"/>
              </w:rPr>
            </w:pPr>
            <w:r/>
          </w:p>
          <w:p>
            <w:pPr>
              <w:pStyle w:val="TableText"/>
              <w:ind w:left="115"/>
              <w:spacing w:before="75" w:line="312" w:lineRule="exact"/>
              <w:rPr>
                <w:sz w:val="18"/>
                <w:szCs w:val="18"/>
              </w:rPr>
            </w:pPr>
            <w:r>
              <w:rPr>
                <w:sz w:val="18"/>
                <w:szCs w:val="18"/>
                <w:spacing w:val="-1"/>
                <w:position w:val="11"/>
              </w:rPr>
              <w:t>2023.07.14-</w:t>
            </w:r>
          </w:p>
          <w:p>
            <w:pPr>
              <w:pStyle w:val="TableText"/>
              <w:ind w:left="153"/>
              <w:spacing w:before="1" w:line="178" w:lineRule="auto"/>
              <w:rPr>
                <w:sz w:val="18"/>
                <w:szCs w:val="18"/>
              </w:rPr>
            </w:pPr>
            <w:r>
              <w:rPr>
                <w:sz w:val="18"/>
                <w:szCs w:val="18"/>
                <w:spacing w:val="-1"/>
              </w:rPr>
              <w:t>2024.07.13</w:t>
            </w:r>
          </w:p>
        </w:tc>
      </w:tr>
      <w:tr>
        <w:trPr>
          <w:trHeight w:val="972" w:hRule="atLeast"/>
        </w:trPr>
        <w:tc>
          <w:tcPr>
            <w:tcW w:w="419" w:type="dxa"/>
            <w:vAlign w:val="top"/>
            <w:tcBorders>
              <w:left w:val="single" w:color="000000" w:sz="6" w:space="0"/>
              <w:bottom w:val="single" w:color="000000" w:sz="6" w:space="0"/>
            </w:tcBorders>
          </w:tcPr>
          <w:p>
            <w:pPr>
              <w:spacing w:line="243" w:lineRule="auto"/>
              <w:rPr>
                <w:rFonts w:ascii="Arial"/>
                <w:sz w:val="21"/>
              </w:rPr>
            </w:pPr>
            <w:r/>
          </w:p>
          <w:p>
            <w:pPr>
              <w:spacing w:line="243" w:lineRule="auto"/>
              <w:rPr>
                <w:rFonts w:ascii="Arial"/>
                <w:sz w:val="21"/>
              </w:rPr>
            </w:pPr>
            <w:r/>
          </w:p>
          <w:p>
            <w:pPr>
              <w:pStyle w:val="TableText"/>
              <w:ind w:left="191"/>
              <w:spacing w:before="75" w:line="178" w:lineRule="auto"/>
              <w:rPr>
                <w:sz w:val="18"/>
                <w:szCs w:val="18"/>
              </w:rPr>
            </w:pPr>
            <w:r>
              <w:rPr>
                <w:sz w:val="18"/>
                <w:szCs w:val="18"/>
              </w:rPr>
              <w:t>6</w:t>
            </w:r>
          </w:p>
        </w:tc>
        <w:tc>
          <w:tcPr>
            <w:tcW w:w="1374" w:type="dxa"/>
            <w:vAlign w:val="top"/>
            <w:gridSpan w:val="3"/>
            <w:tcBorders>
              <w:bottom w:val="single" w:color="000000" w:sz="6" w:space="0"/>
            </w:tcBorders>
          </w:tcPr>
          <w:p>
            <w:pPr>
              <w:spacing w:line="476" w:lineRule="auto"/>
              <w:rPr>
                <w:rFonts w:ascii="Arial"/>
                <w:sz w:val="21"/>
              </w:rPr>
            </w:pPr>
            <w:r/>
          </w:p>
          <w:p>
            <w:pPr>
              <w:pStyle w:val="TableText"/>
              <w:ind w:left="502"/>
              <w:spacing w:before="75" w:line="186" w:lineRule="auto"/>
              <w:rPr>
                <w:sz w:val="18"/>
                <w:szCs w:val="18"/>
              </w:rPr>
            </w:pPr>
            <w:r>
              <w:rPr>
                <w:sz w:val="18"/>
                <w:szCs w:val="18"/>
                <w:spacing w:val="-3"/>
              </w:rPr>
              <w:t>总磷</w:t>
            </w:r>
          </w:p>
        </w:tc>
        <w:tc>
          <w:tcPr>
            <w:tcW w:w="2860" w:type="dxa"/>
            <w:vAlign w:val="top"/>
            <w:gridSpan w:val="2"/>
            <w:tcBorders>
              <w:bottom w:val="single" w:color="000000" w:sz="6" w:space="0"/>
            </w:tcBorders>
          </w:tcPr>
          <w:p>
            <w:pPr>
              <w:pStyle w:val="TableText"/>
              <w:ind w:left="775" w:right="81" w:hanging="689"/>
              <w:spacing w:before="209" w:line="241" w:lineRule="auto"/>
              <w:rPr>
                <w:sz w:val="18"/>
                <w:szCs w:val="18"/>
              </w:rPr>
            </w:pPr>
            <w:r>
              <w:rPr>
                <w:sz w:val="18"/>
                <w:szCs w:val="18"/>
                <w:spacing w:val="-1"/>
              </w:rPr>
              <w:t>《水质总磷的测定钼酸铵分光光度</w:t>
            </w:r>
            <w:r>
              <w:rPr>
                <w:sz w:val="18"/>
                <w:szCs w:val="18"/>
                <w:spacing w:val="1"/>
              </w:rPr>
              <w:t xml:space="preserve"> </w:t>
            </w:r>
            <w:r>
              <w:rPr>
                <w:sz w:val="18"/>
                <w:szCs w:val="18"/>
                <w:spacing w:val="-1"/>
              </w:rPr>
              <w:t>法》GB11893-89</w:t>
            </w:r>
          </w:p>
        </w:tc>
        <w:tc>
          <w:tcPr>
            <w:tcW w:w="871" w:type="dxa"/>
            <w:vAlign w:val="top"/>
            <w:gridSpan w:val="2"/>
            <w:tcBorders>
              <w:bottom w:val="single" w:color="000000" w:sz="6" w:space="0"/>
            </w:tcBorders>
          </w:tcPr>
          <w:p>
            <w:pPr>
              <w:pStyle w:val="TableText"/>
              <w:ind w:left="285"/>
              <w:spacing w:before="251" w:line="216" w:lineRule="auto"/>
              <w:rPr>
                <w:sz w:val="18"/>
                <w:szCs w:val="18"/>
              </w:rPr>
            </w:pPr>
            <w:r>
              <w:rPr>
                <w:sz w:val="18"/>
                <w:szCs w:val="18"/>
                <w:spacing w:val="-2"/>
              </w:rPr>
              <w:t>0.01</w:t>
            </w:r>
          </w:p>
          <w:p>
            <w:pPr>
              <w:pStyle w:val="TableText"/>
              <w:ind w:left="236"/>
              <w:spacing w:line="214" w:lineRule="auto"/>
              <w:rPr>
                <w:sz w:val="18"/>
                <w:szCs w:val="18"/>
              </w:rPr>
            </w:pPr>
            <w:r>
              <w:rPr>
                <w:sz w:val="18"/>
                <w:szCs w:val="18"/>
                <w:spacing w:val="-4"/>
              </w:rPr>
              <w:t>mg/L</w:t>
            </w:r>
          </w:p>
        </w:tc>
        <w:tc>
          <w:tcPr>
            <w:tcW w:w="1493" w:type="dxa"/>
            <w:vAlign w:val="top"/>
            <w:gridSpan w:val="2"/>
            <w:tcBorders>
              <w:bottom w:val="single" w:color="000000" w:sz="6" w:space="0"/>
            </w:tcBorders>
          </w:tcPr>
          <w:p>
            <w:pPr>
              <w:pStyle w:val="TableText"/>
              <w:ind w:left="123"/>
              <w:spacing w:before="86" w:line="186" w:lineRule="auto"/>
              <w:rPr>
                <w:sz w:val="18"/>
                <w:szCs w:val="18"/>
              </w:rPr>
            </w:pPr>
            <w:r>
              <w:rPr>
                <w:sz w:val="18"/>
                <w:szCs w:val="18"/>
                <w:spacing w:val="-1"/>
              </w:rPr>
              <w:t>可见分光光度计</w:t>
            </w:r>
          </w:p>
          <w:p>
            <w:pPr>
              <w:pStyle w:val="TableText"/>
              <w:ind w:left="57"/>
              <w:spacing w:before="90" w:line="178" w:lineRule="auto"/>
              <w:rPr>
                <w:sz w:val="18"/>
                <w:szCs w:val="18"/>
              </w:rPr>
            </w:pPr>
            <w:r>
              <w:rPr>
                <w:sz w:val="18"/>
                <w:szCs w:val="18"/>
                <w:spacing w:val="-1"/>
              </w:rPr>
              <w:t>7230GHD-YQ-02</w:t>
            </w:r>
          </w:p>
          <w:p>
            <w:pPr>
              <w:pStyle w:val="TableText"/>
              <w:ind w:left="614"/>
              <w:spacing w:before="90" w:line="178" w:lineRule="auto"/>
              <w:rPr>
                <w:sz w:val="18"/>
                <w:szCs w:val="18"/>
              </w:rPr>
            </w:pPr>
            <w:r>
              <w:rPr>
                <w:sz w:val="18"/>
                <w:szCs w:val="18"/>
                <w:spacing w:val="-3"/>
              </w:rPr>
              <w:t>2-B</w:t>
            </w:r>
          </w:p>
        </w:tc>
        <w:tc>
          <w:tcPr>
            <w:tcW w:w="1207" w:type="dxa"/>
            <w:vAlign w:val="top"/>
            <w:tcBorders>
              <w:bottom w:val="single" w:color="000000" w:sz="6" w:space="0"/>
              <w:right w:val="single" w:color="000000" w:sz="6" w:space="0"/>
            </w:tcBorders>
          </w:tcPr>
          <w:p>
            <w:pPr>
              <w:pStyle w:val="TableText"/>
              <w:ind w:left="100"/>
              <w:spacing w:before="251" w:line="312" w:lineRule="exact"/>
              <w:rPr>
                <w:sz w:val="18"/>
                <w:szCs w:val="18"/>
              </w:rPr>
            </w:pPr>
            <w:r>
              <w:rPr>
                <w:sz w:val="18"/>
                <w:szCs w:val="18"/>
                <w:spacing w:val="-1"/>
                <w:position w:val="11"/>
              </w:rPr>
              <w:t>2023.07.28-</w:t>
            </w:r>
          </w:p>
          <w:p>
            <w:pPr>
              <w:pStyle w:val="TableText"/>
              <w:ind w:left="139"/>
              <w:spacing w:line="178" w:lineRule="auto"/>
              <w:rPr>
                <w:sz w:val="18"/>
                <w:szCs w:val="18"/>
              </w:rPr>
            </w:pPr>
            <w:r>
              <w:rPr>
                <w:sz w:val="18"/>
                <w:szCs w:val="18"/>
                <w:spacing w:val="-1"/>
              </w:rPr>
              <w:t>2024.07.27</w:t>
            </w:r>
          </w:p>
        </w:tc>
      </w:tr>
    </w:tbl>
    <w:p>
      <w:pPr>
        <w:rPr>
          <w:rFonts w:ascii="Arial"/>
          <w:sz w:val="21"/>
        </w:rPr>
      </w:pPr>
      <w:r/>
    </w:p>
    <w:p>
      <w:pPr>
        <w:sectPr>
          <w:footerReference w:type="default" r:id="rId20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9"/>
        <w:gridCol w:w="1374"/>
        <w:gridCol w:w="2860"/>
        <w:gridCol w:w="871"/>
        <w:gridCol w:w="1493"/>
        <w:gridCol w:w="1207"/>
      </w:tblGrid>
      <w:tr>
        <w:trPr>
          <w:trHeight w:val="1202" w:hRule="atLeast"/>
        </w:trPr>
        <w:tc>
          <w:tcPr>
            <w:tcW w:w="419" w:type="dxa"/>
            <w:vAlign w:val="top"/>
            <w:tcBorders>
              <w:left w:val="single" w:color="000000" w:sz="6" w:space="0"/>
              <w:top w:val="single" w:color="000000" w:sz="6" w:space="0"/>
            </w:tcBorders>
          </w:tcPr>
          <w:p>
            <w:pPr>
              <w:spacing w:line="462" w:lineRule="auto"/>
              <w:rPr>
                <w:rFonts w:ascii="Arial"/>
                <w:sz w:val="21"/>
              </w:rPr>
            </w:pPr>
            <w:r/>
          </w:p>
          <w:p>
            <w:pPr>
              <w:pStyle w:val="TableText"/>
              <w:ind w:left="188"/>
              <w:spacing w:before="74" w:line="176" w:lineRule="auto"/>
              <w:rPr>
                <w:sz w:val="18"/>
                <w:szCs w:val="18"/>
              </w:rPr>
            </w:pPr>
            <w:r>
              <w:rPr>
                <w:sz w:val="18"/>
                <w:szCs w:val="18"/>
              </w:rPr>
              <w:t>7</w:t>
            </w:r>
          </w:p>
        </w:tc>
        <w:tc>
          <w:tcPr>
            <w:tcW w:w="1374" w:type="dxa"/>
            <w:vAlign w:val="top"/>
            <w:tcBorders>
              <w:top w:val="single" w:color="000000" w:sz="6" w:space="0"/>
            </w:tcBorders>
          </w:tcPr>
          <w:p>
            <w:pPr>
              <w:spacing w:line="449" w:lineRule="auto"/>
              <w:rPr>
                <w:rFonts w:ascii="Arial"/>
                <w:sz w:val="21"/>
              </w:rPr>
            </w:pPr>
            <w:r/>
          </w:p>
          <w:p>
            <w:pPr>
              <w:pStyle w:val="TableText"/>
              <w:ind w:left="502"/>
              <w:spacing w:before="75" w:line="186" w:lineRule="auto"/>
              <w:rPr>
                <w:sz w:val="18"/>
                <w:szCs w:val="18"/>
              </w:rPr>
            </w:pPr>
            <w:r>
              <w:rPr>
                <w:sz w:val="18"/>
                <w:szCs w:val="18"/>
                <w:spacing w:val="-3"/>
              </w:rPr>
              <w:t>总氮</w:t>
            </w:r>
          </w:p>
        </w:tc>
        <w:tc>
          <w:tcPr>
            <w:tcW w:w="2860" w:type="dxa"/>
            <w:vAlign w:val="top"/>
            <w:tcBorders>
              <w:top w:val="single" w:color="000000" w:sz="6" w:space="0"/>
            </w:tcBorders>
          </w:tcPr>
          <w:p>
            <w:pPr>
              <w:pStyle w:val="TableText"/>
              <w:ind w:left="618" w:right="81" w:hanging="532"/>
              <w:spacing w:before="181" w:line="241" w:lineRule="auto"/>
              <w:rPr>
                <w:sz w:val="18"/>
                <w:szCs w:val="18"/>
              </w:rPr>
            </w:pPr>
            <w:r>
              <w:rPr>
                <w:sz w:val="18"/>
                <w:szCs w:val="18"/>
                <w:spacing w:val="-1"/>
              </w:rPr>
              <w:t>《水质总氮的测定碱性过硫酸钾消</w:t>
            </w:r>
            <w:r>
              <w:rPr>
                <w:sz w:val="18"/>
                <w:szCs w:val="18"/>
                <w:spacing w:val="1"/>
              </w:rPr>
              <w:t xml:space="preserve"> </w:t>
            </w:r>
            <w:r>
              <w:rPr>
                <w:sz w:val="18"/>
                <w:szCs w:val="18"/>
                <w:spacing w:val="-1"/>
              </w:rPr>
              <w:t>解紫外分光光度法》</w:t>
            </w:r>
          </w:p>
          <w:p>
            <w:pPr>
              <w:pStyle w:val="TableText"/>
              <w:ind w:left="972"/>
              <w:spacing w:before="65" w:line="179" w:lineRule="auto"/>
              <w:rPr>
                <w:sz w:val="18"/>
                <w:szCs w:val="18"/>
              </w:rPr>
            </w:pPr>
            <w:r>
              <w:rPr>
                <w:sz w:val="18"/>
                <w:szCs w:val="18"/>
                <w:spacing w:val="-2"/>
              </w:rPr>
              <w:t>HJ636-2012</w:t>
            </w:r>
          </w:p>
        </w:tc>
        <w:tc>
          <w:tcPr>
            <w:tcW w:w="871" w:type="dxa"/>
            <w:vAlign w:val="top"/>
            <w:tcBorders>
              <w:top w:val="single" w:color="000000" w:sz="6" w:space="0"/>
            </w:tcBorders>
          </w:tcPr>
          <w:p>
            <w:pPr>
              <w:spacing w:line="304" w:lineRule="auto"/>
              <w:rPr>
                <w:rFonts w:ascii="Arial"/>
                <w:sz w:val="21"/>
              </w:rPr>
            </w:pPr>
            <w:r/>
          </w:p>
          <w:p>
            <w:pPr>
              <w:pStyle w:val="TableText"/>
              <w:ind w:left="270"/>
              <w:spacing w:before="75" w:line="215" w:lineRule="auto"/>
              <w:rPr>
                <w:sz w:val="18"/>
                <w:szCs w:val="18"/>
              </w:rPr>
            </w:pPr>
            <w:r>
              <w:rPr>
                <w:sz w:val="18"/>
                <w:szCs w:val="18"/>
                <w:spacing w:val="-2"/>
              </w:rPr>
              <w:t>0.05</w:t>
            </w:r>
          </w:p>
          <w:p>
            <w:pPr>
              <w:pStyle w:val="TableText"/>
              <w:ind w:left="236"/>
              <w:spacing w:line="214" w:lineRule="auto"/>
              <w:rPr>
                <w:sz w:val="18"/>
                <w:szCs w:val="18"/>
              </w:rPr>
            </w:pPr>
            <w:r>
              <w:rPr>
                <w:sz w:val="18"/>
                <w:szCs w:val="18"/>
                <w:spacing w:val="-4"/>
              </w:rPr>
              <w:t>mg/L</w:t>
            </w:r>
          </w:p>
        </w:tc>
        <w:tc>
          <w:tcPr>
            <w:tcW w:w="1493" w:type="dxa"/>
            <w:vAlign w:val="top"/>
            <w:tcBorders>
              <w:top w:val="single" w:color="000000" w:sz="6" w:space="0"/>
            </w:tcBorders>
          </w:tcPr>
          <w:p>
            <w:pPr>
              <w:pStyle w:val="TableText"/>
              <w:ind w:left="50"/>
              <w:spacing w:before="214" w:line="186" w:lineRule="auto"/>
              <w:rPr>
                <w:sz w:val="18"/>
                <w:szCs w:val="18"/>
              </w:rPr>
            </w:pPr>
            <w:r>
              <w:rPr>
                <w:sz w:val="18"/>
                <w:szCs w:val="18"/>
                <w:spacing w:val="-3"/>
              </w:rPr>
              <w:t>自动紫外可见分光</w:t>
            </w:r>
          </w:p>
          <w:p>
            <w:pPr>
              <w:pStyle w:val="TableText"/>
              <w:ind w:left="120"/>
              <w:spacing w:before="80" w:line="186" w:lineRule="auto"/>
              <w:rPr>
                <w:sz w:val="18"/>
                <w:szCs w:val="18"/>
              </w:rPr>
            </w:pPr>
            <w:r>
              <w:rPr>
                <w:sz w:val="18"/>
                <w:szCs w:val="18"/>
                <w:spacing w:val="-1"/>
              </w:rPr>
              <w:t>光度计UV-2204</w:t>
            </w:r>
          </w:p>
          <w:p>
            <w:pPr>
              <w:pStyle w:val="TableText"/>
              <w:ind w:left="207"/>
              <w:spacing w:before="89" w:line="179" w:lineRule="auto"/>
              <w:rPr>
                <w:sz w:val="18"/>
                <w:szCs w:val="18"/>
              </w:rPr>
            </w:pPr>
            <w:r>
              <w:rPr>
                <w:sz w:val="18"/>
                <w:szCs w:val="18"/>
                <w:spacing w:val="-2"/>
              </w:rPr>
              <w:t>HD-YQ-021-B</w:t>
            </w:r>
          </w:p>
        </w:tc>
        <w:tc>
          <w:tcPr>
            <w:tcW w:w="1207" w:type="dxa"/>
            <w:vAlign w:val="top"/>
            <w:tcBorders>
              <w:right w:val="single" w:color="000000" w:sz="6" w:space="0"/>
              <w:top w:val="single" w:color="000000" w:sz="6" w:space="0"/>
            </w:tcBorders>
          </w:tcPr>
          <w:p>
            <w:pPr>
              <w:spacing w:line="303" w:lineRule="auto"/>
              <w:rPr>
                <w:rFonts w:ascii="Arial"/>
                <w:sz w:val="21"/>
              </w:rPr>
            </w:pPr>
            <w:r/>
          </w:p>
          <w:p>
            <w:pPr>
              <w:pStyle w:val="TableText"/>
              <w:ind w:left="115"/>
              <w:spacing w:before="75" w:line="312" w:lineRule="exact"/>
              <w:rPr>
                <w:sz w:val="18"/>
                <w:szCs w:val="18"/>
              </w:rPr>
            </w:pPr>
            <w:r>
              <w:rPr>
                <w:sz w:val="18"/>
                <w:szCs w:val="18"/>
                <w:spacing w:val="-1"/>
                <w:position w:val="11"/>
              </w:rPr>
              <w:t>2023.02.21-</w:t>
            </w:r>
          </w:p>
          <w:p>
            <w:pPr>
              <w:pStyle w:val="TableText"/>
              <w:ind w:left="136"/>
              <w:spacing w:line="178" w:lineRule="auto"/>
              <w:rPr>
                <w:sz w:val="18"/>
                <w:szCs w:val="18"/>
              </w:rPr>
            </w:pPr>
            <w:r>
              <w:rPr>
                <w:sz w:val="18"/>
                <w:szCs w:val="18"/>
                <w:spacing w:val="-1"/>
              </w:rPr>
              <w:t>2024.02.20</w:t>
            </w:r>
          </w:p>
        </w:tc>
      </w:tr>
      <w:tr>
        <w:trPr>
          <w:trHeight w:val="940" w:hRule="atLeast"/>
        </w:trPr>
        <w:tc>
          <w:tcPr>
            <w:tcW w:w="419" w:type="dxa"/>
            <w:vAlign w:val="top"/>
            <w:tcBorders>
              <w:left w:val="single" w:color="000000" w:sz="6" w:space="0"/>
            </w:tcBorders>
          </w:tcPr>
          <w:p>
            <w:pPr>
              <w:spacing w:line="318" w:lineRule="auto"/>
              <w:rPr>
                <w:rFonts w:ascii="Arial"/>
                <w:sz w:val="21"/>
              </w:rPr>
            </w:pPr>
            <w:r/>
          </w:p>
          <w:p>
            <w:pPr>
              <w:pStyle w:val="TableText"/>
              <w:ind w:left="189"/>
              <w:spacing w:before="75" w:line="178" w:lineRule="auto"/>
              <w:rPr>
                <w:sz w:val="18"/>
                <w:szCs w:val="18"/>
              </w:rPr>
            </w:pPr>
            <w:r>
              <w:rPr>
                <w:sz w:val="18"/>
                <w:szCs w:val="18"/>
              </w:rPr>
              <w:t>8</w:t>
            </w:r>
          </w:p>
        </w:tc>
        <w:tc>
          <w:tcPr>
            <w:tcW w:w="1374" w:type="dxa"/>
            <w:vAlign w:val="top"/>
          </w:tcPr>
          <w:p>
            <w:pPr>
              <w:spacing w:line="308" w:lineRule="auto"/>
              <w:rPr>
                <w:rFonts w:ascii="Arial"/>
                <w:sz w:val="21"/>
              </w:rPr>
            </w:pPr>
            <w:r/>
          </w:p>
          <w:p>
            <w:pPr>
              <w:pStyle w:val="TableText"/>
              <w:ind w:left="323"/>
              <w:spacing w:before="75" w:line="186" w:lineRule="auto"/>
              <w:rPr>
                <w:sz w:val="18"/>
                <w:szCs w:val="18"/>
              </w:rPr>
            </w:pPr>
            <w:r>
              <w:rPr>
                <w:sz w:val="18"/>
                <w:szCs w:val="18"/>
                <w:spacing w:val="-2"/>
              </w:rPr>
              <w:t>动植物油</w:t>
            </w:r>
          </w:p>
        </w:tc>
        <w:tc>
          <w:tcPr>
            <w:tcW w:w="2860" w:type="dxa"/>
            <w:vAlign w:val="top"/>
          </w:tcPr>
          <w:p>
            <w:pPr>
              <w:pStyle w:val="TableText"/>
              <w:ind w:left="329" w:right="81" w:hanging="243"/>
              <w:spacing w:before="196" w:line="241" w:lineRule="auto"/>
              <w:rPr>
                <w:sz w:val="18"/>
                <w:szCs w:val="18"/>
              </w:rPr>
            </w:pPr>
            <w:r>
              <w:rPr>
                <w:sz w:val="18"/>
                <w:szCs w:val="18"/>
                <w:spacing w:val="-1"/>
              </w:rPr>
              <w:t>《水质石油类和动植物油的测定红</w:t>
            </w:r>
            <w:r>
              <w:rPr>
                <w:sz w:val="18"/>
                <w:szCs w:val="18"/>
                <w:spacing w:val="1"/>
              </w:rPr>
              <w:t xml:space="preserve"> </w:t>
            </w:r>
            <w:r>
              <w:rPr>
                <w:sz w:val="18"/>
                <w:szCs w:val="18"/>
                <w:spacing w:val="-1"/>
              </w:rPr>
              <w:t>外分光光度法》HJ637-2018</w:t>
            </w:r>
          </w:p>
        </w:tc>
        <w:tc>
          <w:tcPr>
            <w:tcW w:w="871" w:type="dxa"/>
            <w:vAlign w:val="top"/>
          </w:tcPr>
          <w:p>
            <w:pPr>
              <w:pStyle w:val="TableText"/>
              <w:ind w:left="270"/>
              <w:spacing w:before="239" w:line="215" w:lineRule="auto"/>
              <w:rPr>
                <w:sz w:val="18"/>
                <w:szCs w:val="18"/>
              </w:rPr>
            </w:pPr>
            <w:r>
              <w:rPr>
                <w:sz w:val="18"/>
                <w:szCs w:val="18"/>
                <w:spacing w:val="-2"/>
              </w:rPr>
              <w:t>0.06</w:t>
            </w:r>
          </w:p>
          <w:p>
            <w:pPr>
              <w:pStyle w:val="TableText"/>
              <w:ind w:left="236"/>
              <w:spacing w:line="214" w:lineRule="auto"/>
              <w:rPr>
                <w:sz w:val="18"/>
                <w:szCs w:val="18"/>
              </w:rPr>
            </w:pPr>
            <w:r>
              <w:rPr>
                <w:sz w:val="18"/>
                <w:szCs w:val="18"/>
                <w:spacing w:val="-4"/>
              </w:rPr>
              <w:t>mg/L</w:t>
            </w:r>
          </w:p>
        </w:tc>
        <w:tc>
          <w:tcPr>
            <w:tcW w:w="1493" w:type="dxa"/>
            <w:vAlign w:val="top"/>
          </w:tcPr>
          <w:p>
            <w:pPr>
              <w:pStyle w:val="TableText"/>
              <w:ind w:left="123"/>
              <w:spacing w:before="74" w:line="185" w:lineRule="auto"/>
              <w:rPr>
                <w:sz w:val="18"/>
                <w:szCs w:val="18"/>
              </w:rPr>
            </w:pPr>
            <w:r>
              <w:rPr>
                <w:sz w:val="18"/>
                <w:szCs w:val="18"/>
                <w:spacing w:val="-1"/>
              </w:rPr>
              <w:t>红外分光测油仪</w:t>
            </w:r>
          </w:p>
          <w:p>
            <w:pPr>
              <w:pStyle w:val="TableText"/>
              <w:ind w:left="32"/>
              <w:spacing w:before="90" w:line="178" w:lineRule="auto"/>
              <w:rPr>
                <w:sz w:val="18"/>
                <w:szCs w:val="18"/>
              </w:rPr>
            </w:pPr>
            <w:r>
              <w:rPr>
                <w:sz w:val="18"/>
                <w:szCs w:val="18"/>
                <w:spacing w:val="-1"/>
              </w:rPr>
              <w:t>OIL460HD-YQ-00</w:t>
            </w:r>
          </w:p>
          <w:p>
            <w:pPr>
              <w:pStyle w:val="TableText"/>
              <w:ind w:left="711"/>
              <w:spacing w:before="92" w:line="176" w:lineRule="auto"/>
              <w:rPr>
                <w:sz w:val="18"/>
                <w:szCs w:val="18"/>
              </w:rPr>
            </w:pPr>
            <w:r>
              <w:rPr>
                <w:sz w:val="18"/>
                <w:szCs w:val="18"/>
              </w:rPr>
              <w:t>5</w:t>
            </w:r>
          </w:p>
        </w:tc>
        <w:tc>
          <w:tcPr>
            <w:tcW w:w="1207" w:type="dxa"/>
            <w:vAlign w:val="top"/>
            <w:tcBorders>
              <w:right w:val="single" w:color="000000" w:sz="6" w:space="0"/>
            </w:tcBorders>
          </w:tcPr>
          <w:p>
            <w:pPr>
              <w:pStyle w:val="TableText"/>
              <w:ind w:left="98"/>
              <w:spacing w:before="239" w:line="312" w:lineRule="exact"/>
              <w:rPr>
                <w:sz w:val="18"/>
                <w:szCs w:val="18"/>
              </w:rPr>
            </w:pPr>
            <w:r>
              <w:rPr>
                <w:sz w:val="18"/>
                <w:szCs w:val="18"/>
                <w:spacing w:val="-1"/>
                <w:position w:val="11"/>
              </w:rPr>
              <w:t>2023.06.30-</w:t>
            </w:r>
          </w:p>
          <w:p>
            <w:pPr>
              <w:pStyle w:val="TableText"/>
              <w:ind w:left="136"/>
              <w:spacing w:line="178" w:lineRule="auto"/>
              <w:rPr>
                <w:sz w:val="18"/>
                <w:szCs w:val="18"/>
              </w:rPr>
            </w:pPr>
            <w:r>
              <w:rPr>
                <w:sz w:val="18"/>
                <w:szCs w:val="18"/>
                <w:spacing w:val="-1"/>
              </w:rPr>
              <w:t>2024.06.29</w:t>
            </w:r>
          </w:p>
        </w:tc>
      </w:tr>
      <w:tr>
        <w:trPr>
          <w:trHeight w:val="1256" w:hRule="atLeast"/>
        </w:trPr>
        <w:tc>
          <w:tcPr>
            <w:tcW w:w="419" w:type="dxa"/>
            <w:vAlign w:val="top"/>
            <w:tcBorders>
              <w:left w:val="single" w:color="000000" w:sz="6" w:space="0"/>
              <w:bottom w:val="single" w:color="000000" w:sz="6" w:space="0"/>
            </w:tcBorders>
          </w:tcPr>
          <w:p>
            <w:pPr>
              <w:spacing w:line="474" w:lineRule="auto"/>
              <w:rPr>
                <w:rFonts w:ascii="Arial"/>
                <w:sz w:val="21"/>
              </w:rPr>
            </w:pPr>
            <w:r/>
          </w:p>
          <w:p>
            <w:pPr>
              <w:pStyle w:val="TableText"/>
              <w:ind w:left="189"/>
              <w:spacing w:before="75" w:line="178" w:lineRule="auto"/>
              <w:rPr>
                <w:sz w:val="18"/>
                <w:szCs w:val="18"/>
              </w:rPr>
            </w:pPr>
            <w:r>
              <w:rPr>
                <w:sz w:val="18"/>
                <w:szCs w:val="18"/>
              </w:rPr>
              <w:t>9</w:t>
            </w:r>
          </w:p>
        </w:tc>
        <w:tc>
          <w:tcPr>
            <w:tcW w:w="1374" w:type="dxa"/>
            <w:vAlign w:val="top"/>
            <w:tcBorders>
              <w:bottom w:val="single" w:color="000000" w:sz="6" w:space="0"/>
            </w:tcBorders>
          </w:tcPr>
          <w:p>
            <w:pPr>
              <w:spacing w:line="464" w:lineRule="auto"/>
              <w:rPr>
                <w:rFonts w:ascii="Arial"/>
                <w:sz w:val="21"/>
              </w:rPr>
            </w:pPr>
            <w:r/>
          </w:p>
          <w:p>
            <w:pPr>
              <w:pStyle w:val="TableText"/>
              <w:ind w:left="142"/>
              <w:spacing w:before="75" w:line="186" w:lineRule="auto"/>
              <w:rPr>
                <w:sz w:val="18"/>
                <w:szCs w:val="18"/>
              </w:rPr>
            </w:pPr>
            <w:r>
              <w:rPr>
                <w:sz w:val="18"/>
                <w:szCs w:val="18"/>
                <w:spacing w:val="-1"/>
              </w:rPr>
              <w:t>溶解性总固体</w:t>
            </w:r>
          </w:p>
        </w:tc>
        <w:tc>
          <w:tcPr>
            <w:tcW w:w="2860" w:type="dxa"/>
            <w:vAlign w:val="top"/>
            <w:tcBorders>
              <w:bottom w:val="single" w:color="000000" w:sz="6" w:space="0"/>
            </w:tcBorders>
          </w:tcPr>
          <w:p>
            <w:pPr>
              <w:pStyle w:val="TableText"/>
              <w:ind w:left="349" w:right="119" w:hanging="225"/>
              <w:spacing w:before="41" w:line="241" w:lineRule="auto"/>
              <w:rPr>
                <w:sz w:val="18"/>
                <w:szCs w:val="18"/>
              </w:rPr>
            </w:pPr>
            <w:r>
              <w:rPr>
                <w:sz w:val="18"/>
                <w:szCs w:val="18"/>
                <w:spacing w:val="-1"/>
              </w:rPr>
              <w:t>《生活饮用水标准检验方法第4部</w:t>
            </w:r>
            <w:r>
              <w:rPr>
                <w:sz w:val="18"/>
                <w:szCs w:val="18"/>
                <w:spacing w:val="1"/>
              </w:rPr>
              <w:t xml:space="preserve"> </w:t>
            </w:r>
            <w:r>
              <w:rPr>
                <w:sz w:val="18"/>
                <w:szCs w:val="18"/>
                <w:spacing w:val="-1"/>
              </w:rPr>
              <w:t>分：感官性状和物理指标》</w:t>
            </w:r>
          </w:p>
          <w:p>
            <w:pPr>
              <w:pStyle w:val="TableText"/>
              <w:ind w:left="722"/>
              <w:spacing w:before="22" w:line="346" w:lineRule="exact"/>
              <w:rPr>
                <w:sz w:val="18"/>
                <w:szCs w:val="18"/>
              </w:rPr>
            </w:pPr>
            <w:r>
              <w:rPr>
                <w:sz w:val="18"/>
                <w:szCs w:val="18"/>
                <w:spacing w:val="-1"/>
                <w:position w:val="10"/>
              </w:rPr>
              <w:t>GB/T5750.4-2023</w:t>
            </w:r>
          </w:p>
          <w:p>
            <w:pPr>
              <w:pStyle w:val="TableText"/>
              <w:ind w:left="1037"/>
              <w:spacing w:before="1" w:line="185" w:lineRule="auto"/>
              <w:rPr>
                <w:sz w:val="18"/>
                <w:szCs w:val="18"/>
              </w:rPr>
            </w:pPr>
            <w:r>
              <w:rPr>
                <w:sz w:val="18"/>
                <w:szCs w:val="18"/>
                <w:spacing w:val="-2"/>
              </w:rPr>
              <w:t>11.1称量法</w:t>
            </w:r>
          </w:p>
        </w:tc>
        <w:tc>
          <w:tcPr>
            <w:tcW w:w="871" w:type="dxa"/>
            <w:vAlign w:val="top"/>
            <w:tcBorders>
              <w:bottom w:val="single" w:color="000000" w:sz="6" w:space="0"/>
            </w:tcBorders>
          </w:tcPr>
          <w:p>
            <w:pPr>
              <w:spacing w:line="430" w:lineRule="auto"/>
              <w:rPr>
                <w:rFonts w:ascii="Arial"/>
                <w:sz w:val="21"/>
              </w:rPr>
            </w:pPr>
            <w:r/>
          </w:p>
          <w:p>
            <w:pPr>
              <w:pStyle w:val="TableText"/>
              <w:ind w:left="396"/>
              <w:spacing w:before="75" w:line="233" w:lineRule="auto"/>
              <w:rPr>
                <w:sz w:val="18"/>
                <w:szCs w:val="18"/>
              </w:rPr>
            </w:pPr>
            <w:r>
              <w:rPr>
                <w:sz w:val="18"/>
                <w:szCs w:val="18"/>
                <w:spacing w:val="3"/>
              </w:rPr>
              <w:t>/</w:t>
            </w:r>
          </w:p>
        </w:tc>
        <w:tc>
          <w:tcPr>
            <w:tcW w:w="1493" w:type="dxa"/>
            <w:vAlign w:val="top"/>
            <w:tcBorders>
              <w:bottom w:val="single" w:color="000000" w:sz="6" w:space="0"/>
            </w:tcBorders>
          </w:tcPr>
          <w:p>
            <w:pPr>
              <w:pStyle w:val="TableText"/>
              <w:ind w:left="33"/>
              <w:spacing w:before="230" w:line="186" w:lineRule="auto"/>
              <w:rPr>
                <w:sz w:val="18"/>
                <w:szCs w:val="18"/>
              </w:rPr>
            </w:pPr>
            <w:r>
              <w:rPr>
                <w:sz w:val="18"/>
                <w:szCs w:val="18"/>
                <w:spacing w:val="-1"/>
              </w:rPr>
              <w:t>万分之一电子天平</w:t>
            </w:r>
          </w:p>
          <w:p>
            <w:pPr>
              <w:pStyle w:val="TableText"/>
              <w:ind w:left="58"/>
              <w:spacing w:before="90" w:line="178" w:lineRule="auto"/>
              <w:rPr>
                <w:sz w:val="18"/>
                <w:szCs w:val="18"/>
              </w:rPr>
            </w:pPr>
            <w:r>
              <w:rPr>
                <w:sz w:val="18"/>
                <w:szCs w:val="18"/>
                <w:spacing w:val="-1"/>
              </w:rPr>
              <w:t>AUW220HD-YQ-</w:t>
            </w:r>
          </w:p>
          <w:p>
            <w:pPr>
              <w:pStyle w:val="TableText"/>
              <w:ind w:left="638"/>
              <w:spacing w:before="88" w:line="179" w:lineRule="auto"/>
              <w:rPr>
                <w:sz w:val="18"/>
                <w:szCs w:val="18"/>
              </w:rPr>
            </w:pPr>
            <w:r>
              <w:rPr>
                <w:sz w:val="18"/>
                <w:szCs w:val="18"/>
                <w:spacing w:val="-3"/>
              </w:rPr>
              <w:t>011</w:t>
            </w:r>
          </w:p>
        </w:tc>
        <w:tc>
          <w:tcPr>
            <w:tcW w:w="1207" w:type="dxa"/>
            <w:vAlign w:val="top"/>
            <w:tcBorders>
              <w:bottom w:val="single" w:color="000000" w:sz="6" w:space="0"/>
              <w:right w:val="single" w:color="000000" w:sz="6" w:space="0"/>
            </w:tcBorders>
          </w:tcPr>
          <w:p>
            <w:pPr>
              <w:spacing w:line="318" w:lineRule="auto"/>
              <w:rPr>
                <w:rFonts w:ascii="Arial"/>
                <w:sz w:val="21"/>
              </w:rPr>
            </w:pPr>
            <w:r/>
          </w:p>
          <w:p>
            <w:pPr>
              <w:pStyle w:val="TableText"/>
              <w:ind w:left="115"/>
              <w:spacing w:before="75" w:line="312" w:lineRule="exact"/>
              <w:rPr>
                <w:sz w:val="18"/>
                <w:szCs w:val="18"/>
              </w:rPr>
            </w:pPr>
            <w:r>
              <w:rPr>
                <w:sz w:val="18"/>
                <w:szCs w:val="18"/>
                <w:spacing w:val="-1"/>
                <w:position w:val="11"/>
              </w:rPr>
              <w:t>2023.07.14-</w:t>
            </w:r>
          </w:p>
          <w:p>
            <w:pPr>
              <w:pStyle w:val="TableText"/>
              <w:ind w:left="153"/>
              <w:spacing w:before="1" w:line="178" w:lineRule="auto"/>
              <w:rPr>
                <w:sz w:val="18"/>
                <w:szCs w:val="18"/>
              </w:rPr>
            </w:pPr>
            <w:r>
              <w:rPr>
                <w:sz w:val="18"/>
                <w:szCs w:val="18"/>
                <w:spacing w:val="-1"/>
              </w:rPr>
              <w:t>2024.07.13</w:t>
            </w:r>
          </w:p>
        </w:tc>
      </w:tr>
      <w:tr>
        <w:trPr>
          <w:trHeight w:val="10482" w:hRule="atLeast"/>
        </w:trPr>
        <w:tc>
          <w:tcPr>
            <w:tcW w:w="8224" w:type="dxa"/>
            <w:vAlign w:val="top"/>
            <w:gridSpan w:val="6"/>
            <w:tcBorders>
              <w:left w:val="single" w:color="000000" w:sz="6" w:space="0"/>
              <w:bottom w:val="single" w:color="000000" w:sz="6" w:space="0"/>
              <w:right w:val="single" w:color="000000" w:sz="6" w:space="0"/>
              <w:top w:val="single" w:color="000000" w:sz="6" w:space="0"/>
            </w:tcBorders>
          </w:tcPr>
          <w:p>
            <w:pPr>
              <w:pStyle w:val="TableText"/>
              <w:ind w:left="2177"/>
              <w:spacing w:before="206" w:line="188" w:lineRule="auto"/>
              <w:rPr>
                <w:sz w:val="22"/>
                <w:szCs w:val="22"/>
              </w:rPr>
            </w:pPr>
            <w:r>
              <w:rPr>
                <w:sz w:val="22"/>
                <w:szCs w:val="22"/>
                <w14:textOutline w14:w="4013" w14:cap="sq" w14:cmpd="sng">
                  <w14:solidFill>
                    <w14:srgbClr w14:val="000000"/>
                  </w14:solidFill>
                  <w14:prstDash w14:val="solid"/>
                  <w14:bevel/>
                </w14:textOutline>
                <w:spacing w:val="-1"/>
              </w:rPr>
              <w:t>表9-4</w:t>
            </w:r>
            <w:r>
              <w:rPr>
                <w:sz w:val="22"/>
                <w:szCs w:val="22"/>
                <w:spacing w:val="12"/>
              </w:rPr>
              <w:t xml:space="preserve">   </w:t>
            </w:r>
            <w:r>
              <w:rPr>
                <w:sz w:val="22"/>
                <w:szCs w:val="22"/>
                <w14:textOutline w14:w="4013" w14:cap="sq" w14:cmpd="sng">
                  <w14:solidFill>
                    <w14:srgbClr w14:val="000000"/>
                  </w14:solidFill>
                  <w14:prstDash w14:val="solid"/>
                  <w14:bevel/>
                </w14:textOutline>
                <w:spacing w:val="-1"/>
              </w:rPr>
              <w:t>噪声检测方法及仪器设备一览表</w:t>
            </w:r>
          </w:p>
          <w:p>
            <w:pPr>
              <w:spacing w:line="129"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7"/>
              <w:gridCol w:w="1154"/>
              <w:gridCol w:w="1921"/>
              <w:gridCol w:w="2276"/>
              <w:gridCol w:w="2083"/>
            </w:tblGrid>
            <w:tr>
              <w:trPr>
                <w:trHeight w:val="404" w:hRule="atLeast"/>
              </w:trPr>
              <w:tc>
                <w:tcPr>
                  <w:tcW w:w="677" w:type="dxa"/>
                  <w:vAlign w:val="top"/>
                  <w:tcBorders>
                    <w:left w:val="single" w:color="000000" w:sz="6" w:space="0"/>
                    <w:top w:val="single" w:color="000000" w:sz="6" w:space="0"/>
                  </w:tcBorders>
                </w:tcPr>
                <w:p>
                  <w:pPr>
                    <w:pStyle w:val="TableText"/>
                    <w:ind w:left="156"/>
                    <w:spacing w:before="118" w:line="186" w:lineRule="auto"/>
                    <w:rPr>
                      <w:sz w:val="18"/>
                      <w:szCs w:val="18"/>
                    </w:rPr>
                  </w:pPr>
                  <w:r>
                    <w:rPr>
                      <w:sz w:val="18"/>
                      <w:szCs w:val="18"/>
                      <w14:textOutline w14:w="3268" w14:cap="sq" w14:cmpd="sng">
                        <w14:solidFill>
                          <w14:srgbClr w14:val="000000"/>
                        </w14:solidFill>
                        <w14:prstDash w14:val="solid"/>
                        <w14:bevel/>
                      </w14:textOutline>
                      <w:spacing w:val="-3"/>
                    </w:rPr>
                    <w:t>序号</w:t>
                  </w:r>
                </w:p>
              </w:tc>
              <w:tc>
                <w:tcPr>
                  <w:tcW w:w="1154" w:type="dxa"/>
                  <w:vAlign w:val="top"/>
                  <w:tcBorders>
                    <w:top w:val="single" w:color="000000" w:sz="6" w:space="0"/>
                  </w:tcBorders>
                </w:tcPr>
                <w:p>
                  <w:pPr>
                    <w:pStyle w:val="TableText"/>
                    <w:ind w:left="213"/>
                    <w:spacing w:before="117"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1921" w:type="dxa"/>
                  <w:vAlign w:val="top"/>
                  <w:tcBorders>
                    <w:top w:val="single" w:color="000000" w:sz="6" w:space="0"/>
                  </w:tcBorders>
                </w:tcPr>
                <w:p>
                  <w:pPr>
                    <w:pStyle w:val="TableText"/>
                    <w:ind w:left="330"/>
                    <w:spacing w:before="118" w:line="186" w:lineRule="auto"/>
                    <w:rPr>
                      <w:sz w:val="18"/>
                      <w:szCs w:val="18"/>
                    </w:rPr>
                  </w:pPr>
                  <w:r>
                    <w:rPr>
                      <w:sz w:val="18"/>
                      <w:szCs w:val="18"/>
                      <w14:textOutline w14:w="3268" w14:cap="sq" w14:cmpd="sng">
                        <w14:solidFill>
                          <w14:srgbClr w14:val="000000"/>
                        </w14:solidFill>
                        <w14:prstDash w14:val="solid"/>
                        <w14:bevel/>
                      </w14:textOutline>
                      <w:spacing w:val="-1"/>
                    </w:rPr>
                    <w:t>方法名称及来源</w:t>
                  </w:r>
                </w:p>
              </w:tc>
              <w:tc>
                <w:tcPr>
                  <w:tcW w:w="2276" w:type="dxa"/>
                  <w:vAlign w:val="top"/>
                  <w:tcBorders>
                    <w:top w:val="single" w:color="000000" w:sz="6" w:space="0"/>
                  </w:tcBorders>
                </w:tcPr>
                <w:p>
                  <w:pPr>
                    <w:pStyle w:val="TableText"/>
                    <w:ind w:left="330"/>
                    <w:spacing w:before="118" w:line="186" w:lineRule="auto"/>
                    <w:rPr>
                      <w:sz w:val="18"/>
                      <w:szCs w:val="18"/>
                    </w:rPr>
                  </w:pPr>
                  <w:r>
                    <w:rPr>
                      <w:sz w:val="18"/>
                      <w:szCs w:val="18"/>
                      <w14:textOutline w14:w="3268" w14:cap="sq" w14:cmpd="sng">
                        <w14:solidFill>
                          <w14:srgbClr w14:val="000000"/>
                        </w14:solidFill>
                        <w14:prstDash w14:val="solid"/>
                        <w14:bevel/>
                      </w14:textOutline>
                      <w:spacing w:val="-1"/>
                    </w:rPr>
                    <w:t>仪器名称型号及编号</w:t>
                  </w:r>
                </w:p>
              </w:tc>
              <w:tc>
                <w:tcPr>
                  <w:tcW w:w="2083" w:type="dxa"/>
                  <w:vAlign w:val="top"/>
                  <w:tcBorders>
                    <w:right w:val="single" w:color="000000" w:sz="6" w:space="0"/>
                    <w:top w:val="single" w:color="000000" w:sz="6" w:space="0"/>
                  </w:tcBorders>
                </w:tcPr>
                <w:p>
                  <w:pPr>
                    <w:pStyle w:val="TableText"/>
                    <w:ind w:left="194"/>
                    <w:spacing w:before="84" w:line="233" w:lineRule="auto"/>
                    <w:rPr>
                      <w:sz w:val="18"/>
                      <w:szCs w:val="18"/>
                    </w:rPr>
                  </w:pPr>
                  <w:r>
                    <w:rPr>
                      <w:sz w:val="18"/>
                      <w:szCs w:val="18"/>
                      <w14:textOutline w14:w="3268" w14:cap="sq" w14:cmpd="sng">
                        <w14:solidFill>
                          <w14:srgbClr w14:val="000000"/>
                        </w14:solidFill>
                        <w14:prstDash w14:val="solid"/>
                        <w14:bevel/>
                      </w14:textOutline>
                      <w:spacing w:val="-1"/>
                    </w:rPr>
                    <w:t>仪器检定/校准有效期</w:t>
                  </w:r>
                </w:p>
              </w:tc>
            </w:tr>
            <w:tr>
              <w:trPr>
                <w:trHeight w:val="626" w:hRule="atLeast"/>
              </w:trPr>
              <w:tc>
                <w:tcPr>
                  <w:tcW w:w="677" w:type="dxa"/>
                  <w:vAlign w:val="top"/>
                  <w:vMerge w:val="restart"/>
                  <w:tcBorders>
                    <w:left w:val="single" w:color="000000" w:sz="6" w:space="0"/>
                    <w:bottom w:val="nil"/>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304"/>
                    <w:spacing w:before="75" w:line="179" w:lineRule="auto"/>
                    <w:rPr>
                      <w:sz w:val="18"/>
                      <w:szCs w:val="18"/>
                    </w:rPr>
                  </w:pPr>
                  <w:r>
                    <w:rPr>
                      <w:sz w:val="18"/>
                      <w:szCs w:val="18"/>
                    </w:rPr>
                    <w:t>1</w:t>
                  </w:r>
                </w:p>
              </w:tc>
              <w:tc>
                <w:tcPr>
                  <w:tcW w:w="1154" w:type="dxa"/>
                  <w:vAlign w:val="top"/>
                  <w:vMerge w:val="restart"/>
                  <w:tcBorders>
                    <w:bottom w:val="nil"/>
                  </w:tcBorders>
                </w:tcPr>
                <w:p>
                  <w:pPr>
                    <w:spacing w:line="314"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393" w:right="159" w:hanging="242"/>
                    <w:spacing w:before="75" w:line="219" w:lineRule="auto"/>
                    <w:rPr>
                      <w:sz w:val="18"/>
                      <w:szCs w:val="18"/>
                    </w:rPr>
                  </w:pPr>
                  <w:r>
                    <w:rPr>
                      <w:sz w:val="18"/>
                      <w:szCs w:val="18"/>
                      <w:spacing w:val="-1"/>
                    </w:rPr>
                    <w:t>等效连续A</w:t>
                  </w:r>
                  <w:r>
                    <w:rPr>
                      <w:sz w:val="18"/>
                      <w:szCs w:val="18"/>
                    </w:rPr>
                    <w:t xml:space="preserve"> </w:t>
                  </w:r>
                  <w:r>
                    <w:rPr>
                      <w:sz w:val="18"/>
                      <w:szCs w:val="18"/>
                      <w:spacing w:val="-3"/>
                    </w:rPr>
                    <w:t>声级</w:t>
                  </w:r>
                </w:p>
              </w:tc>
              <w:tc>
                <w:tcPr>
                  <w:tcW w:w="1921"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66"/>
                    <w:spacing w:before="75" w:line="232" w:lineRule="auto"/>
                    <w:rPr>
                      <w:sz w:val="18"/>
                      <w:szCs w:val="18"/>
                    </w:rPr>
                  </w:pPr>
                  <w:r>
                    <w:rPr>
                      <w:sz w:val="18"/>
                      <w:szCs w:val="18"/>
                      <w:spacing w:val="-2"/>
                    </w:rPr>
                    <w:t>《工业企业厂界环境噪</w:t>
                  </w:r>
                </w:p>
                <w:p>
                  <w:pPr>
                    <w:pStyle w:val="TableText"/>
                    <w:ind w:left="304"/>
                    <w:spacing w:before="23" w:line="232" w:lineRule="auto"/>
                    <w:rPr>
                      <w:sz w:val="18"/>
                      <w:szCs w:val="18"/>
                    </w:rPr>
                  </w:pPr>
                  <w:r>
                    <w:rPr>
                      <w:sz w:val="18"/>
                      <w:szCs w:val="18"/>
                      <w:spacing w:val="-1"/>
                    </w:rPr>
                    <w:t>声排放标准》GB</w:t>
                  </w:r>
                </w:p>
                <w:p>
                  <w:pPr>
                    <w:pStyle w:val="TableText"/>
                    <w:ind w:left="489"/>
                    <w:spacing w:before="65" w:line="179" w:lineRule="auto"/>
                    <w:rPr>
                      <w:sz w:val="18"/>
                      <w:szCs w:val="18"/>
                    </w:rPr>
                  </w:pPr>
                  <w:r>
                    <w:rPr>
                      <w:sz w:val="18"/>
                      <w:szCs w:val="18"/>
                      <w:spacing w:val="-1"/>
                    </w:rPr>
                    <w:t>12348-2008</w:t>
                  </w:r>
                </w:p>
              </w:tc>
              <w:tc>
                <w:tcPr>
                  <w:tcW w:w="2276" w:type="dxa"/>
                  <w:vAlign w:val="top"/>
                </w:tcPr>
                <w:p>
                  <w:pPr>
                    <w:pStyle w:val="TableText"/>
                    <w:ind w:left="593" w:right="189" w:hanging="391"/>
                    <w:spacing w:before="75" w:line="217" w:lineRule="auto"/>
                    <w:rPr>
                      <w:sz w:val="18"/>
                      <w:szCs w:val="18"/>
                    </w:rPr>
                  </w:pPr>
                  <w:r>
                    <w:rPr>
                      <w:sz w:val="18"/>
                      <w:szCs w:val="18"/>
                      <w:spacing w:val="-1"/>
                    </w:rPr>
                    <w:t>声级校准器</w:t>
                  </w:r>
                  <w:r>
                    <w:rPr>
                      <w:sz w:val="18"/>
                      <w:szCs w:val="18"/>
                      <w:spacing w:val="44"/>
                    </w:rPr>
                    <w:t xml:space="preserve"> </w:t>
                  </w:r>
                  <w:r>
                    <w:rPr>
                      <w:sz w:val="18"/>
                      <w:szCs w:val="18"/>
                      <w:spacing w:val="-1"/>
                    </w:rPr>
                    <w:t>AWA6221B</w:t>
                  </w:r>
                  <w:r>
                    <w:rPr>
                      <w:sz w:val="18"/>
                      <w:szCs w:val="18"/>
                    </w:rPr>
                    <w:t xml:space="preserve"> </w:t>
                  </w:r>
                  <w:r>
                    <w:rPr>
                      <w:sz w:val="18"/>
                      <w:szCs w:val="18"/>
                      <w:spacing w:val="-2"/>
                    </w:rPr>
                    <w:t>HD-YQ-014-B</w:t>
                  </w:r>
                </w:p>
              </w:tc>
              <w:tc>
                <w:tcPr>
                  <w:tcW w:w="2083" w:type="dxa"/>
                  <w:vAlign w:val="top"/>
                  <w:tcBorders>
                    <w:right w:val="single" w:color="000000" w:sz="6" w:space="0"/>
                  </w:tcBorders>
                </w:tcPr>
                <w:p>
                  <w:pPr>
                    <w:pStyle w:val="TableText"/>
                    <w:ind w:left="124"/>
                    <w:spacing w:before="240" w:line="178" w:lineRule="auto"/>
                    <w:rPr>
                      <w:sz w:val="18"/>
                      <w:szCs w:val="18"/>
                    </w:rPr>
                  </w:pPr>
                  <w:r>
                    <w:rPr>
                      <w:sz w:val="18"/>
                      <w:szCs w:val="18"/>
                      <w:spacing w:val="-1"/>
                    </w:rPr>
                    <w:t>2023.07.28-2024.07.27</w:t>
                  </w:r>
                </w:p>
              </w:tc>
            </w:tr>
            <w:tr>
              <w:trPr>
                <w:trHeight w:val="626" w:hRule="atLeast"/>
              </w:trPr>
              <w:tc>
                <w:tcPr>
                  <w:tcW w:w="677" w:type="dxa"/>
                  <w:vAlign w:val="top"/>
                  <w:vMerge w:val="continue"/>
                  <w:tcBorders>
                    <w:left w:val="single" w:color="000000" w:sz="6" w:space="0"/>
                    <w:bottom w:val="nil"/>
                    <w:top w:val="nil"/>
                  </w:tcBorders>
                </w:tcPr>
                <w:p>
                  <w:pPr>
                    <w:rPr>
                      <w:rFonts w:ascii="Arial"/>
                      <w:sz w:val="21"/>
                    </w:rPr>
                  </w:pPr>
                  <w:r/>
                </w:p>
              </w:tc>
              <w:tc>
                <w:tcPr>
                  <w:tcW w:w="1154" w:type="dxa"/>
                  <w:vAlign w:val="top"/>
                  <w:vMerge w:val="continue"/>
                  <w:tcBorders>
                    <w:bottom w:val="nil"/>
                    <w:top w:val="nil"/>
                  </w:tcBorders>
                </w:tcPr>
                <w:p>
                  <w:pPr>
                    <w:rPr>
                      <w:rFonts w:ascii="Arial"/>
                      <w:sz w:val="21"/>
                    </w:rPr>
                  </w:pPr>
                  <w:r/>
                </w:p>
              </w:tc>
              <w:tc>
                <w:tcPr>
                  <w:tcW w:w="1921" w:type="dxa"/>
                  <w:vAlign w:val="top"/>
                  <w:vMerge w:val="continue"/>
                  <w:tcBorders>
                    <w:bottom w:val="nil"/>
                    <w:top w:val="nil"/>
                  </w:tcBorders>
                </w:tcPr>
                <w:p>
                  <w:pPr>
                    <w:rPr>
                      <w:rFonts w:ascii="Arial"/>
                      <w:sz w:val="21"/>
                    </w:rPr>
                  </w:pPr>
                  <w:r/>
                </w:p>
              </w:tc>
              <w:tc>
                <w:tcPr>
                  <w:tcW w:w="2276" w:type="dxa"/>
                  <w:vAlign w:val="top"/>
                </w:tcPr>
                <w:p>
                  <w:pPr>
                    <w:pStyle w:val="TableText"/>
                    <w:ind w:left="595" w:right="137" w:hanging="443"/>
                    <w:spacing w:before="77" w:line="216" w:lineRule="auto"/>
                    <w:rPr>
                      <w:sz w:val="18"/>
                      <w:szCs w:val="18"/>
                    </w:rPr>
                  </w:pPr>
                  <w:r>
                    <w:rPr>
                      <w:sz w:val="18"/>
                      <w:szCs w:val="18"/>
                      <w:spacing w:val="-1"/>
                    </w:rPr>
                    <w:t>多功能声级计</w:t>
                  </w:r>
                  <w:r>
                    <w:rPr>
                      <w:sz w:val="18"/>
                      <w:szCs w:val="18"/>
                      <w:spacing w:val="41"/>
                    </w:rPr>
                    <w:t xml:space="preserve"> </w:t>
                  </w:r>
                  <w:r>
                    <w:rPr>
                      <w:sz w:val="18"/>
                      <w:szCs w:val="18"/>
                      <w:spacing w:val="-1"/>
                    </w:rPr>
                    <w:t>AWA5688</w:t>
                  </w:r>
                  <w:r>
                    <w:rPr>
                      <w:sz w:val="18"/>
                      <w:szCs w:val="18"/>
                    </w:rPr>
                    <w:t xml:space="preserve"> </w:t>
                  </w:r>
                  <w:r>
                    <w:rPr>
                      <w:sz w:val="18"/>
                      <w:szCs w:val="18"/>
                      <w:spacing w:val="-2"/>
                    </w:rPr>
                    <w:t>HD-YQ-015-B</w:t>
                  </w:r>
                </w:p>
              </w:tc>
              <w:tc>
                <w:tcPr>
                  <w:tcW w:w="2083" w:type="dxa"/>
                  <w:vAlign w:val="top"/>
                  <w:tcBorders>
                    <w:right w:val="single" w:color="000000" w:sz="6" w:space="0"/>
                  </w:tcBorders>
                </w:tcPr>
                <w:p>
                  <w:pPr>
                    <w:pStyle w:val="TableText"/>
                    <w:ind w:left="150"/>
                    <w:spacing w:before="244" w:line="179" w:lineRule="auto"/>
                    <w:rPr>
                      <w:sz w:val="18"/>
                      <w:szCs w:val="18"/>
                    </w:rPr>
                  </w:pPr>
                  <w:r>
                    <w:rPr>
                      <w:sz w:val="18"/>
                      <w:szCs w:val="18"/>
                      <w:spacing w:val="-1"/>
                    </w:rPr>
                    <w:t>2023.08.15-2024.08.14</w:t>
                  </w:r>
                </w:p>
              </w:tc>
            </w:tr>
            <w:tr>
              <w:trPr>
                <w:trHeight w:val="626" w:hRule="atLeast"/>
              </w:trPr>
              <w:tc>
                <w:tcPr>
                  <w:tcW w:w="677" w:type="dxa"/>
                  <w:vAlign w:val="top"/>
                  <w:vMerge w:val="continue"/>
                  <w:tcBorders>
                    <w:left w:val="single" w:color="000000" w:sz="6" w:space="0"/>
                    <w:bottom w:val="nil"/>
                    <w:top w:val="nil"/>
                  </w:tcBorders>
                </w:tcPr>
                <w:p>
                  <w:pPr>
                    <w:rPr>
                      <w:rFonts w:ascii="Arial"/>
                      <w:sz w:val="21"/>
                    </w:rPr>
                  </w:pPr>
                  <w:r/>
                </w:p>
              </w:tc>
              <w:tc>
                <w:tcPr>
                  <w:tcW w:w="1154" w:type="dxa"/>
                  <w:vAlign w:val="top"/>
                  <w:vMerge w:val="continue"/>
                  <w:tcBorders>
                    <w:bottom w:val="nil"/>
                    <w:top w:val="nil"/>
                  </w:tcBorders>
                </w:tcPr>
                <w:p>
                  <w:pPr>
                    <w:rPr>
                      <w:rFonts w:ascii="Arial"/>
                      <w:sz w:val="21"/>
                    </w:rPr>
                  </w:pPr>
                  <w:r/>
                </w:p>
              </w:tc>
              <w:tc>
                <w:tcPr>
                  <w:tcW w:w="1921" w:type="dxa"/>
                  <w:vAlign w:val="top"/>
                  <w:vMerge w:val="continue"/>
                  <w:tcBorders>
                    <w:bottom w:val="nil"/>
                    <w:top w:val="nil"/>
                  </w:tcBorders>
                </w:tcPr>
                <w:p>
                  <w:pPr>
                    <w:rPr>
                      <w:rFonts w:ascii="Arial"/>
                      <w:sz w:val="21"/>
                    </w:rPr>
                  </w:pPr>
                  <w:r/>
                </w:p>
              </w:tc>
              <w:tc>
                <w:tcPr>
                  <w:tcW w:w="2276" w:type="dxa"/>
                  <w:vAlign w:val="top"/>
                </w:tcPr>
                <w:p>
                  <w:pPr>
                    <w:pStyle w:val="TableText"/>
                    <w:ind w:left="595" w:right="348" w:hanging="233"/>
                    <w:spacing w:before="80" w:line="215" w:lineRule="auto"/>
                    <w:rPr>
                      <w:sz w:val="18"/>
                      <w:szCs w:val="18"/>
                    </w:rPr>
                  </w:pPr>
                  <w:r>
                    <w:rPr>
                      <w:sz w:val="18"/>
                      <w:szCs w:val="18"/>
                      <w:spacing w:val="-2"/>
                    </w:rPr>
                    <w:t>空盒气压表  DYM-3</w:t>
                  </w:r>
                  <w:r>
                    <w:rPr>
                      <w:sz w:val="18"/>
                      <w:szCs w:val="18"/>
                    </w:rPr>
                    <w:t xml:space="preserve"> </w:t>
                  </w:r>
                  <w:r>
                    <w:rPr>
                      <w:sz w:val="18"/>
                      <w:szCs w:val="18"/>
                      <w:spacing w:val="-2"/>
                    </w:rPr>
                    <w:t>HD-YQ-081-B</w:t>
                  </w:r>
                </w:p>
              </w:tc>
              <w:tc>
                <w:tcPr>
                  <w:tcW w:w="2083" w:type="dxa"/>
                  <w:vAlign w:val="top"/>
                  <w:tcBorders>
                    <w:right w:val="single" w:color="000000" w:sz="6" w:space="0"/>
                  </w:tcBorders>
                </w:tcPr>
                <w:p>
                  <w:pPr>
                    <w:pStyle w:val="TableText"/>
                    <w:ind w:left="121"/>
                    <w:spacing w:before="248" w:line="178" w:lineRule="auto"/>
                    <w:rPr>
                      <w:sz w:val="18"/>
                      <w:szCs w:val="18"/>
                    </w:rPr>
                  </w:pPr>
                  <w:r>
                    <w:rPr>
                      <w:sz w:val="18"/>
                      <w:szCs w:val="18"/>
                      <w:spacing w:val="-1"/>
                    </w:rPr>
                    <w:t>2023.03.07-2024.03.06</w:t>
                  </w:r>
                </w:p>
              </w:tc>
            </w:tr>
            <w:tr>
              <w:trPr>
                <w:trHeight w:val="640" w:hRule="atLeast"/>
              </w:trPr>
              <w:tc>
                <w:tcPr>
                  <w:tcW w:w="677" w:type="dxa"/>
                  <w:vAlign w:val="top"/>
                  <w:vMerge w:val="continue"/>
                  <w:tcBorders>
                    <w:left w:val="single" w:color="000000" w:sz="6" w:space="0"/>
                    <w:bottom w:val="single" w:color="000000" w:sz="6" w:space="0"/>
                    <w:top w:val="nil"/>
                  </w:tcBorders>
                </w:tcPr>
                <w:p>
                  <w:pPr>
                    <w:rPr>
                      <w:rFonts w:ascii="Arial"/>
                      <w:sz w:val="21"/>
                    </w:rPr>
                  </w:pPr>
                  <w:r/>
                </w:p>
              </w:tc>
              <w:tc>
                <w:tcPr>
                  <w:tcW w:w="1154" w:type="dxa"/>
                  <w:vAlign w:val="top"/>
                  <w:vMerge w:val="continue"/>
                  <w:tcBorders>
                    <w:bottom w:val="single" w:color="000000" w:sz="6" w:space="0"/>
                    <w:top w:val="nil"/>
                  </w:tcBorders>
                </w:tcPr>
                <w:p>
                  <w:pPr>
                    <w:rPr>
                      <w:rFonts w:ascii="Arial"/>
                      <w:sz w:val="21"/>
                    </w:rPr>
                  </w:pPr>
                  <w:r/>
                </w:p>
              </w:tc>
              <w:tc>
                <w:tcPr>
                  <w:tcW w:w="1921" w:type="dxa"/>
                  <w:vAlign w:val="top"/>
                  <w:vMerge w:val="continue"/>
                  <w:tcBorders>
                    <w:bottom w:val="single" w:color="000000" w:sz="6" w:space="0"/>
                    <w:top w:val="nil"/>
                  </w:tcBorders>
                </w:tcPr>
                <w:p>
                  <w:pPr>
                    <w:rPr>
                      <w:rFonts w:ascii="Arial"/>
                      <w:sz w:val="21"/>
                    </w:rPr>
                  </w:pPr>
                  <w:r/>
                </w:p>
              </w:tc>
              <w:tc>
                <w:tcPr>
                  <w:tcW w:w="2276" w:type="dxa"/>
                  <w:vAlign w:val="top"/>
                  <w:tcBorders>
                    <w:bottom w:val="single" w:color="000000" w:sz="6" w:space="0"/>
                  </w:tcBorders>
                </w:tcPr>
                <w:p>
                  <w:pPr>
                    <w:pStyle w:val="TableText"/>
                    <w:ind w:left="581" w:right="384" w:hanging="185"/>
                    <w:spacing w:before="85" w:line="218" w:lineRule="auto"/>
                    <w:rPr>
                      <w:sz w:val="18"/>
                      <w:szCs w:val="18"/>
                    </w:rPr>
                  </w:pPr>
                  <w:r>
                    <w:rPr>
                      <w:sz w:val="18"/>
                      <w:szCs w:val="18"/>
                      <w:spacing w:val="-2"/>
                    </w:rPr>
                    <w:t>风速仪  PLC-16025</w:t>
                  </w:r>
                  <w:r>
                    <w:rPr>
                      <w:sz w:val="18"/>
                      <w:szCs w:val="18"/>
                      <w:spacing w:val="7"/>
                    </w:rPr>
                    <w:t xml:space="preserve"> </w:t>
                  </w:r>
                  <w:r>
                    <w:rPr>
                      <w:sz w:val="18"/>
                      <w:szCs w:val="18"/>
                      <w:spacing w:val="-2"/>
                    </w:rPr>
                    <w:t>HD-YQ-083-B</w:t>
                  </w:r>
                </w:p>
              </w:tc>
              <w:tc>
                <w:tcPr>
                  <w:tcW w:w="2083" w:type="dxa"/>
                  <w:vAlign w:val="top"/>
                  <w:tcBorders>
                    <w:bottom w:val="single" w:color="000000" w:sz="6" w:space="0"/>
                    <w:right w:val="single" w:color="000000" w:sz="6" w:space="0"/>
                  </w:tcBorders>
                </w:tcPr>
                <w:p>
                  <w:pPr>
                    <w:pStyle w:val="TableText"/>
                    <w:ind w:left="152"/>
                    <w:spacing w:before="249" w:line="179" w:lineRule="auto"/>
                    <w:rPr>
                      <w:sz w:val="18"/>
                      <w:szCs w:val="18"/>
                    </w:rPr>
                  </w:pPr>
                  <w:r>
                    <w:rPr>
                      <w:sz w:val="18"/>
                      <w:szCs w:val="18"/>
                      <w:spacing w:val="-1"/>
                    </w:rPr>
                    <w:t>2023.10.28-2024.10.27</w:t>
                  </w:r>
                </w:p>
              </w:tc>
            </w:tr>
          </w:tbl>
          <w:p>
            <w:pPr>
              <w:pStyle w:val="TableText"/>
              <w:ind w:left="595"/>
              <w:spacing w:before="201" w:line="187" w:lineRule="auto"/>
              <w:rPr/>
            </w:pPr>
            <w:r>
              <w:rPr>
                <w14:textOutline w14:w="4358" w14:cap="sq" w14:cmpd="sng">
                  <w14:solidFill>
                    <w14:srgbClr w14:val="000000"/>
                  </w14:solidFill>
                  <w14:prstDash w14:val="solid"/>
                  <w14:bevel/>
                </w14:textOutline>
                <w:spacing w:val="-2"/>
              </w:rPr>
              <w:t>9.2、检测质量控制</w:t>
            </w:r>
          </w:p>
          <w:p>
            <w:pPr>
              <w:pStyle w:val="TableText"/>
              <w:ind w:left="107" w:right="104" w:firstLine="487"/>
              <w:spacing w:before="314" w:line="376" w:lineRule="auto"/>
              <w:rPr/>
            </w:pPr>
            <w:r>
              <w:rPr>
                <w:spacing w:val="-2"/>
              </w:rPr>
              <w:t>为了确保检测数据的代表性、完整性、可比性、精密性和准确性</w:t>
            </w:r>
            <w:r>
              <w:rPr>
                <w:spacing w:val="-22"/>
              </w:rPr>
              <w:t xml:space="preserve"> </w:t>
            </w:r>
            <w:r>
              <w:rPr>
                <w:spacing w:val="-2"/>
              </w:rPr>
              <w:t>，本次</w:t>
            </w:r>
            <w:r>
              <w:rPr/>
              <w:t xml:space="preserve">  </w:t>
            </w:r>
            <w:r>
              <w:rPr>
                <w:spacing w:val="-1"/>
              </w:rPr>
              <w:t>检测对检测的全过程（包括采样、样品贮运、实验室分析</w:t>
            </w:r>
            <w:r>
              <w:rPr>
                <w:spacing w:val="-2"/>
              </w:rPr>
              <w:t>、数据处理等）</w:t>
            </w:r>
            <w:r>
              <w:rPr>
                <w:spacing w:val="46"/>
              </w:rPr>
              <w:t xml:space="preserve"> </w:t>
            </w:r>
            <w:r>
              <w:rPr>
                <w:spacing w:val="-2"/>
              </w:rPr>
              <w:t>进</w:t>
            </w:r>
          </w:p>
          <w:p>
            <w:pPr>
              <w:pStyle w:val="TableText"/>
              <w:ind w:left="108"/>
              <w:spacing w:line="186" w:lineRule="auto"/>
              <w:rPr/>
            </w:pPr>
            <w:r>
              <w:rPr>
                <w:spacing w:val="-1"/>
              </w:rPr>
              <w:t>行质量控制。具体质控措施如下：</w:t>
            </w:r>
          </w:p>
          <w:p>
            <w:pPr>
              <w:pStyle w:val="TableText"/>
              <w:ind w:left="591"/>
              <w:spacing w:before="313" w:line="187" w:lineRule="auto"/>
              <w:rPr/>
            </w:pPr>
            <w:r>
              <w:rPr>
                <w:spacing w:val="-3"/>
              </w:rPr>
              <w:t>⑴检测人员具备相应的检测能力</w:t>
            </w:r>
            <w:r>
              <w:rPr>
                <w:spacing w:val="-21"/>
              </w:rPr>
              <w:t xml:space="preserve"> </w:t>
            </w:r>
            <w:r>
              <w:rPr>
                <w:spacing w:val="-3"/>
              </w:rPr>
              <w:t>，持证上岗；</w:t>
            </w:r>
          </w:p>
          <w:p>
            <w:pPr>
              <w:pStyle w:val="TableText"/>
              <w:ind w:left="591"/>
              <w:spacing w:before="314" w:line="580" w:lineRule="exact"/>
              <w:rPr/>
            </w:pPr>
            <w:r>
              <w:rPr>
                <w:spacing w:val="-2"/>
                <w:position w:val="26"/>
              </w:rPr>
              <w:t>⑵严格按照委托方提供的检测方案及相关检测技术规范的要求</w:t>
            </w:r>
            <w:r>
              <w:rPr>
                <w:spacing w:val="-19"/>
                <w:position w:val="26"/>
              </w:rPr>
              <w:t xml:space="preserve"> </w:t>
            </w:r>
            <w:r>
              <w:rPr>
                <w:spacing w:val="-2"/>
                <w:position w:val="26"/>
              </w:rPr>
              <w:t>，保证检</w:t>
            </w:r>
          </w:p>
          <w:p>
            <w:pPr>
              <w:pStyle w:val="TableText"/>
              <w:ind w:left="109"/>
              <w:spacing w:line="232" w:lineRule="auto"/>
              <w:rPr/>
            </w:pPr>
            <w:r>
              <w:rPr>
                <w:spacing w:val="-3"/>
              </w:rPr>
              <w:t>测频次</w:t>
            </w:r>
            <w:r>
              <w:rPr>
                <w:spacing w:val="-23"/>
              </w:rPr>
              <w:t xml:space="preserve"> </w:t>
            </w:r>
            <w:r>
              <w:rPr>
                <w:spacing w:val="-3"/>
              </w:rPr>
              <w:t>，检测必须在无雨雪、无雷电天气</w:t>
            </w:r>
            <w:r>
              <w:rPr>
                <w:spacing w:val="-34"/>
              </w:rPr>
              <w:t xml:space="preserve"> </w:t>
            </w:r>
            <w:r>
              <w:rPr>
                <w:spacing w:val="-3"/>
              </w:rPr>
              <w:t>，风速5m/s以下时进行；</w:t>
            </w:r>
          </w:p>
          <w:p>
            <w:pPr>
              <w:pStyle w:val="TableText"/>
              <w:ind w:left="591"/>
              <w:spacing w:before="284" w:line="623" w:lineRule="exact"/>
              <w:rPr/>
            </w:pPr>
            <w:r>
              <w:rPr>
                <w:spacing w:val="-3"/>
                <w:position w:val="30"/>
              </w:rPr>
              <w:t>⑶采样人员严格遵照采样技术规范进行采样工作</w:t>
            </w:r>
            <w:r>
              <w:rPr>
                <w:spacing w:val="-25"/>
                <w:position w:val="30"/>
              </w:rPr>
              <w:t xml:space="preserve"> </w:t>
            </w:r>
            <w:r>
              <w:rPr>
                <w:spacing w:val="-3"/>
                <w:position w:val="30"/>
              </w:rPr>
              <w:t>，填写采样记录</w:t>
            </w:r>
            <w:r>
              <w:rPr>
                <w:spacing w:val="-34"/>
                <w:position w:val="30"/>
              </w:rPr>
              <w:t xml:space="preserve"> </w:t>
            </w:r>
            <w:r>
              <w:rPr>
                <w:spacing w:val="-3"/>
                <w:position w:val="30"/>
              </w:rPr>
              <w:t>，按规</w:t>
            </w:r>
          </w:p>
          <w:p>
            <w:pPr>
              <w:pStyle w:val="TableText"/>
              <w:ind w:left="109"/>
              <w:spacing w:before="1" w:line="186" w:lineRule="auto"/>
              <w:rPr/>
            </w:pPr>
            <w:r>
              <w:rPr>
                <w:spacing w:val="-2"/>
              </w:rPr>
              <w:t>定保存、运输样品</w:t>
            </w:r>
            <w:r>
              <w:rPr>
                <w:spacing w:val="-34"/>
              </w:rPr>
              <w:t xml:space="preserve"> </w:t>
            </w:r>
            <w:r>
              <w:rPr>
                <w:spacing w:val="-2"/>
              </w:rPr>
              <w:t>，保证样品的完整性和有效性；</w:t>
            </w:r>
          </w:p>
          <w:p>
            <w:pPr>
              <w:pStyle w:val="TableText"/>
              <w:ind w:left="591"/>
              <w:spacing w:before="270" w:line="624" w:lineRule="exact"/>
              <w:rPr/>
            </w:pPr>
            <w:r>
              <w:rPr>
                <w:spacing w:val="-2"/>
                <w:position w:val="27"/>
              </w:rPr>
              <w:t>⑷为保证检测质量</w:t>
            </w:r>
            <w:r>
              <w:rPr>
                <w:spacing w:val="-19"/>
                <w:position w:val="27"/>
              </w:rPr>
              <w:t xml:space="preserve"> </w:t>
            </w:r>
            <w:r>
              <w:rPr>
                <w:spacing w:val="-2"/>
                <w:position w:val="27"/>
              </w:rPr>
              <w:t>，检测分析方法采用国家有关部门颁布的标准（或推</w:t>
            </w:r>
          </w:p>
          <w:p>
            <w:pPr>
              <w:pStyle w:val="TableText"/>
              <w:ind w:left="109"/>
              <w:spacing w:line="226" w:lineRule="auto"/>
              <w:rPr/>
            </w:pPr>
            <w:r>
              <w:rPr>
                <w:spacing w:val="-1"/>
              </w:rPr>
              <w:t>荐）分析方法；</w:t>
            </w:r>
          </w:p>
        </w:tc>
      </w:tr>
    </w:tbl>
    <w:p>
      <w:pPr>
        <w:rPr>
          <w:rFonts w:ascii="Arial"/>
          <w:sz w:val="21"/>
        </w:rPr>
      </w:pPr>
      <w:r/>
    </w:p>
    <w:p>
      <w:pPr>
        <w:sectPr>
          <w:footerReference w:type="default" r:id="rId20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739" w:hRule="atLeast"/>
        </w:trPr>
        <w:tc>
          <w:tcPr>
            <w:tcW w:w="8224" w:type="dxa"/>
            <w:vAlign w:val="top"/>
          </w:tcPr>
          <w:p>
            <w:pPr>
              <w:pStyle w:val="TableText"/>
              <w:ind w:left="591"/>
              <w:spacing w:before="203" w:line="187" w:lineRule="auto"/>
              <w:rPr/>
            </w:pPr>
            <w:r>
              <w:rPr>
                <w:spacing w:val="-1"/>
              </w:rPr>
              <w:t>⑸检测所用的分析仪器经计量部门检定或校准合格；</w:t>
            </w:r>
          </w:p>
          <w:p>
            <w:pPr>
              <w:pStyle w:val="TableText"/>
              <w:ind w:left="591"/>
              <w:spacing w:before="315" w:line="186" w:lineRule="auto"/>
              <w:rPr/>
            </w:pPr>
            <w:r>
              <w:rPr>
                <w:spacing w:val="-2"/>
              </w:rPr>
              <w:t>⑹样品运输防止交叉污染</w:t>
            </w:r>
            <w:r>
              <w:rPr>
                <w:spacing w:val="-29"/>
              </w:rPr>
              <w:t xml:space="preserve"> </w:t>
            </w:r>
            <w:r>
              <w:rPr>
                <w:spacing w:val="-2"/>
              </w:rPr>
              <w:t>，保证样品在有效期内分析完成；</w:t>
            </w:r>
          </w:p>
          <w:p>
            <w:pPr>
              <w:pStyle w:val="TableText"/>
              <w:ind w:left="109" w:right="186" w:firstLine="482"/>
              <w:spacing w:before="314" w:line="376" w:lineRule="auto"/>
              <w:rPr/>
            </w:pPr>
            <w:r>
              <w:rPr>
                <w:spacing w:val="-2"/>
              </w:rPr>
              <w:t>⑺本次检测过程质控措施主要有：采样前后对多功能声级计校准</w:t>
            </w:r>
            <w:r>
              <w:rPr>
                <w:spacing w:val="-19"/>
              </w:rPr>
              <w:t xml:space="preserve"> </w:t>
            </w:r>
            <w:r>
              <w:rPr>
                <w:spacing w:val="-2"/>
              </w:rPr>
              <w:t>，对烟</w:t>
            </w:r>
            <w:r>
              <w:rPr/>
              <w:t xml:space="preserve"> </w:t>
            </w:r>
            <w:r>
              <w:rPr>
                <w:spacing w:val="-1"/>
              </w:rPr>
              <w:t>气测定仪进行校准</w:t>
            </w:r>
            <w:r>
              <w:rPr>
                <w:spacing w:val="-34"/>
              </w:rPr>
              <w:t xml:space="preserve"> </w:t>
            </w:r>
            <w:r>
              <w:rPr>
                <w:spacing w:val="-1"/>
              </w:rPr>
              <w:t>，废气样品采用实验室空白、</w:t>
            </w:r>
            <w:r>
              <w:rPr>
                <w:spacing w:val="-2"/>
              </w:rPr>
              <w:t>有证标准物质、空白采样头</w:t>
            </w:r>
            <w:r>
              <w:rPr/>
              <w:t xml:space="preserve"> </w:t>
            </w:r>
            <w:r>
              <w:rPr>
                <w:spacing w:val="-1"/>
              </w:rPr>
              <w:t>进行质控</w:t>
            </w:r>
            <w:r>
              <w:rPr>
                <w:spacing w:val="-34"/>
              </w:rPr>
              <w:t xml:space="preserve"> </w:t>
            </w:r>
            <w:r>
              <w:rPr>
                <w:spacing w:val="-1"/>
              </w:rPr>
              <w:t>，废水样品采用实验室平行样、有证标</w:t>
            </w:r>
            <w:r>
              <w:rPr>
                <w:spacing w:val="-2"/>
              </w:rPr>
              <w:t>准物质、实验室空白、现场</w:t>
            </w:r>
          </w:p>
          <w:p>
            <w:pPr>
              <w:pStyle w:val="TableText"/>
              <w:ind w:left="110"/>
              <w:spacing w:line="186" w:lineRule="auto"/>
              <w:rPr/>
            </w:pPr>
            <w:r>
              <w:rPr>
                <w:spacing w:val="-2"/>
              </w:rPr>
              <w:t>室平行进行质控</w:t>
            </w:r>
            <w:r>
              <w:rPr>
                <w:spacing w:val="-33"/>
              </w:rPr>
              <w:t xml:space="preserve"> </w:t>
            </w:r>
            <w:r>
              <w:rPr>
                <w:spacing w:val="-2"/>
              </w:rPr>
              <w:t>，质控结果见表9-5～表9-9；</w:t>
            </w:r>
          </w:p>
          <w:p>
            <w:pPr>
              <w:pStyle w:val="TableText"/>
              <w:ind w:left="591"/>
              <w:spacing w:before="313" w:line="187" w:lineRule="auto"/>
              <w:rPr/>
            </w:pPr>
            <w:r>
              <w:rPr/>
              <w:t>⑻检测过程中的原始记录、检测数据及检测报告</w:t>
            </w:r>
            <w:r>
              <w:rPr>
                <w:spacing w:val="-1"/>
              </w:rPr>
              <w:t>经过三级审核后生效。</w:t>
            </w:r>
          </w:p>
          <w:p>
            <w:pPr>
              <w:pStyle w:val="TableText"/>
              <w:ind w:left="1615"/>
              <w:spacing w:before="282" w:line="227" w:lineRule="auto"/>
              <w:rPr>
                <w:sz w:val="22"/>
                <w:szCs w:val="22"/>
              </w:rPr>
            </w:pPr>
            <w:r>
              <w:rPr>
                <w:sz w:val="22"/>
                <w:szCs w:val="22"/>
                <w14:textOutline w14:w="4013" w14:cap="sq" w14:cmpd="sng">
                  <w14:solidFill>
                    <w14:srgbClr w14:val="000000"/>
                  </w14:solidFill>
                  <w14:prstDash w14:val="solid"/>
                  <w14:bevel/>
                </w14:textOutline>
              </w:rPr>
              <w:t>表9-5</w:t>
            </w:r>
            <w:r>
              <w:rPr>
                <w:sz w:val="22"/>
                <w:szCs w:val="22"/>
              </w:rPr>
              <w:t xml:space="preserve">   </w:t>
            </w:r>
            <w:r>
              <w:rPr>
                <w:sz w:val="22"/>
                <w:szCs w:val="22"/>
                <w14:textOutline w14:w="4013" w14:cap="sq" w14:cmpd="sng">
                  <w14:solidFill>
                    <w14:srgbClr w14:val="000000"/>
                  </w14:solidFill>
                  <w14:prstDash w14:val="solid"/>
                  <w14:bevel/>
                </w14:textOutline>
              </w:rPr>
              <w:t>多功能声级计校准结果一览表</w:t>
            </w:r>
            <w:r>
              <w:rPr>
                <w:sz w:val="22"/>
                <w:szCs w:val="22"/>
                <w:spacing w:val="15"/>
              </w:rPr>
              <w:t xml:space="preserve">  </w:t>
            </w:r>
            <w:r>
              <w:rPr>
                <w:sz w:val="22"/>
                <w:szCs w:val="22"/>
                <w14:textOutline w14:w="4013" w14:cap="sq" w14:cmpd="sng">
                  <w14:solidFill>
                    <w14:srgbClr w14:val="000000"/>
                  </w14:solidFill>
                  <w14:prstDash w14:val="solid"/>
                  <w14:bevel/>
                </w14:textOutline>
              </w:rPr>
              <w:t>单位：dB(A)</w:t>
            </w:r>
          </w:p>
          <w:p>
            <w:pPr>
              <w:spacing w:line="11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4"/>
              <w:gridCol w:w="2007"/>
              <w:gridCol w:w="1169"/>
              <w:gridCol w:w="1417"/>
              <w:gridCol w:w="1698"/>
              <w:gridCol w:w="1036"/>
            </w:tblGrid>
            <w:tr>
              <w:trPr>
                <w:trHeight w:val="319" w:hRule="atLeast"/>
              </w:trPr>
              <w:tc>
                <w:tcPr>
                  <w:tcW w:w="784" w:type="dxa"/>
                  <w:vAlign w:val="top"/>
                  <w:tcBorders>
                    <w:left w:val="single" w:color="000000" w:sz="6" w:space="0"/>
                    <w:top w:val="single" w:color="000000" w:sz="6" w:space="0"/>
                  </w:tcBorders>
                </w:tcPr>
                <w:p>
                  <w:pPr>
                    <w:pStyle w:val="TableText"/>
                    <w:ind w:left="208"/>
                    <w:spacing w:before="86" w:line="179"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2007" w:type="dxa"/>
                  <w:vAlign w:val="top"/>
                  <w:tcBorders>
                    <w:top w:val="single" w:color="000000" w:sz="6" w:space="0"/>
                  </w:tcBorders>
                </w:tcPr>
                <w:p>
                  <w:pPr>
                    <w:pStyle w:val="TableText"/>
                    <w:ind w:left="845"/>
                    <w:spacing w:before="79" w:line="184" w:lineRule="auto"/>
                    <w:rPr>
                      <w:sz w:val="18"/>
                      <w:szCs w:val="18"/>
                    </w:rPr>
                  </w:pPr>
                  <w:r>
                    <w:rPr>
                      <w:sz w:val="18"/>
                      <w:szCs w:val="18"/>
                      <w14:textOutline w14:w="3268" w14:cap="sq" w14:cmpd="sng">
                        <w14:solidFill>
                          <w14:srgbClr w14:val="000000"/>
                        </w14:solidFill>
                        <w14:prstDash w14:val="solid"/>
                        <w14:bevel/>
                      </w14:textOutline>
                      <w:spacing w:val="-15"/>
                    </w:rPr>
                    <w:t>日期</w:t>
                  </w:r>
                </w:p>
              </w:tc>
              <w:tc>
                <w:tcPr>
                  <w:tcW w:w="1169" w:type="dxa"/>
                  <w:vAlign w:val="top"/>
                  <w:tcBorders>
                    <w:top w:val="single" w:color="000000" w:sz="6" w:space="0"/>
                  </w:tcBorders>
                </w:tcPr>
                <w:p>
                  <w:pPr>
                    <w:pStyle w:val="TableText"/>
                    <w:ind w:left="136"/>
                    <w:spacing w:before="77" w:line="186" w:lineRule="auto"/>
                    <w:rPr>
                      <w:sz w:val="18"/>
                      <w:szCs w:val="18"/>
                    </w:rPr>
                  </w:pPr>
                  <w:r>
                    <w:rPr>
                      <w:sz w:val="18"/>
                      <w:szCs w:val="18"/>
                      <w14:textOutline w14:w="3268" w14:cap="sq" w14:cmpd="sng">
                        <w14:solidFill>
                          <w14:srgbClr w14:val="000000"/>
                        </w14:solidFill>
                        <w14:prstDash w14:val="solid"/>
                        <w14:bevel/>
                      </w14:textOutline>
                      <w:spacing w:val="-2"/>
                    </w:rPr>
                    <w:t>测量前校准</w:t>
                  </w:r>
                </w:p>
              </w:tc>
              <w:tc>
                <w:tcPr>
                  <w:tcW w:w="1417" w:type="dxa"/>
                  <w:vAlign w:val="top"/>
                  <w:tcBorders>
                    <w:top w:val="single" w:color="000000" w:sz="6" w:space="0"/>
                  </w:tcBorders>
                </w:tcPr>
                <w:p>
                  <w:pPr>
                    <w:pStyle w:val="TableText"/>
                    <w:ind w:left="263"/>
                    <w:spacing w:before="77" w:line="186" w:lineRule="auto"/>
                    <w:rPr>
                      <w:sz w:val="18"/>
                      <w:szCs w:val="18"/>
                    </w:rPr>
                  </w:pPr>
                  <w:r>
                    <w:rPr>
                      <w:sz w:val="18"/>
                      <w:szCs w:val="18"/>
                      <w14:textOutline w14:w="3268" w14:cap="sq" w14:cmpd="sng">
                        <w14:solidFill>
                          <w14:srgbClr w14:val="000000"/>
                        </w14:solidFill>
                        <w14:prstDash w14:val="solid"/>
                        <w14:bevel/>
                      </w14:textOutline>
                      <w:spacing w:val="-2"/>
                    </w:rPr>
                    <w:t>测量后校准</w:t>
                  </w:r>
                </w:p>
              </w:tc>
              <w:tc>
                <w:tcPr>
                  <w:tcW w:w="1698" w:type="dxa"/>
                  <w:vAlign w:val="top"/>
                  <w:tcBorders>
                    <w:top w:val="single" w:color="000000" w:sz="6" w:space="0"/>
                  </w:tcBorders>
                </w:tcPr>
                <w:p>
                  <w:pPr>
                    <w:pStyle w:val="TableText"/>
                    <w:ind w:left="495"/>
                    <w:spacing w:before="77" w:line="186" w:lineRule="auto"/>
                    <w:rPr>
                      <w:sz w:val="18"/>
                      <w:szCs w:val="18"/>
                    </w:rPr>
                  </w:pPr>
                  <w:r>
                    <w:rPr>
                      <w:sz w:val="18"/>
                      <w:szCs w:val="18"/>
                      <w14:textOutline w14:w="3268" w14:cap="sq" w14:cmpd="sng">
                        <w14:solidFill>
                          <w14:srgbClr w14:val="000000"/>
                        </w14:solidFill>
                        <w14:prstDash w14:val="solid"/>
                        <w14:bevel/>
                      </w14:textOutline>
                      <w:spacing w:val="-2"/>
                    </w:rPr>
                    <w:t>置信范围</w:t>
                  </w:r>
                </w:p>
              </w:tc>
              <w:tc>
                <w:tcPr>
                  <w:tcW w:w="1036" w:type="dxa"/>
                  <w:vAlign w:val="top"/>
                  <w:tcBorders>
                    <w:right w:val="single" w:color="000000" w:sz="6" w:space="0"/>
                    <w:top w:val="single" w:color="000000" w:sz="6" w:space="0"/>
                  </w:tcBorders>
                </w:tcPr>
                <w:p>
                  <w:pPr>
                    <w:pStyle w:val="TableText"/>
                    <w:ind w:left="339"/>
                    <w:spacing w:before="77" w:line="186" w:lineRule="auto"/>
                    <w:rPr>
                      <w:sz w:val="18"/>
                      <w:szCs w:val="18"/>
                    </w:rPr>
                  </w:pPr>
                  <w:r>
                    <w:rPr>
                      <w:sz w:val="18"/>
                      <w:szCs w:val="18"/>
                      <w14:textOutline w14:w="3268" w14:cap="sq" w14:cmpd="sng">
                        <w14:solidFill>
                          <w14:srgbClr w14:val="000000"/>
                        </w14:solidFill>
                        <w14:prstDash w14:val="solid"/>
                        <w14:bevel/>
                      </w14:textOutline>
                      <w:spacing w:val="-3"/>
                    </w:rPr>
                    <w:t>评价</w:t>
                  </w:r>
                </w:p>
              </w:tc>
            </w:tr>
            <w:tr>
              <w:trPr>
                <w:trHeight w:val="314" w:hRule="atLeast"/>
              </w:trPr>
              <w:tc>
                <w:tcPr>
                  <w:tcW w:w="784" w:type="dxa"/>
                  <w:vAlign w:val="top"/>
                  <w:vMerge w:val="restart"/>
                  <w:tcBorders>
                    <w:left w:val="single" w:color="000000" w:sz="6" w:space="0"/>
                    <w:bottom w:val="nil"/>
                  </w:tcBorders>
                </w:tcPr>
                <w:p>
                  <w:pPr>
                    <w:spacing w:line="310" w:lineRule="auto"/>
                    <w:rPr>
                      <w:rFonts w:ascii="Arial"/>
                      <w:sz w:val="21"/>
                    </w:rPr>
                  </w:pPr>
                  <w:r/>
                </w:p>
                <w:p>
                  <w:pPr>
                    <w:pStyle w:val="TableText"/>
                    <w:ind w:left="216"/>
                    <w:spacing w:before="75" w:line="186" w:lineRule="auto"/>
                    <w:rPr>
                      <w:sz w:val="18"/>
                      <w:szCs w:val="18"/>
                    </w:rPr>
                  </w:pPr>
                  <w:r>
                    <w:rPr>
                      <w:sz w:val="18"/>
                      <w:szCs w:val="18"/>
                      <w:spacing w:val="-6"/>
                    </w:rPr>
                    <w:t>噪声</w:t>
                  </w:r>
                </w:p>
              </w:tc>
              <w:tc>
                <w:tcPr>
                  <w:tcW w:w="2007" w:type="dxa"/>
                  <w:vAlign w:val="top"/>
                </w:tcPr>
                <w:p>
                  <w:pPr>
                    <w:pStyle w:val="TableText"/>
                    <w:ind w:left="186"/>
                    <w:spacing w:before="74" w:line="184" w:lineRule="auto"/>
                    <w:rPr>
                      <w:sz w:val="18"/>
                      <w:szCs w:val="18"/>
                    </w:rPr>
                  </w:pPr>
                  <w:r>
                    <w:rPr>
                      <w:sz w:val="18"/>
                      <w:szCs w:val="18"/>
                      <w:spacing w:val="-1"/>
                    </w:rPr>
                    <w:t>2023年12月19日昼间</w:t>
                  </w:r>
                </w:p>
              </w:tc>
              <w:tc>
                <w:tcPr>
                  <w:tcW w:w="1169" w:type="dxa"/>
                  <w:vAlign w:val="top"/>
                </w:tcPr>
                <w:p>
                  <w:pPr>
                    <w:pStyle w:val="TableText"/>
                    <w:ind w:left="419"/>
                    <w:spacing w:before="84" w:line="176" w:lineRule="auto"/>
                    <w:rPr>
                      <w:sz w:val="18"/>
                      <w:szCs w:val="18"/>
                    </w:rPr>
                  </w:pPr>
                  <w:r>
                    <w:rPr>
                      <w:sz w:val="18"/>
                      <w:szCs w:val="18"/>
                      <w:spacing w:val="-3"/>
                    </w:rPr>
                    <w:t>93.8</w:t>
                  </w:r>
                </w:p>
              </w:tc>
              <w:tc>
                <w:tcPr>
                  <w:tcW w:w="1417" w:type="dxa"/>
                  <w:vAlign w:val="top"/>
                </w:tcPr>
                <w:p>
                  <w:pPr>
                    <w:pStyle w:val="TableText"/>
                    <w:ind w:left="546"/>
                    <w:spacing w:before="84" w:line="176" w:lineRule="auto"/>
                    <w:rPr>
                      <w:sz w:val="18"/>
                      <w:szCs w:val="18"/>
                    </w:rPr>
                  </w:pPr>
                  <w:r>
                    <w:rPr>
                      <w:sz w:val="18"/>
                      <w:szCs w:val="18"/>
                      <w:spacing w:val="-3"/>
                    </w:rPr>
                    <w:t>93.7</w:t>
                  </w:r>
                </w:p>
              </w:tc>
              <w:tc>
                <w:tcPr>
                  <w:tcW w:w="1698" w:type="dxa"/>
                  <w:vAlign w:val="top"/>
                  <w:vMerge w:val="restart"/>
                  <w:tcBorders>
                    <w:bottom w:val="nil"/>
                  </w:tcBorders>
                </w:tcPr>
                <w:p>
                  <w:pPr>
                    <w:spacing w:line="309" w:lineRule="auto"/>
                    <w:rPr>
                      <w:rFonts w:ascii="Arial"/>
                      <w:sz w:val="21"/>
                    </w:rPr>
                  </w:pPr>
                  <w:r/>
                </w:p>
                <w:p>
                  <w:pPr>
                    <w:pStyle w:val="TableText"/>
                    <w:ind w:left="46"/>
                    <w:spacing w:before="74" w:line="187" w:lineRule="auto"/>
                    <w:rPr>
                      <w:sz w:val="18"/>
                      <w:szCs w:val="18"/>
                    </w:rPr>
                  </w:pPr>
                  <w:r>
                    <w:rPr>
                      <w:sz w:val="18"/>
                      <w:szCs w:val="18"/>
                      <w:spacing w:val="-1"/>
                    </w:rPr>
                    <w:t>测量前后校准值的差</w:t>
                  </w:r>
                </w:p>
                <w:p>
                  <w:pPr>
                    <w:pStyle w:val="TableText"/>
                    <w:ind w:left="293"/>
                    <w:spacing w:before="46" w:line="226" w:lineRule="auto"/>
                    <w:rPr>
                      <w:sz w:val="18"/>
                      <w:szCs w:val="18"/>
                    </w:rPr>
                  </w:pPr>
                  <w:r>
                    <w:rPr>
                      <w:sz w:val="18"/>
                      <w:szCs w:val="18"/>
                      <w:spacing w:val="-3"/>
                    </w:rPr>
                    <w:t>值</w:t>
                  </w:r>
                  <w:r>
                    <w:rPr>
                      <w:sz w:val="18"/>
                      <w:szCs w:val="18"/>
                      <w:spacing w:val="-25"/>
                    </w:rPr>
                    <w:t xml:space="preserve"> </w:t>
                  </w:r>
                  <w:r>
                    <w:rPr>
                      <w:sz w:val="18"/>
                      <w:szCs w:val="18"/>
                      <w:spacing w:val="-3"/>
                    </w:rPr>
                    <w:t>≤±0.5dB(A)</w:t>
                  </w:r>
                </w:p>
              </w:tc>
              <w:tc>
                <w:tcPr>
                  <w:tcW w:w="1036" w:type="dxa"/>
                  <w:vAlign w:val="top"/>
                  <w:tcBorders>
                    <w:right w:val="single" w:color="000000" w:sz="6" w:space="0"/>
                  </w:tcBorders>
                </w:tcPr>
                <w:p>
                  <w:pPr>
                    <w:pStyle w:val="TableText"/>
                    <w:ind w:left="340"/>
                    <w:spacing w:before="74" w:line="184" w:lineRule="auto"/>
                    <w:rPr>
                      <w:sz w:val="18"/>
                      <w:szCs w:val="18"/>
                    </w:rPr>
                  </w:pPr>
                  <w:r>
                    <w:rPr>
                      <w:sz w:val="18"/>
                      <w:szCs w:val="18"/>
                      <w:spacing w:val="-3"/>
                    </w:rPr>
                    <w:t>合格</w:t>
                  </w:r>
                </w:p>
              </w:tc>
            </w:tr>
            <w:tr>
              <w:trPr>
                <w:trHeight w:val="314" w:hRule="atLeast"/>
              </w:trPr>
              <w:tc>
                <w:tcPr>
                  <w:tcW w:w="784" w:type="dxa"/>
                  <w:vAlign w:val="top"/>
                  <w:vMerge w:val="continue"/>
                  <w:tcBorders>
                    <w:left w:val="single" w:color="000000" w:sz="6" w:space="0"/>
                    <w:bottom w:val="nil"/>
                    <w:top w:val="nil"/>
                  </w:tcBorders>
                </w:tcPr>
                <w:p>
                  <w:pPr>
                    <w:rPr>
                      <w:rFonts w:ascii="Arial"/>
                      <w:sz w:val="21"/>
                    </w:rPr>
                  </w:pPr>
                  <w:r/>
                </w:p>
              </w:tc>
              <w:tc>
                <w:tcPr>
                  <w:tcW w:w="2007" w:type="dxa"/>
                  <w:vAlign w:val="top"/>
                </w:tcPr>
                <w:p>
                  <w:pPr>
                    <w:pStyle w:val="TableText"/>
                    <w:ind w:left="186"/>
                    <w:spacing w:before="77" w:line="182" w:lineRule="auto"/>
                    <w:rPr>
                      <w:sz w:val="18"/>
                      <w:szCs w:val="18"/>
                    </w:rPr>
                  </w:pPr>
                  <w:r>
                    <w:rPr>
                      <w:sz w:val="18"/>
                      <w:szCs w:val="18"/>
                      <w:spacing w:val="-1"/>
                    </w:rPr>
                    <w:t>2023年12月19日夜间</w:t>
                  </w:r>
                </w:p>
              </w:tc>
              <w:tc>
                <w:tcPr>
                  <w:tcW w:w="1169" w:type="dxa"/>
                  <w:vAlign w:val="top"/>
                </w:tcPr>
                <w:p>
                  <w:pPr>
                    <w:pStyle w:val="TableText"/>
                    <w:ind w:left="419"/>
                    <w:spacing w:before="87" w:line="174" w:lineRule="auto"/>
                    <w:rPr>
                      <w:sz w:val="18"/>
                      <w:szCs w:val="18"/>
                    </w:rPr>
                  </w:pPr>
                  <w:r>
                    <w:rPr>
                      <w:sz w:val="18"/>
                      <w:szCs w:val="18"/>
                      <w:spacing w:val="-3"/>
                    </w:rPr>
                    <w:t>93.8</w:t>
                  </w:r>
                </w:p>
              </w:tc>
              <w:tc>
                <w:tcPr>
                  <w:tcW w:w="1417" w:type="dxa"/>
                  <w:vAlign w:val="top"/>
                </w:tcPr>
                <w:p>
                  <w:pPr>
                    <w:pStyle w:val="TableText"/>
                    <w:ind w:left="546"/>
                    <w:spacing w:before="87" w:line="174" w:lineRule="auto"/>
                    <w:rPr>
                      <w:sz w:val="18"/>
                      <w:szCs w:val="18"/>
                    </w:rPr>
                  </w:pPr>
                  <w:r>
                    <w:rPr>
                      <w:sz w:val="18"/>
                      <w:szCs w:val="18"/>
                      <w:spacing w:val="-3"/>
                    </w:rPr>
                    <w:t>93.6</w:t>
                  </w:r>
                </w:p>
              </w:tc>
              <w:tc>
                <w:tcPr>
                  <w:tcW w:w="1698" w:type="dxa"/>
                  <w:vAlign w:val="top"/>
                  <w:vMerge w:val="continue"/>
                  <w:tcBorders>
                    <w:bottom w:val="nil"/>
                    <w:top w:val="nil"/>
                  </w:tcBorders>
                </w:tcPr>
                <w:p>
                  <w:pPr>
                    <w:rPr>
                      <w:rFonts w:ascii="Arial"/>
                      <w:sz w:val="21"/>
                    </w:rPr>
                  </w:pPr>
                  <w:r/>
                </w:p>
              </w:tc>
              <w:tc>
                <w:tcPr>
                  <w:tcW w:w="1036" w:type="dxa"/>
                  <w:vAlign w:val="top"/>
                  <w:tcBorders>
                    <w:right w:val="single" w:color="000000" w:sz="6" w:space="0"/>
                  </w:tcBorders>
                </w:tcPr>
                <w:p>
                  <w:pPr>
                    <w:pStyle w:val="TableText"/>
                    <w:ind w:left="340"/>
                    <w:spacing w:before="77" w:line="182" w:lineRule="auto"/>
                    <w:rPr>
                      <w:sz w:val="18"/>
                      <w:szCs w:val="18"/>
                    </w:rPr>
                  </w:pPr>
                  <w:r>
                    <w:rPr>
                      <w:sz w:val="18"/>
                      <w:szCs w:val="18"/>
                      <w:spacing w:val="-3"/>
                    </w:rPr>
                    <w:t>合格</w:t>
                  </w:r>
                </w:p>
              </w:tc>
            </w:tr>
            <w:tr>
              <w:trPr>
                <w:trHeight w:val="314" w:hRule="atLeast"/>
              </w:trPr>
              <w:tc>
                <w:tcPr>
                  <w:tcW w:w="784" w:type="dxa"/>
                  <w:vAlign w:val="top"/>
                  <w:vMerge w:val="continue"/>
                  <w:tcBorders>
                    <w:left w:val="single" w:color="000000" w:sz="6" w:space="0"/>
                    <w:bottom w:val="nil"/>
                    <w:top w:val="nil"/>
                  </w:tcBorders>
                </w:tcPr>
                <w:p>
                  <w:pPr>
                    <w:rPr>
                      <w:rFonts w:ascii="Arial"/>
                      <w:sz w:val="21"/>
                    </w:rPr>
                  </w:pPr>
                  <w:r/>
                </w:p>
              </w:tc>
              <w:tc>
                <w:tcPr>
                  <w:tcW w:w="2007" w:type="dxa"/>
                  <w:vAlign w:val="top"/>
                </w:tcPr>
                <w:p>
                  <w:pPr>
                    <w:pStyle w:val="TableText"/>
                    <w:ind w:left="172"/>
                    <w:spacing w:before="82" w:line="178" w:lineRule="auto"/>
                    <w:rPr>
                      <w:sz w:val="18"/>
                      <w:szCs w:val="18"/>
                    </w:rPr>
                  </w:pPr>
                  <w:r>
                    <w:rPr>
                      <w:sz w:val="18"/>
                      <w:szCs w:val="18"/>
                      <w:spacing w:val="-1"/>
                    </w:rPr>
                    <w:t>2023年12月20日昼间</w:t>
                  </w:r>
                </w:p>
              </w:tc>
              <w:tc>
                <w:tcPr>
                  <w:tcW w:w="1169" w:type="dxa"/>
                  <w:vAlign w:val="top"/>
                </w:tcPr>
                <w:p>
                  <w:pPr>
                    <w:pStyle w:val="TableText"/>
                    <w:ind w:left="419"/>
                    <w:spacing w:before="92" w:line="170" w:lineRule="auto"/>
                    <w:rPr>
                      <w:sz w:val="18"/>
                      <w:szCs w:val="18"/>
                    </w:rPr>
                  </w:pPr>
                  <w:r>
                    <w:rPr>
                      <w:sz w:val="18"/>
                      <w:szCs w:val="18"/>
                      <w:spacing w:val="-3"/>
                    </w:rPr>
                    <w:t>93.8</w:t>
                  </w:r>
                </w:p>
              </w:tc>
              <w:tc>
                <w:tcPr>
                  <w:tcW w:w="1417" w:type="dxa"/>
                  <w:vAlign w:val="top"/>
                </w:tcPr>
                <w:p>
                  <w:pPr>
                    <w:pStyle w:val="TableText"/>
                    <w:ind w:left="546"/>
                    <w:spacing w:before="92" w:line="170" w:lineRule="auto"/>
                    <w:rPr>
                      <w:sz w:val="18"/>
                      <w:szCs w:val="18"/>
                    </w:rPr>
                  </w:pPr>
                  <w:r>
                    <w:rPr>
                      <w:sz w:val="18"/>
                      <w:szCs w:val="18"/>
                      <w:spacing w:val="-3"/>
                    </w:rPr>
                    <w:t>93.6</w:t>
                  </w:r>
                </w:p>
              </w:tc>
              <w:tc>
                <w:tcPr>
                  <w:tcW w:w="1698" w:type="dxa"/>
                  <w:vAlign w:val="top"/>
                  <w:vMerge w:val="continue"/>
                  <w:tcBorders>
                    <w:bottom w:val="nil"/>
                    <w:top w:val="nil"/>
                  </w:tcBorders>
                </w:tcPr>
                <w:p>
                  <w:pPr>
                    <w:rPr>
                      <w:rFonts w:ascii="Arial"/>
                      <w:sz w:val="21"/>
                    </w:rPr>
                  </w:pPr>
                  <w:r/>
                </w:p>
              </w:tc>
              <w:tc>
                <w:tcPr>
                  <w:tcW w:w="1036" w:type="dxa"/>
                  <w:vAlign w:val="top"/>
                  <w:tcBorders>
                    <w:right w:val="single" w:color="000000" w:sz="6" w:space="0"/>
                  </w:tcBorders>
                </w:tcPr>
                <w:p>
                  <w:pPr>
                    <w:pStyle w:val="TableText"/>
                    <w:ind w:left="340"/>
                    <w:spacing w:before="82" w:line="178" w:lineRule="auto"/>
                    <w:rPr>
                      <w:sz w:val="18"/>
                      <w:szCs w:val="18"/>
                    </w:rPr>
                  </w:pPr>
                  <w:r>
                    <w:rPr>
                      <w:sz w:val="18"/>
                      <w:szCs w:val="18"/>
                      <w:spacing w:val="-3"/>
                    </w:rPr>
                    <w:t>合格</w:t>
                  </w:r>
                </w:p>
              </w:tc>
            </w:tr>
            <w:tr>
              <w:trPr>
                <w:trHeight w:val="328" w:hRule="atLeast"/>
              </w:trPr>
              <w:tc>
                <w:tcPr>
                  <w:tcW w:w="784" w:type="dxa"/>
                  <w:vAlign w:val="top"/>
                  <w:vMerge w:val="continue"/>
                  <w:tcBorders>
                    <w:left w:val="single" w:color="000000" w:sz="6" w:space="0"/>
                    <w:bottom w:val="single" w:color="000000" w:sz="6" w:space="0"/>
                    <w:top w:val="nil"/>
                  </w:tcBorders>
                </w:tcPr>
                <w:p>
                  <w:pPr>
                    <w:rPr>
                      <w:rFonts w:ascii="Arial"/>
                      <w:sz w:val="21"/>
                    </w:rPr>
                  </w:pPr>
                  <w:r/>
                </w:p>
              </w:tc>
              <w:tc>
                <w:tcPr>
                  <w:tcW w:w="2007" w:type="dxa"/>
                  <w:vAlign w:val="top"/>
                  <w:tcBorders>
                    <w:bottom w:val="single" w:color="000000" w:sz="6" w:space="0"/>
                  </w:tcBorders>
                </w:tcPr>
                <w:p>
                  <w:pPr>
                    <w:pStyle w:val="TableText"/>
                    <w:ind w:left="172"/>
                    <w:spacing w:before="85" w:line="186" w:lineRule="auto"/>
                    <w:rPr>
                      <w:sz w:val="18"/>
                      <w:szCs w:val="18"/>
                    </w:rPr>
                  </w:pPr>
                  <w:r>
                    <w:rPr>
                      <w:sz w:val="18"/>
                      <w:szCs w:val="18"/>
                      <w:spacing w:val="-1"/>
                    </w:rPr>
                    <w:t>2023年12月20日夜间</w:t>
                  </w:r>
                </w:p>
              </w:tc>
              <w:tc>
                <w:tcPr>
                  <w:tcW w:w="1169" w:type="dxa"/>
                  <w:vAlign w:val="top"/>
                  <w:tcBorders>
                    <w:bottom w:val="single" w:color="000000" w:sz="6" w:space="0"/>
                  </w:tcBorders>
                </w:tcPr>
                <w:p>
                  <w:pPr>
                    <w:pStyle w:val="TableText"/>
                    <w:ind w:left="419"/>
                    <w:spacing w:before="95" w:line="178" w:lineRule="auto"/>
                    <w:rPr>
                      <w:sz w:val="18"/>
                      <w:szCs w:val="18"/>
                    </w:rPr>
                  </w:pPr>
                  <w:r>
                    <w:rPr>
                      <w:sz w:val="18"/>
                      <w:szCs w:val="18"/>
                      <w:spacing w:val="-3"/>
                    </w:rPr>
                    <w:t>93.8</w:t>
                  </w:r>
                </w:p>
              </w:tc>
              <w:tc>
                <w:tcPr>
                  <w:tcW w:w="1417" w:type="dxa"/>
                  <w:vAlign w:val="top"/>
                  <w:tcBorders>
                    <w:bottom w:val="single" w:color="000000" w:sz="6" w:space="0"/>
                  </w:tcBorders>
                </w:tcPr>
                <w:p>
                  <w:pPr>
                    <w:pStyle w:val="TableText"/>
                    <w:ind w:left="546"/>
                    <w:spacing w:before="95" w:line="178" w:lineRule="auto"/>
                    <w:rPr>
                      <w:sz w:val="18"/>
                      <w:szCs w:val="18"/>
                    </w:rPr>
                  </w:pPr>
                  <w:r>
                    <w:rPr>
                      <w:sz w:val="18"/>
                      <w:szCs w:val="18"/>
                      <w:spacing w:val="-3"/>
                    </w:rPr>
                    <w:t>93.7</w:t>
                  </w:r>
                </w:p>
              </w:tc>
              <w:tc>
                <w:tcPr>
                  <w:tcW w:w="1698" w:type="dxa"/>
                  <w:vAlign w:val="top"/>
                  <w:vMerge w:val="continue"/>
                  <w:tcBorders>
                    <w:bottom w:val="single" w:color="000000" w:sz="6" w:space="0"/>
                    <w:top w:val="nil"/>
                  </w:tcBorders>
                </w:tcPr>
                <w:p>
                  <w:pPr>
                    <w:rPr>
                      <w:rFonts w:ascii="Arial"/>
                      <w:sz w:val="21"/>
                    </w:rPr>
                  </w:pPr>
                  <w:r/>
                </w:p>
              </w:tc>
              <w:tc>
                <w:tcPr>
                  <w:tcW w:w="1036" w:type="dxa"/>
                  <w:vAlign w:val="top"/>
                  <w:tcBorders>
                    <w:bottom w:val="single" w:color="000000" w:sz="6" w:space="0"/>
                    <w:right w:val="single" w:color="000000" w:sz="6" w:space="0"/>
                  </w:tcBorders>
                </w:tcPr>
                <w:p>
                  <w:pPr>
                    <w:pStyle w:val="TableText"/>
                    <w:ind w:left="340"/>
                    <w:spacing w:before="85" w:line="186" w:lineRule="auto"/>
                    <w:rPr>
                      <w:sz w:val="18"/>
                      <w:szCs w:val="18"/>
                    </w:rPr>
                  </w:pPr>
                  <w:r>
                    <w:rPr>
                      <w:sz w:val="18"/>
                      <w:szCs w:val="18"/>
                      <w:spacing w:val="-3"/>
                    </w:rPr>
                    <w:t>合格</w:t>
                  </w:r>
                </w:p>
              </w:tc>
            </w:tr>
          </w:tbl>
          <w:p>
            <w:pPr>
              <w:pStyle w:val="TableText"/>
              <w:ind w:left="2508"/>
              <w:spacing w:before="209" w:line="187" w:lineRule="auto"/>
              <w:rPr>
                <w:sz w:val="22"/>
                <w:szCs w:val="22"/>
              </w:rPr>
            </w:pPr>
            <w:r>
              <w:rPr>
                <w:sz w:val="22"/>
                <w:szCs w:val="22"/>
                <w14:textOutline w14:w="4013" w14:cap="sq" w14:cmpd="sng">
                  <w14:solidFill>
                    <w14:srgbClr w14:val="000000"/>
                  </w14:solidFill>
                  <w14:prstDash w14:val="solid"/>
                  <w14:bevel/>
                </w14:textOutline>
                <w:spacing w:val="1"/>
              </w:rPr>
              <w:t>表9-6</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废气质控结果统计一览表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1"/>
              <w:gridCol w:w="1202"/>
              <w:gridCol w:w="655"/>
              <w:gridCol w:w="850"/>
              <w:gridCol w:w="740"/>
              <w:gridCol w:w="742"/>
              <w:gridCol w:w="742"/>
              <w:gridCol w:w="657"/>
              <w:gridCol w:w="1520"/>
              <w:gridCol w:w="622"/>
            </w:tblGrid>
            <w:tr>
              <w:trPr>
                <w:trHeight w:val="649" w:hRule="atLeast"/>
              </w:trPr>
              <w:tc>
                <w:tcPr>
                  <w:tcW w:w="381" w:type="dxa"/>
                  <w:vAlign w:val="top"/>
                  <w:vMerge w:val="restart"/>
                  <w:textDirection w:val="tbRlV"/>
                  <w:tcBorders>
                    <w:left w:val="single" w:color="000000" w:sz="6" w:space="0"/>
                    <w:top w:val="single" w:color="000000" w:sz="6" w:space="0"/>
                    <w:bottom w:val="nil"/>
                  </w:tcBorders>
                </w:tcPr>
                <w:p>
                  <w:pPr>
                    <w:pStyle w:val="TableText"/>
                    <w:ind w:left="403"/>
                    <w:spacing w:before="98"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1202" w:type="dxa"/>
                  <w:vAlign w:val="top"/>
                  <w:vMerge w:val="restart"/>
                  <w:tcBorders>
                    <w:top w:val="single" w:color="000000" w:sz="6" w:space="0"/>
                    <w:bottom w:val="nil"/>
                  </w:tcBorders>
                </w:tcPr>
                <w:p>
                  <w:pPr>
                    <w:rPr>
                      <w:rFonts w:ascii="Arial"/>
                      <w:sz w:val="21"/>
                    </w:rPr>
                  </w:pPr>
                  <w:r/>
                </w:p>
                <w:p>
                  <w:pPr>
                    <w:rPr>
                      <w:rFonts w:ascii="Arial"/>
                      <w:sz w:val="21"/>
                    </w:rPr>
                  </w:pPr>
                  <w:r/>
                </w:p>
                <w:p>
                  <w:pPr>
                    <w:pStyle w:val="TableText"/>
                    <w:ind w:left="235"/>
                    <w:spacing w:before="74" w:line="187" w:lineRule="auto"/>
                    <w:rPr>
                      <w:sz w:val="18"/>
                      <w:szCs w:val="18"/>
                    </w:rPr>
                  </w:pPr>
                  <w:r>
                    <w:rPr>
                      <w:sz w:val="18"/>
                      <w:szCs w:val="18"/>
                      <w14:textOutline w14:w="3268" w14:cap="sq" w14:cmpd="sng">
                        <w14:solidFill>
                          <w14:srgbClr w14:val="000000"/>
                        </w14:solidFill>
                        <w14:prstDash w14:val="solid"/>
                        <w14:bevel/>
                      </w14:textOutline>
                      <w:spacing w:val="-1"/>
                    </w:rPr>
                    <w:t>检测项目</w:t>
                  </w:r>
                </w:p>
              </w:tc>
              <w:tc>
                <w:tcPr>
                  <w:tcW w:w="655" w:type="dxa"/>
                  <w:vAlign w:val="top"/>
                  <w:vMerge w:val="restart"/>
                  <w:tcBorders>
                    <w:top w:val="single" w:color="000000" w:sz="6" w:space="0"/>
                    <w:bottom w:val="nil"/>
                  </w:tcBorders>
                </w:tcPr>
                <w:p>
                  <w:pPr>
                    <w:rPr>
                      <w:rFonts w:ascii="Arial"/>
                      <w:sz w:val="21"/>
                    </w:rPr>
                  </w:pPr>
                  <w:r/>
                </w:p>
                <w:p>
                  <w:pPr>
                    <w:rPr>
                      <w:rFonts w:ascii="Arial"/>
                      <w:sz w:val="21"/>
                    </w:rPr>
                  </w:pPr>
                  <w:r/>
                </w:p>
                <w:p>
                  <w:pPr>
                    <w:pStyle w:val="TableText"/>
                    <w:ind w:left="86" w:right="59" w:hanging="33"/>
                    <w:spacing w:before="75" w:line="225" w:lineRule="auto"/>
                    <w:rPr>
                      <w:sz w:val="18"/>
                      <w:szCs w:val="18"/>
                    </w:rPr>
                  </w:pPr>
                  <w:r>
                    <w:rPr>
                      <w:sz w:val="18"/>
                      <w:szCs w:val="18"/>
                      <w14:textOutline w14:w="3268" w14:cap="sq" w14:cmpd="sng">
                        <w14:solidFill>
                          <w14:srgbClr w14:val="000000"/>
                        </w14:solidFill>
                        <w14:prstDash w14:val="solid"/>
                        <w14:bevel/>
                      </w14:textOutline>
                      <w:spacing w:val="-2"/>
                    </w:rPr>
                    <w:t>样品数</w:t>
                  </w:r>
                  <w:r>
                    <w:rPr>
                      <w:sz w:val="18"/>
                      <w:szCs w:val="18"/>
                      <w:spacing w:val="1"/>
                    </w:rPr>
                    <w:t xml:space="preserve"> </w:t>
                  </w:r>
                  <w:r>
                    <w:rPr>
                      <w:sz w:val="18"/>
                      <w:szCs w:val="18"/>
                      <w14:textOutline w14:w="3268" w14:cap="sq" w14:cmpd="sng">
                        <w14:solidFill>
                          <w14:srgbClr w14:val="000000"/>
                        </w14:solidFill>
                        <w14:prstDash w14:val="solid"/>
                        <w14:bevel/>
                      </w14:textOutline>
                      <w:spacing w:val="-13"/>
                    </w:rPr>
                    <w:t>（个）</w:t>
                  </w:r>
                </w:p>
              </w:tc>
              <w:tc>
                <w:tcPr>
                  <w:tcW w:w="850" w:type="dxa"/>
                  <w:vAlign w:val="top"/>
                  <w:tcBorders>
                    <w:top w:val="single" w:color="000000" w:sz="6" w:space="0"/>
                  </w:tcBorders>
                </w:tcPr>
                <w:p>
                  <w:pPr>
                    <w:pStyle w:val="TableText"/>
                    <w:ind w:left="348" w:right="64" w:hanging="282"/>
                    <w:spacing w:before="84" w:line="219" w:lineRule="auto"/>
                    <w:rPr>
                      <w:sz w:val="18"/>
                      <w:szCs w:val="18"/>
                    </w:rPr>
                  </w:pPr>
                  <w:r>
                    <w:rPr>
                      <w:sz w:val="18"/>
                      <w:szCs w:val="18"/>
                      <w14:textOutline w14:w="3268" w14:cap="sq" w14:cmpd="sng">
                        <w14:solidFill>
                          <w14:srgbClr w14:val="000000"/>
                        </w14:solidFill>
                        <w14:prstDash w14:val="solid"/>
                        <w14:bevel/>
                      </w14:textOutline>
                      <w:spacing w:val="-2"/>
                    </w:rPr>
                    <w:t>实验室空</w:t>
                  </w:r>
                  <w:r>
                    <w:rPr>
                      <w:sz w:val="18"/>
                      <w:szCs w:val="18"/>
                    </w:rPr>
                    <w:t xml:space="preserve"> </w:t>
                  </w:r>
                  <w:r>
                    <w:rPr>
                      <w:sz w:val="18"/>
                      <w:szCs w:val="18"/>
                      <w14:textOutline w14:w="3268" w14:cap="sq" w14:cmpd="sng">
                        <w14:solidFill>
                          <w14:srgbClr w14:val="000000"/>
                        </w14:solidFill>
                        <w14:prstDash w14:val="solid"/>
                        <w14:bevel/>
                      </w14:textOutline>
                    </w:rPr>
                    <w:t>白</w:t>
                  </w:r>
                </w:p>
              </w:tc>
              <w:tc>
                <w:tcPr>
                  <w:tcW w:w="740" w:type="dxa"/>
                  <w:vAlign w:val="top"/>
                  <w:tcBorders>
                    <w:top w:val="single" w:color="000000" w:sz="6" w:space="0"/>
                  </w:tcBorders>
                </w:tcPr>
                <w:p>
                  <w:pPr>
                    <w:pStyle w:val="TableText"/>
                    <w:ind w:left="279" w:right="10" w:hanging="269"/>
                    <w:spacing w:before="84" w:line="219" w:lineRule="auto"/>
                    <w:rPr>
                      <w:sz w:val="18"/>
                      <w:szCs w:val="18"/>
                    </w:rPr>
                  </w:pPr>
                  <w:r>
                    <w:rPr>
                      <w:sz w:val="18"/>
                      <w:szCs w:val="18"/>
                      <w14:textOutline w14:w="3268" w14:cap="sq" w14:cmpd="sng">
                        <w14:solidFill>
                          <w14:srgbClr w14:val="000000"/>
                        </w14:solidFill>
                        <w14:prstDash w14:val="solid"/>
                        <w14:bevel/>
                      </w14:textOutline>
                      <w:spacing w:val="-2"/>
                    </w:rPr>
                    <w:t>实验室平</w:t>
                  </w:r>
                  <w:r>
                    <w:rPr>
                      <w:sz w:val="18"/>
                      <w:szCs w:val="18"/>
                    </w:rPr>
                    <w:t xml:space="preserve"> </w:t>
                  </w:r>
                  <w:r>
                    <w:rPr>
                      <w:sz w:val="18"/>
                      <w:szCs w:val="18"/>
                      <w14:textOutline w14:w="3268" w14:cap="sq" w14:cmpd="sng">
                        <w14:solidFill>
                          <w14:srgbClr w14:val="000000"/>
                        </w14:solidFill>
                        <w14:prstDash w14:val="solid"/>
                        <w14:bevel/>
                      </w14:textOutline>
                    </w:rPr>
                    <w:t>行</w:t>
                  </w:r>
                </w:p>
              </w:tc>
              <w:tc>
                <w:tcPr>
                  <w:tcW w:w="742" w:type="dxa"/>
                  <w:vAlign w:val="top"/>
                  <w:tcBorders>
                    <w:top w:val="single" w:color="000000" w:sz="6" w:space="0"/>
                  </w:tcBorders>
                </w:tcPr>
                <w:p>
                  <w:pPr>
                    <w:pStyle w:val="TableText"/>
                    <w:ind w:left="280" w:right="8" w:hanging="268"/>
                    <w:spacing w:before="86" w:line="218" w:lineRule="auto"/>
                    <w:rPr>
                      <w:sz w:val="18"/>
                      <w:szCs w:val="18"/>
                    </w:rPr>
                  </w:pPr>
                  <w:r>
                    <w:rPr>
                      <w:sz w:val="18"/>
                      <w:szCs w:val="18"/>
                      <w14:textOutline w14:w="3268" w14:cap="sq" w14:cmpd="sng">
                        <w14:solidFill>
                          <w14:srgbClr w14:val="000000"/>
                        </w14:solidFill>
                        <w14:prstDash w14:val="solid"/>
                        <w14:bevel/>
                      </w14:textOutline>
                      <w:spacing w:val="-1"/>
                    </w:rPr>
                    <w:t>现场室平</w:t>
                  </w:r>
                  <w:r>
                    <w:rPr>
                      <w:sz w:val="18"/>
                      <w:szCs w:val="18"/>
                    </w:rPr>
                    <w:t xml:space="preserve"> </w:t>
                  </w:r>
                  <w:r>
                    <w:rPr>
                      <w:sz w:val="18"/>
                      <w:szCs w:val="18"/>
                      <w14:textOutline w14:w="3268" w14:cap="sq" w14:cmpd="sng">
                        <w14:solidFill>
                          <w14:srgbClr w14:val="000000"/>
                        </w14:solidFill>
                        <w14:prstDash w14:val="solid"/>
                        <w14:bevel/>
                      </w14:textOutline>
                    </w:rPr>
                    <w:t>行</w:t>
                  </w:r>
                </w:p>
              </w:tc>
              <w:tc>
                <w:tcPr>
                  <w:tcW w:w="742" w:type="dxa"/>
                  <w:vAlign w:val="top"/>
                  <w:tcBorders>
                    <w:top w:val="single" w:color="000000" w:sz="6" w:space="0"/>
                  </w:tcBorders>
                </w:tcPr>
                <w:p>
                  <w:pPr>
                    <w:pStyle w:val="TableText"/>
                    <w:ind w:left="13"/>
                    <w:spacing w:before="242" w:line="186" w:lineRule="auto"/>
                    <w:rPr>
                      <w:sz w:val="18"/>
                      <w:szCs w:val="18"/>
                    </w:rPr>
                  </w:pPr>
                  <w:r>
                    <w:rPr>
                      <w:sz w:val="18"/>
                      <w:szCs w:val="18"/>
                      <w14:textOutline w14:w="3268" w14:cap="sq" w14:cmpd="sng">
                        <w14:solidFill>
                          <w14:srgbClr w14:val="000000"/>
                        </w14:solidFill>
                        <w14:prstDash w14:val="solid"/>
                        <w14:bevel/>
                      </w14:textOutline>
                      <w:spacing w:val="-1"/>
                    </w:rPr>
                    <w:t>加标回收</w:t>
                  </w:r>
                </w:p>
              </w:tc>
              <w:tc>
                <w:tcPr>
                  <w:tcW w:w="2799" w:type="dxa"/>
                  <w:vAlign w:val="top"/>
                  <w:gridSpan w:val="3"/>
                  <w:tcBorders>
                    <w:right w:val="single" w:color="000000" w:sz="6" w:space="0"/>
                    <w:top w:val="single" w:color="000000" w:sz="6" w:space="0"/>
                  </w:tcBorders>
                </w:tcPr>
                <w:p>
                  <w:pPr>
                    <w:pStyle w:val="TableText"/>
                    <w:ind w:left="859"/>
                    <w:spacing w:before="242" w:line="186" w:lineRule="auto"/>
                    <w:rPr>
                      <w:sz w:val="18"/>
                      <w:szCs w:val="18"/>
                    </w:rPr>
                  </w:pPr>
                  <w:r>
                    <w:rPr>
                      <w:sz w:val="18"/>
                      <w:szCs w:val="18"/>
                      <w14:textOutline w14:w="3268" w14:cap="sq" w14:cmpd="sng">
                        <w14:solidFill>
                          <w14:srgbClr w14:val="000000"/>
                        </w14:solidFill>
                        <w14:prstDash w14:val="solid"/>
                        <w14:bevel/>
                      </w14:textOutline>
                      <w:spacing w:val="-1"/>
                    </w:rPr>
                    <w:t>有证标准物质</w:t>
                  </w:r>
                </w:p>
              </w:tc>
            </w:tr>
            <w:tr>
              <w:trPr>
                <w:trHeight w:val="626" w:hRule="atLeast"/>
              </w:trPr>
              <w:tc>
                <w:tcPr>
                  <w:tcW w:w="381" w:type="dxa"/>
                  <w:vAlign w:val="top"/>
                  <w:vMerge w:val="continue"/>
                  <w:textDirection w:val="tbRlV"/>
                  <w:tcBorders>
                    <w:left w:val="single" w:color="000000" w:sz="6" w:space="0"/>
                    <w:top w:val="nil"/>
                  </w:tcBorders>
                </w:tcPr>
                <w:p>
                  <w:pPr>
                    <w:rPr>
                      <w:rFonts w:ascii="Arial"/>
                      <w:sz w:val="21"/>
                    </w:rPr>
                  </w:pPr>
                  <w:r/>
                </w:p>
              </w:tc>
              <w:tc>
                <w:tcPr>
                  <w:tcW w:w="1202" w:type="dxa"/>
                  <w:vAlign w:val="top"/>
                  <w:vMerge w:val="continue"/>
                  <w:tcBorders>
                    <w:top w:val="nil"/>
                  </w:tcBorders>
                </w:tcPr>
                <w:p>
                  <w:pPr>
                    <w:rPr>
                      <w:rFonts w:ascii="Arial"/>
                      <w:sz w:val="21"/>
                    </w:rPr>
                  </w:pPr>
                  <w:r/>
                </w:p>
              </w:tc>
              <w:tc>
                <w:tcPr>
                  <w:tcW w:w="655" w:type="dxa"/>
                  <w:vAlign w:val="top"/>
                  <w:vMerge w:val="continue"/>
                  <w:tcBorders>
                    <w:top w:val="nil"/>
                  </w:tcBorders>
                </w:tcPr>
                <w:p>
                  <w:pPr>
                    <w:rPr>
                      <w:rFonts w:ascii="Arial"/>
                      <w:sz w:val="21"/>
                    </w:rPr>
                  </w:pPr>
                  <w:r/>
                </w:p>
              </w:tc>
              <w:tc>
                <w:tcPr>
                  <w:tcW w:w="850" w:type="dxa"/>
                  <w:vAlign w:val="top"/>
                </w:tcPr>
                <w:p>
                  <w:pPr>
                    <w:pStyle w:val="TableText"/>
                    <w:ind w:left="185" w:right="155" w:hanging="33"/>
                    <w:spacing w:before="73" w:line="218" w:lineRule="auto"/>
                    <w:rPr>
                      <w:sz w:val="18"/>
                      <w:szCs w:val="18"/>
                    </w:rPr>
                  </w:pPr>
                  <w:r>
                    <w:rPr>
                      <w:sz w:val="18"/>
                      <w:szCs w:val="18"/>
                      <w14:textOutline w14:w="3268" w14:cap="sq" w14:cmpd="sng">
                        <w14:solidFill>
                          <w14:srgbClr w14:val="000000"/>
                        </w14:solidFill>
                        <w14:prstDash w14:val="solid"/>
                        <w14:bevel/>
                      </w14:textOutline>
                      <w:spacing w:val="-2"/>
                    </w:rPr>
                    <w:t>检查数</w:t>
                  </w:r>
                  <w:r>
                    <w:rPr>
                      <w:sz w:val="18"/>
                      <w:szCs w:val="18"/>
                      <w:spacing w:val="1"/>
                    </w:rPr>
                    <w:t xml:space="preserve"> </w:t>
                  </w:r>
                  <w:r>
                    <w:rPr>
                      <w:sz w:val="18"/>
                      <w:szCs w:val="18"/>
                      <w14:textOutline w14:w="3268" w14:cap="sq" w14:cmpd="sng">
                        <w14:solidFill>
                          <w14:srgbClr w14:val="000000"/>
                        </w14:solidFill>
                        <w14:prstDash w14:val="solid"/>
                        <w14:bevel/>
                      </w14:textOutline>
                      <w:spacing w:val="-13"/>
                    </w:rPr>
                    <w:t>（个）</w:t>
                  </w:r>
                </w:p>
              </w:tc>
              <w:tc>
                <w:tcPr>
                  <w:tcW w:w="740" w:type="dxa"/>
                  <w:vAlign w:val="top"/>
                </w:tcPr>
                <w:p>
                  <w:pPr>
                    <w:pStyle w:val="TableText"/>
                    <w:ind w:left="132" w:right="99" w:hanging="33"/>
                    <w:spacing w:before="73" w:line="218" w:lineRule="auto"/>
                    <w:rPr>
                      <w:sz w:val="18"/>
                      <w:szCs w:val="18"/>
                    </w:rPr>
                  </w:pPr>
                  <w:r>
                    <w:rPr>
                      <w:sz w:val="18"/>
                      <w:szCs w:val="18"/>
                      <w14:textOutline w14:w="3268" w14:cap="sq" w14:cmpd="sng">
                        <w14:solidFill>
                          <w14:srgbClr w14:val="000000"/>
                        </w14:solidFill>
                        <w14:prstDash w14:val="solid"/>
                        <w14:bevel/>
                      </w14:textOutline>
                      <w:spacing w:val="-2"/>
                    </w:rPr>
                    <w:t>检查数</w:t>
                  </w:r>
                  <w:r>
                    <w:rPr>
                      <w:sz w:val="18"/>
                      <w:szCs w:val="18"/>
                      <w:spacing w:val="1"/>
                    </w:rPr>
                    <w:t xml:space="preserve"> </w:t>
                  </w:r>
                  <w:r>
                    <w:rPr>
                      <w:sz w:val="18"/>
                      <w:szCs w:val="18"/>
                      <w14:textOutline w14:w="3268" w14:cap="sq" w14:cmpd="sng">
                        <w14:solidFill>
                          <w14:srgbClr w14:val="000000"/>
                        </w14:solidFill>
                        <w14:prstDash w14:val="solid"/>
                        <w14:bevel/>
                      </w14:textOutline>
                      <w:spacing w:val="-13"/>
                    </w:rPr>
                    <w:t>（个）</w:t>
                  </w:r>
                </w:p>
              </w:tc>
              <w:tc>
                <w:tcPr>
                  <w:tcW w:w="742" w:type="dxa"/>
                  <w:vAlign w:val="top"/>
                </w:tcPr>
                <w:p>
                  <w:pPr>
                    <w:pStyle w:val="TableText"/>
                    <w:ind w:left="133" w:right="99" w:hanging="33"/>
                    <w:spacing w:before="73" w:line="218" w:lineRule="auto"/>
                    <w:rPr>
                      <w:sz w:val="18"/>
                      <w:szCs w:val="18"/>
                    </w:rPr>
                  </w:pPr>
                  <w:r>
                    <w:rPr>
                      <w:sz w:val="18"/>
                      <w:szCs w:val="18"/>
                      <w14:textOutline w14:w="3268" w14:cap="sq" w14:cmpd="sng">
                        <w14:solidFill>
                          <w14:srgbClr w14:val="000000"/>
                        </w14:solidFill>
                        <w14:prstDash w14:val="solid"/>
                        <w14:bevel/>
                      </w14:textOutline>
                      <w:spacing w:val="-2"/>
                    </w:rPr>
                    <w:t>检查数</w:t>
                  </w:r>
                  <w:r>
                    <w:rPr>
                      <w:sz w:val="18"/>
                      <w:szCs w:val="18"/>
                      <w:spacing w:val="1"/>
                    </w:rPr>
                    <w:t xml:space="preserve"> </w:t>
                  </w:r>
                  <w:r>
                    <w:rPr>
                      <w:sz w:val="18"/>
                      <w:szCs w:val="18"/>
                      <w14:textOutline w14:w="3268" w14:cap="sq" w14:cmpd="sng">
                        <w14:solidFill>
                          <w14:srgbClr w14:val="000000"/>
                        </w14:solidFill>
                        <w14:prstDash w14:val="solid"/>
                        <w14:bevel/>
                      </w14:textOutline>
                      <w:spacing w:val="-13"/>
                    </w:rPr>
                    <w:t>（个）</w:t>
                  </w:r>
                </w:p>
              </w:tc>
              <w:tc>
                <w:tcPr>
                  <w:tcW w:w="742" w:type="dxa"/>
                  <w:vAlign w:val="top"/>
                </w:tcPr>
                <w:p>
                  <w:pPr>
                    <w:pStyle w:val="TableText"/>
                    <w:ind w:left="135" w:right="97" w:hanging="33"/>
                    <w:spacing w:before="73" w:line="218" w:lineRule="auto"/>
                    <w:rPr>
                      <w:sz w:val="18"/>
                      <w:szCs w:val="18"/>
                    </w:rPr>
                  </w:pPr>
                  <w:r>
                    <w:rPr>
                      <w:sz w:val="18"/>
                      <w:szCs w:val="18"/>
                      <w14:textOutline w14:w="3268" w14:cap="sq" w14:cmpd="sng">
                        <w14:solidFill>
                          <w14:srgbClr w14:val="000000"/>
                        </w14:solidFill>
                        <w14:prstDash w14:val="solid"/>
                        <w14:bevel/>
                      </w14:textOutline>
                      <w:spacing w:val="-2"/>
                    </w:rPr>
                    <w:t>检查数</w:t>
                  </w:r>
                  <w:r>
                    <w:rPr>
                      <w:sz w:val="18"/>
                      <w:szCs w:val="18"/>
                      <w:spacing w:val="1"/>
                    </w:rPr>
                    <w:t xml:space="preserve"> </w:t>
                  </w:r>
                  <w:r>
                    <w:rPr>
                      <w:sz w:val="18"/>
                      <w:szCs w:val="18"/>
                      <w14:textOutline w14:w="3268" w14:cap="sq" w14:cmpd="sng">
                        <w14:solidFill>
                          <w14:srgbClr w14:val="000000"/>
                        </w14:solidFill>
                        <w14:prstDash w14:val="solid"/>
                        <w14:bevel/>
                      </w14:textOutline>
                      <w:spacing w:val="-13"/>
                    </w:rPr>
                    <w:t>（个）</w:t>
                  </w:r>
                </w:p>
              </w:tc>
              <w:tc>
                <w:tcPr>
                  <w:tcW w:w="657" w:type="dxa"/>
                  <w:vAlign w:val="top"/>
                </w:tcPr>
                <w:p>
                  <w:pPr>
                    <w:pStyle w:val="TableText"/>
                    <w:ind w:left="61"/>
                    <w:spacing w:before="230" w:line="187" w:lineRule="auto"/>
                    <w:rPr>
                      <w:sz w:val="18"/>
                      <w:szCs w:val="18"/>
                    </w:rPr>
                  </w:pPr>
                  <w:r>
                    <w:rPr>
                      <w:sz w:val="18"/>
                      <w:szCs w:val="18"/>
                      <w14:textOutline w14:w="3268" w14:cap="sq" w14:cmpd="sng">
                        <w14:solidFill>
                          <w14:srgbClr w14:val="000000"/>
                        </w14:solidFill>
                        <w14:prstDash w14:val="solid"/>
                        <w14:bevel/>
                      </w14:textOutline>
                      <w:spacing w:val="-2"/>
                    </w:rPr>
                    <w:t>检测值</w:t>
                  </w:r>
                </w:p>
              </w:tc>
              <w:tc>
                <w:tcPr>
                  <w:tcW w:w="1520" w:type="dxa"/>
                  <w:vAlign w:val="top"/>
                </w:tcPr>
                <w:p>
                  <w:pPr>
                    <w:pStyle w:val="TableText"/>
                    <w:ind w:left="407"/>
                    <w:spacing w:before="231" w:line="186" w:lineRule="auto"/>
                    <w:rPr>
                      <w:sz w:val="18"/>
                      <w:szCs w:val="18"/>
                    </w:rPr>
                  </w:pPr>
                  <w:r>
                    <w:rPr>
                      <w:sz w:val="18"/>
                      <w:szCs w:val="18"/>
                      <w14:textOutline w14:w="3268" w14:cap="sq" w14:cmpd="sng">
                        <w14:solidFill>
                          <w14:srgbClr w14:val="000000"/>
                        </w14:solidFill>
                        <w14:prstDash w14:val="solid"/>
                        <w14:bevel/>
                      </w14:textOutline>
                      <w:spacing w:val="-2"/>
                    </w:rPr>
                    <w:t>置信范围</w:t>
                  </w:r>
                </w:p>
              </w:tc>
              <w:tc>
                <w:tcPr>
                  <w:tcW w:w="622" w:type="dxa"/>
                  <w:vAlign w:val="top"/>
                  <w:tcBorders>
                    <w:right w:val="single" w:color="000000" w:sz="6" w:space="0"/>
                  </w:tcBorders>
                </w:tcPr>
                <w:p>
                  <w:pPr>
                    <w:pStyle w:val="TableText"/>
                    <w:ind w:left="131"/>
                    <w:spacing w:before="84" w:line="302" w:lineRule="exact"/>
                    <w:rPr>
                      <w:sz w:val="18"/>
                      <w:szCs w:val="18"/>
                    </w:rPr>
                  </w:pPr>
                  <w:r>
                    <w:rPr>
                      <w:sz w:val="18"/>
                      <w:szCs w:val="18"/>
                      <w14:textOutline w14:w="3268" w14:cap="sq" w14:cmpd="sng">
                        <w14:solidFill>
                          <w14:srgbClr w14:val="000000"/>
                        </w14:solidFill>
                        <w14:prstDash w14:val="solid"/>
                        <w14:bevel/>
                      </w14:textOutline>
                      <w:spacing w:val="-2"/>
                      <w:position w:val="10"/>
                    </w:rPr>
                    <w:t>是否</w:t>
                  </w:r>
                </w:p>
                <w:p>
                  <w:pPr>
                    <w:pStyle w:val="TableText"/>
                    <w:ind w:left="133"/>
                    <w:spacing w:line="184" w:lineRule="auto"/>
                    <w:rPr>
                      <w:sz w:val="18"/>
                      <w:szCs w:val="18"/>
                    </w:rPr>
                  </w:pPr>
                  <w:r>
                    <w:rPr>
                      <w:sz w:val="18"/>
                      <w:szCs w:val="18"/>
                      <w14:textOutline w14:w="3268" w14:cap="sq" w14:cmpd="sng">
                        <w14:solidFill>
                          <w14:srgbClr w14:val="000000"/>
                        </w14:solidFill>
                        <w14:prstDash w14:val="solid"/>
                        <w14:bevel/>
                      </w14:textOutline>
                      <w:spacing w:val="-3"/>
                    </w:rPr>
                    <w:t>合格</w:t>
                  </w:r>
                </w:p>
              </w:tc>
            </w:tr>
            <w:tr>
              <w:trPr>
                <w:trHeight w:val="316" w:hRule="atLeast"/>
              </w:trPr>
              <w:tc>
                <w:tcPr>
                  <w:tcW w:w="381" w:type="dxa"/>
                  <w:vAlign w:val="top"/>
                  <w:vMerge w:val="restart"/>
                  <w:tcBorders>
                    <w:left w:val="single" w:color="000000" w:sz="6" w:space="0"/>
                    <w:bottom w:val="nil"/>
                  </w:tcBorders>
                </w:tcPr>
                <w:p>
                  <w:pPr>
                    <w:pStyle w:val="TableText"/>
                    <w:ind w:left="155"/>
                    <w:spacing w:before="247" w:line="179" w:lineRule="auto"/>
                    <w:rPr>
                      <w:sz w:val="18"/>
                      <w:szCs w:val="18"/>
                    </w:rPr>
                  </w:pPr>
                  <w:r>
                    <w:rPr>
                      <w:sz w:val="18"/>
                      <w:szCs w:val="18"/>
                    </w:rPr>
                    <w:t>1</w:t>
                  </w:r>
                </w:p>
              </w:tc>
              <w:tc>
                <w:tcPr>
                  <w:tcW w:w="1202" w:type="dxa"/>
                  <w:vAlign w:val="top"/>
                  <w:vMerge w:val="restart"/>
                  <w:tcBorders>
                    <w:bottom w:val="nil"/>
                  </w:tcBorders>
                </w:tcPr>
                <w:p>
                  <w:pPr>
                    <w:pStyle w:val="TableText"/>
                    <w:ind w:left="509"/>
                    <w:spacing w:before="237" w:line="187" w:lineRule="auto"/>
                    <w:rPr>
                      <w:sz w:val="18"/>
                      <w:szCs w:val="18"/>
                    </w:rPr>
                  </w:pPr>
                  <w:r>
                    <w:rPr>
                      <w:sz w:val="18"/>
                      <w:szCs w:val="18"/>
                    </w:rPr>
                    <w:t>氨</w:t>
                  </w:r>
                </w:p>
              </w:tc>
              <w:tc>
                <w:tcPr>
                  <w:tcW w:w="655" w:type="dxa"/>
                  <w:vAlign w:val="top"/>
                  <w:vMerge w:val="restart"/>
                  <w:tcBorders>
                    <w:bottom w:val="nil"/>
                  </w:tcBorders>
                </w:tcPr>
                <w:p>
                  <w:pPr>
                    <w:pStyle w:val="TableText"/>
                    <w:ind w:left="223"/>
                    <w:spacing w:before="248" w:line="178" w:lineRule="auto"/>
                    <w:rPr>
                      <w:sz w:val="18"/>
                      <w:szCs w:val="18"/>
                    </w:rPr>
                  </w:pPr>
                  <w:r>
                    <w:rPr>
                      <w:sz w:val="18"/>
                      <w:szCs w:val="18"/>
                      <w:spacing w:val="-3"/>
                    </w:rPr>
                    <w:t>46</w:t>
                  </w:r>
                </w:p>
              </w:tc>
              <w:tc>
                <w:tcPr>
                  <w:tcW w:w="850" w:type="dxa"/>
                  <w:vAlign w:val="top"/>
                  <w:vMerge w:val="restart"/>
                  <w:tcBorders>
                    <w:bottom w:val="nil"/>
                  </w:tcBorders>
                </w:tcPr>
                <w:p>
                  <w:pPr>
                    <w:pStyle w:val="TableText"/>
                    <w:ind w:left="372"/>
                    <w:spacing w:before="251" w:line="176" w:lineRule="auto"/>
                    <w:rPr>
                      <w:sz w:val="18"/>
                      <w:szCs w:val="18"/>
                    </w:rPr>
                  </w:pPr>
                  <w:r>
                    <w:rPr>
                      <w:sz w:val="18"/>
                      <w:szCs w:val="18"/>
                    </w:rPr>
                    <w:t>4</w:t>
                  </w:r>
                </w:p>
              </w:tc>
              <w:tc>
                <w:tcPr>
                  <w:tcW w:w="740" w:type="dxa"/>
                  <w:vAlign w:val="top"/>
                  <w:vMerge w:val="restart"/>
                  <w:tcBorders>
                    <w:bottom w:val="nil"/>
                  </w:tcBorders>
                </w:tcPr>
                <w:p>
                  <w:pPr>
                    <w:pStyle w:val="TableText"/>
                    <w:ind w:left="328"/>
                    <w:spacing w:before="204" w:line="233" w:lineRule="auto"/>
                    <w:rPr>
                      <w:sz w:val="18"/>
                      <w:szCs w:val="18"/>
                    </w:rPr>
                  </w:pPr>
                  <w:r>
                    <w:rPr>
                      <w:sz w:val="18"/>
                      <w:szCs w:val="18"/>
                      <w:spacing w:val="3"/>
                    </w:rPr>
                    <w:t>/</w:t>
                  </w:r>
                </w:p>
              </w:tc>
              <w:tc>
                <w:tcPr>
                  <w:tcW w:w="742" w:type="dxa"/>
                  <w:vAlign w:val="top"/>
                  <w:vMerge w:val="restart"/>
                  <w:tcBorders>
                    <w:bottom w:val="nil"/>
                  </w:tcBorders>
                </w:tcPr>
                <w:p>
                  <w:pPr>
                    <w:pStyle w:val="TableText"/>
                    <w:ind w:left="330"/>
                    <w:spacing w:before="204" w:line="233" w:lineRule="auto"/>
                    <w:rPr>
                      <w:sz w:val="18"/>
                      <w:szCs w:val="18"/>
                    </w:rPr>
                  </w:pPr>
                  <w:r>
                    <w:rPr>
                      <w:sz w:val="18"/>
                      <w:szCs w:val="18"/>
                      <w:spacing w:val="3"/>
                    </w:rPr>
                    <w:t>/</w:t>
                  </w:r>
                </w:p>
              </w:tc>
              <w:tc>
                <w:tcPr>
                  <w:tcW w:w="742" w:type="dxa"/>
                  <w:vAlign w:val="top"/>
                  <w:vMerge w:val="restart"/>
                  <w:tcBorders>
                    <w:bottom w:val="nil"/>
                  </w:tcBorders>
                </w:tcPr>
                <w:p>
                  <w:pPr>
                    <w:pStyle w:val="TableText"/>
                    <w:ind w:left="332"/>
                    <w:spacing w:before="204" w:line="233" w:lineRule="auto"/>
                    <w:rPr>
                      <w:sz w:val="18"/>
                      <w:szCs w:val="18"/>
                    </w:rPr>
                  </w:pPr>
                  <w:r>
                    <w:rPr>
                      <w:sz w:val="18"/>
                      <w:szCs w:val="18"/>
                      <w:spacing w:val="3"/>
                    </w:rPr>
                    <w:t>/</w:t>
                  </w:r>
                </w:p>
              </w:tc>
              <w:tc>
                <w:tcPr>
                  <w:tcW w:w="657" w:type="dxa"/>
                  <w:vAlign w:val="top"/>
                </w:tcPr>
                <w:p>
                  <w:pPr>
                    <w:pStyle w:val="TableText"/>
                    <w:ind w:left="178"/>
                    <w:spacing w:before="86" w:line="176" w:lineRule="auto"/>
                    <w:rPr>
                      <w:sz w:val="18"/>
                      <w:szCs w:val="18"/>
                    </w:rPr>
                  </w:pPr>
                  <w:r>
                    <w:rPr>
                      <w:sz w:val="18"/>
                      <w:szCs w:val="18"/>
                      <w:spacing w:val="-2"/>
                    </w:rPr>
                    <w:t>1.49</w:t>
                  </w:r>
                </w:p>
              </w:tc>
              <w:tc>
                <w:tcPr>
                  <w:tcW w:w="1520" w:type="dxa"/>
                  <w:vAlign w:val="top"/>
                  <w:vMerge w:val="restart"/>
                  <w:tcBorders>
                    <w:bottom w:val="nil"/>
                  </w:tcBorders>
                </w:tcPr>
                <w:p>
                  <w:pPr>
                    <w:pStyle w:val="TableText"/>
                    <w:ind w:left="196"/>
                    <w:spacing w:before="204" w:line="215" w:lineRule="auto"/>
                    <w:rPr>
                      <w:sz w:val="18"/>
                      <w:szCs w:val="18"/>
                    </w:rPr>
                  </w:pPr>
                  <w:r>
                    <w:rPr>
                      <w:sz w:val="18"/>
                      <w:szCs w:val="18"/>
                      <w:spacing w:val="-1"/>
                    </w:rPr>
                    <w:t>1.53±0.11mg/L</w:t>
                  </w:r>
                </w:p>
              </w:tc>
              <w:tc>
                <w:tcPr>
                  <w:tcW w:w="622" w:type="dxa"/>
                  <w:vAlign w:val="top"/>
                  <w:vMerge w:val="restart"/>
                  <w:tcBorders>
                    <w:right w:val="single" w:color="000000" w:sz="6" w:space="0"/>
                    <w:bottom w:val="nil"/>
                  </w:tcBorders>
                </w:tcPr>
                <w:p>
                  <w:pPr>
                    <w:pStyle w:val="TableText"/>
                    <w:ind w:left="133"/>
                    <w:spacing w:before="238" w:line="186" w:lineRule="auto"/>
                    <w:rPr>
                      <w:sz w:val="18"/>
                      <w:szCs w:val="18"/>
                    </w:rPr>
                  </w:pPr>
                  <w:r>
                    <w:rPr>
                      <w:sz w:val="18"/>
                      <w:szCs w:val="18"/>
                      <w:spacing w:val="-3"/>
                    </w:rPr>
                    <w:t>合格</w:t>
                  </w:r>
                </w:p>
              </w:tc>
            </w:tr>
            <w:tr>
              <w:trPr>
                <w:trHeight w:val="315" w:hRule="atLeast"/>
              </w:trPr>
              <w:tc>
                <w:tcPr>
                  <w:tcW w:w="381" w:type="dxa"/>
                  <w:vAlign w:val="top"/>
                  <w:vMerge w:val="continue"/>
                  <w:tcBorders>
                    <w:left w:val="single" w:color="000000" w:sz="6" w:space="0"/>
                    <w:top w:val="nil"/>
                  </w:tcBorders>
                </w:tcPr>
                <w:p>
                  <w:pPr>
                    <w:rPr>
                      <w:rFonts w:ascii="Arial"/>
                      <w:sz w:val="21"/>
                    </w:rPr>
                  </w:pPr>
                  <w:r/>
                </w:p>
              </w:tc>
              <w:tc>
                <w:tcPr>
                  <w:tcW w:w="1202" w:type="dxa"/>
                  <w:vAlign w:val="top"/>
                  <w:vMerge w:val="continue"/>
                  <w:tcBorders>
                    <w:top w:val="nil"/>
                  </w:tcBorders>
                </w:tcPr>
                <w:p>
                  <w:pPr>
                    <w:rPr>
                      <w:rFonts w:ascii="Arial"/>
                      <w:sz w:val="21"/>
                    </w:rPr>
                  </w:pPr>
                  <w:r/>
                </w:p>
              </w:tc>
              <w:tc>
                <w:tcPr>
                  <w:tcW w:w="655"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740" w:type="dxa"/>
                  <w:vAlign w:val="top"/>
                  <w:vMerge w:val="continue"/>
                  <w:tcBorders>
                    <w:top w:val="nil"/>
                  </w:tcBorders>
                </w:tcPr>
                <w:p>
                  <w:pPr>
                    <w:rPr>
                      <w:rFonts w:ascii="Arial"/>
                      <w:sz w:val="21"/>
                    </w:rPr>
                  </w:pPr>
                  <w:r/>
                </w:p>
              </w:tc>
              <w:tc>
                <w:tcPr>
                  <w:tcW w:w="742" w:type="dxa"/>
                  <w:vAlign w:val="top"/>
                  <w:vMerge w:val="continue"/>
                  <w:tcBorders>
                    <w:top w:val="nil"/>
                  </w:tcBorders>
                </w:tcPr>
                <w:p>
                  <w:pPr>
                    <w:rPr>
                      <w:rFonts w:ascii="Arial"/>
                      <w:sz w:val="21"/>
                    </w:rPr>
                  </w:pPr>
                  <w:r/>
                </w:p>
              </w:tc>
              <w:tc>
                <w:tcPr>
                  <w:tcW w:w="742" w:type="dxa"/>
                  <w:vAlign w:val="top"/>
                  <w:vMerge w:val="continue"/>
                  <w:tcBorders>
                    <w:top w:val="nil"/>
                  </w:tcBorders>
                </w:tcPr>
                <w:p>
                  <w:pPr>
                    <w:rPr>
                      <w:rFonts w:ascii="Arial"/>
                      <w:sz w:val="21"/>
                    </w:rPr>
                  </w:pPr>
                  <w:r/>
                </w:p>
              </w:tc>
              <w:tc>
                <w:tcPr>
                  <w:tcW w:w="657" w:type="dxa"/>
                  <w:vAlign w:val="top"/>
                </w:tcPr>
                <w:p>
                  <w:pPr>
                    <w:pStyle w:val="TableText"/>
                    <w:ind w:left="195"/>
                    <w:spacing w:before="87" w:line="175" w:lineRule="auto"/>
                    <w:rPr>
                      <w:sz w:val="18"/>
                      <w:szCs w:val="18"/>
                    </w:rPr>
                  </w:pPr>
                  <w:r>
                    <w:rPr>
                      <w:sz w:val="18"/>
                      <w:szCs w:val="18"/>
                      <w:spacing w:val="-2"/>
                    </w:rPr>
                    <w:t>1.51</w:t>
                  </w:r>
                </w:p>
              </w:tc>
              <w:tc>
                <w:tcPr>
                  <w:tcW w:w="1520" w:type="dxa"/>
                  <w:vAlign w:val="top"/>
                  <w:vMerge w:val="continue"/>
                  <w:tcBorders>
                    <w:top w:val="nil"/>
                  </w:tcBorders>
                </w:tcPr>
                <w:p>
                  <w:pPr>
                    <w:rPr>
                      <w:rFonts w:ascii="Arial"/>
                      <w:sz w:val="21"/>
                    </w:rPr>
                  </w:pPr>
                  <w:r/>
                </w:p>
              </w:tc>
              <w:tc>
                <w:tcPr>
                  <w:tcW w:w="622" w:type="dxa"/>
                  <w:vAlign w:val="top"/>
                  <w:vMerge w:val="continue"/>
                  <w:tcBorders>
                    <w:right w:val="single" w:color="000000" w:sz="6" w:space="0"/>
                    <w:top w:val="nil"/>
                  </w:tcBorders>
                </w:tcPr>
                <w:p>
                  <w:pPr>
                    <w:rPr>
                      <w:rFonts w:ascii="Arial"/>
                      <w:sz w:val="21"/>
                    </w:rPr>
                  </w:pPr>
                  <w:r/>
                </w:p>
              </w:tc>
            </w:tr>
            <w:tr>
              <w:trPr>
                <w:trHeight w:val="315" w:hRule="atLeast"/>
              </w:trPr>
              <w:tc>
                <w:tcPr>
                  <w:tcW w:w="381" w:type="dxa"/>
                  <w:vAlign w:val="top"/>
                  <w:vMerge w:val="restart"/>
                  <w:tcBorders>
                    <w:left w:val="single" w:color="000000" w:sz="6" w:space="0"/>
                    <w:bottom w:val="nil"/>
                  </w:tcBorders>
                </w:tcPr>
                <w:p>
                  <w:pPr>
                    <w:spacing w:line="248" w:lineRule="auto"/>
                    <w:rPr>
                      <w:rFonts w:ascii="Arial"/>
                      <w:sz w:val="21"/>
                    </w:rPr>
                  </w:pPr>
                  <w:r/>
                </w:p>
                <w:p>
                  <w:pPr>
                    <w:spacing w:line="249" w:lineRule="auto"/>
                    <w:rPr>
                      <w:rFonts w:ascii="Arial"/>
                      <w:sz w:val="21"/>
                    </w:rPr>
                  </w:pPr>
                  <w:r/>
                </w:p>
                <w:p>
                  <w:pPr>
                    <w:pStyle w:val="TableText"/>
                    <w:ind w:left="142"/>
                    <w:spacing w:before="75" w:line="178" w:lineRule="auto"/>
                    <w:rPr>
                      <w:sz w:val="18"/>
                      <w:szCs w:val="18"/>
                    </w:rPr>
                  </w:pPr>
                  <w:r>
                    <w:rPr>
                      <w:sz w:val="18"/>
                      <w:szCs w:val="18"/>
                    </w:rPr>
                    <w:t>2</w:t>
                  </w:r>
                </w:p>
              </w:tc>
              <w:tc>
                <w:tcPr>
                  <w:tcW w:w="120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pStyle w:val="TableText"/>
                    <w:ind w:left="326"/>
                    <w:spacing w:before="74" w:line="186" w:lineRule="auto"/>
                    <w:rPr>
                      <w:sz w:val="18"/>
                      <w:szCs w:val="18"/>
                    </w:rPr>
                  </w:pPr>
                  <w:r>
                    <w:rPr>
                      <w:sz w:val="18"/>
                      <w:szCs w:val="18"/>
                      <w:spacing w:val="-2"/>
                    </w:rPr>
                    <w:t>硫化氢</w:t>
                  </w:r>
                </w:p>
              </w:tc>
              <w:tc>
                <w:tcPr>
                  <w:tcW w:w="655"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pStyle w:val="TableText"/>
                    <w:ind w:left="223"/>
                    <w:spacing w:before="74" w:line="178" w:lineRule="auto"/>
                    <w:rPr>
                      <w:sz w:val="18"/>
                      <w:szCs w:val="18"/>
                    </w:rPr>
                  </w:pPr>
                  <w:r>
                    <w:rPr>
                      <w:sz w:val="18"/>
                      <w:szCs w:val="18"/>
                      <w:spacing w:val="-3"/>
                    </w:rPr>
                    <w:t>46</w:t>
                  </w:r>
                </w:p>
              </w:tc>
              <w:tc>
                <w:tcPr>
                  <w:tcW w:w="850"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pStyle w:val="TableText"/>
                    <w:ind w:left="380"/>
                    <w:spacing w:before="74" w:line="178" w:lineRule="auto"/>
                    <w:rPr>
                      <w:sz w:val="18"/>
                      <w:szCs w:val="18"/>
                    </w:rPr>
                  </w:pPr>
                  <w:r>
                    <w:rPr>
                      <w:sz w:val="18"/>
                      <w:szCs w:val="18"/>
                    </w:rPr>
                    <w:t>8</w:t>
                  </w:r>
                </w:p>
              </w:tc>
              <w:tc>
                <w:tcPr>
                  <w:tcW w:w="740" w:type="dxa"/>
                  <w:vAlign w:val="top"/>
                  <w:vMerge w:val="restart"/>
                  <w:tcBorders>
                    <w:bottom w:val="nil"/>
                  </w:tcBorders>
                </w:tcPr>
                <w:p>
                  <w:pPr>
                    <w:spacing w:line="453" w:lineRule="auto"/>
                    <w:rPr>
                      <w:rFonts w:ascii="Arial"/>
                      <w:sz w:val="21"/>
                    </w:rPr>
                  </w:pPr>
                  <w:r/>
                </w:p>
                <w:p>
                  <w:pPr>
                    <w:pStyle w:val="TableText"/>
                    <w:ind w:left="328"/>
                    <w:spacing w:before="75" w:line="233" w:lineRule="auto"/>
                    <w:rPr>
                      <w:sz w:val="18"/>
                      <w:szCs w:val="18"/>
                    </w:rPr>
                  </w:pPr>
                  <w:r>
                    <w:rPr>
                      <w:sz w:val="18"/>
                      <w:szCs w:val="18"/>
                      <w:spacing w:val="3"/>
                    </w:rPr>
                    <w:t>/</w:t>
                  </w:r>
                </w:p>
              </w:tc>
              <w:tc>
                <w:tcPr>
                  <w:tcW w:w="742" w:type="dxa"/>
                  <w:vAlign w:val="top"/>
                  <w:vMerge w:val="restart"/>
                  <w:tcBorders>
                    <w:bottom w:val="nil"/>
                  </w:tcBorders>
                </w:tcPr>
                <w:p>
                  <w:pPr>
                    <w:spacing w:line="453" w:lineRule="auto"/>
                    <w:rPr>
                      <w:rFonts w:ascii="Arial"/>
                      <w:sz w:val="21"/>
                    </w:rPr>
                  </w:pPr>
                  <w:r/>
                </w:p>
                <w:p>
                  <w:pPr>
                    <w:pStyle w:val="TableText"/>
                    <w:ind w:left="330"/>
                    <w:spacing w:before="75" w:line="233" w:lineRule="auto"/>
                    <w:rPr>
                      <w:sz w:val="18"/>
                      <w:szCs w:val="18"/>
                    </w:rPr>
                  </w:pPr>
                  <w:r>
                    <w:rPr>
                      <w:sz w:val="18"/>
                      <w:szCs w:val="18"/>
                      <w:spacing w:val="3"/>
                    </w:rPr>
                    <w:t>/</w:t>
                  </w:r>
                </w:p>
              </w:tc>
              <w:tc>
                <w:tcPr>
                  <w:tcW w:w="742" w:type="dxa"/>
                  <w:vAlign w:val="top"/>
                  <w:vMerge w:val="restart"/>
                  <w:tcBorders>
                    <w:bottom w:val="nil"/>
                  </w:tcBorders>
                </w:tcPr>
                <w:p>
                  <w:pPr>
                    <w:spacing w:line="453" w:lineRule="auto"/>
                    <w:rPr>
                      <w:rFonts w:ascii="Arial"/>
                      <w:sz w:val="21"/>
                    </w:rPr>
                  </w:pPr>
                  <w:r/>
                </w:p>
                <w:p>
                  <w:pPr>
                    <w:pStyle w:val="TableText"/>
                    <w:ind w:left="332"/>
                    <w:spacing w:before="75" w:line="233" w:lineRule="auto"/>
                    <w:rPr>
                      <w:sz w:val="18"/>
                      <w:szCs w:val="18"/>
                    </w:rPr>
                  </w:pPr>
                  <w:r>
                    <w:rPr>
                      <w:sz w:val="18"/>
                      <w:szCs w:val="18"/>
                      <w:spacing w:val="3"/>
                    </w:rPr>
                    <w:t>/</w:t>
                  </w:r>
                </w:p>
              </w:tc>
              <w:tc>
                <w:tcPr>
                  <w:tcW w:w="657" w:type="dxa"/>
                  <w:vAlign w:val="top"/>
                </w:tcPr>
                <w:p>
                  <w:pPr>
                    <w:pStyle w:val="TableText"/>
                    <w:ind w:left="167"/>
                    <w:spacing w:before="92" w:line="171" w:lineRule="auto"/>
                    <w:rPr>
                      <w:sz w:val="18"/>
                      <w:szCs w:val="18"/>
                    </w:rPr>
                  </w:pPr>
                  <w:r>
                    <w:rPr>
                      <w:sz w:val="18"/>
                      <w:szCs w:val="18"/>
                      <w:spacing w:val="-3"/>
                    </w:rPr>
                    <w:t>3.46</w:t>
                  </w:r>
                </w:p>
              </w:tc>
              <w:tc>
                <w:tcPr>
                  <w:tcW w:w="1520" w:type="dxa"/>
                  <w:vAlign w:val="top"/>
                  <w:vMerge w:val="restart"/>
                  <w:tcBorders>
                    <w:bottom w:val="nil"/>
                  </w:tcBorders>
                </w:tcPr>
                <w:p>
                  <w:pPr>
                    <w:spacing w:line="452" w:lineRule="auto"/>
                    <w:rPr>
                      <w:rFonts w:ascii="Arial"/>
                      <w:sz w:val="21"/>
                    </w:rPr>
                  </w:pPr>
                  <w:r/>
                </w:p>
                <w:p>
                  <w:pPr>
                    <w:pStyle w:val="TableText"/>
                    <w:ind w:left="168"/>
                    <w:spacing w:before="75" w:line="215" w:lineRule="auto"/>
                    <w:rPr>
                      <w:sz w:val="18"/>
                      <w:szCs w:val="18"/>
                    </w:rPr>
                  </w:pPr>
                  <w:r>
                    <w:rPr>
                      <w:sz w:val="18"/>
                      <w:szCs w:val="18"/>
                      <w:spacing w:val="-1"/>
                    </w:rPr>
                    <w:t>3.60±0.18mg/L</w:t>
                  </w:r>
                </w:p>
              </w:tc>
              <w:tc>
                <w:tcPr>
                  <w:tcW w:w="622" w:type="dxa"/>
                  <w:vAlign w:val="top"/>
                  <w:vMerge w:val="restart"/>
                  <w:tcBorders>
                    <w:bottom w:val="nil"/>
                    <w:right w:val="single" w:color="000000" w:sz="6" w:space="0"/>
                  </w:tcBorders>
                </w:tcPr>
                <w:p>
                  <w:pPr>
                    <w:spacing w:line="243" w:lineRule="auto"/>
                    <w:rPr>
                      <w:rFonts w:ascii="Arial"/>
                      <w:sz w:val="21"/>
                    </w:rPr>
                  </w:pPr>
                  <w:r/>
                </w:p>
                <w:p>
                  <w:pPr>
                    <w:spacing w:line="244" w:lineRule="auto"/>
                    <w:rPr>
                      <w:rFonts w:ascii="Arial"/>
                      <w:sz w:val="21"/>
                    </w:rPr>
                  </w:pPr>
                  <w:r/>
                </w:p>
                <w:p>
                  <w:pPr>
                    <w:pStyle w:val="TableText"/>
                    <w:ind w:left="133"/>
                    <w:spacing w:before="74" w:line="186" w:lineRule="auto"/>
                    <w:rPr>
                      <w:sz w:val="18"/>
                      <w:szCs w:val="18"/>
                    </w:rPr>
                  </w:pPr>
                  <w:r>
                    <w:rPr>
                      <w:sz w:val="18"/>
                      <w:szCs w:val="18"/>
                      <w:spacing w:val="-3"/>
                    </w:rPr>
                    <w:t>合格</w:t>
                  </w:r>
                </w:p>
              </w:tc>
            </w:tr>
            <w:tr>
              <w:trPr>
                <w:trHeight w:val="316" w:hRule="atLeast"/>
              </w:trPr>
              <w:tc>
                <w:tcPr>
                  <w:tcW w:w="381" w:type="dxa"/>
                  <w:vAlign w:val="top"/>
                  <w:vMerge w:val="continue"/>
                  <w:tcBorders>
                    <w:left w:val="single" w:color="000000" w:sz="6" w:space="0"/>
                    <w:bottom w:val="nil"/>
                    <w:top w:val="nil"/>
                  </w:tcBorders>
                </w:tcPr>
                <w:p>
                  <w:pPr>
                    <w:rPr>
                      <w:rFonts w:ascii="Arial"/>
                      <w:sz w:val="21"/>
                    </w:rPr>
                  </w:pPr>
                  <w:r/>
                </w:p>
              </w:tc>
              <w:tc>
                <w:tcPr>
                  <w:tcW w:w="1202" w:type="dxa"/>
                  <w:vAlign w:val="top"/>
                  <w:vMerge w:val="continue"/>
                  <w:tcBorders>
                    <w:bottom w:val="nil"/>
                    <w:top w:val="nil"/>
                  </w:tcBorders>
                </w:tcPr>
                <w:p>
                  <w:pPr>
                    <w:rPr>
                      <w:rFonts w:ascii="Arial"/>
                      <w:sz w:val="21"/>
                    </w:rPr>
                  </w:pPr>
                  <w:r/>
                </w:p>
              </w:tc>
              <w:tc>
                <w:tcPr>
                  <w:tcW w:w="655" w:type="dxa"/>
                  <w:vAlign w:val="top"/>
                  <w:vMerge w:val="continue"/>
                  <w:tcBorders>
                    <w:bottom w:val="nil"/>
                    <w:top w:val="nil"/>
                  </w:tcBorders>
                </w:tcPr>
                <w:p>
                  <w:pPr>
                    <w:rPr>
                      <w:rFonts w:ascii="Arial"/>
                      <w:sz w:val="21"/>
                    </w:rPr>
                  </w:pPr>
                  <w:r/>
                </w:p>
              </w:tc>
              <w:tc>
                <w:tcPr>
                  <w:tcW w:w="850" w:type="dxa"/>
                  <w:vAlign w:val="top"/>
                  <w:vMerge w:val="continue"/>
                  <w:tcBorders>
                    <w:bottom w:val="nil"/>
                    <w:top w:val="nil"/>
                  </w:tcBorders>
                </w:tcPr>
                <w:p>
                  <w:pPr>
                    <w:rPr>
                      <w:rFonts w:ascii="Arial"/>
                      <w:sz w:val="21"/>
                    </w:rPr>
                  </w:pPr>
                  <w:r/>
                </w:p>
              </w:tc>
              <w:tc>
                <w:tcPr>
                  <w:tcW w:w="740" w:type="dxa"/>
                  <w:vAlign w:val="top"/>
                  <w:vMerge w:val="continue"/>
                  <w:tcBorders>
                    <w:bottom w:val="nil"/>
                    <w:top w:val="nil"/>
                  </w:tcBorders>
                </w:tcPr>
                <w:p>
                  <w:pPr>
                    <w:rPr>
                      <w:rFonts w:ascii="Arial"/>
                      <w:sz w:val="21"/>
                    </w:rPr>
                  </w:pPr>
                  <w:r/>
                </w:p>
              </w:tc>
              <w:tc>
                <w:tcPr>
                  <w:tcW w:w="742" w:type="dxa"/>
                  <w:vAlign w:val="top"/>
                  <w:vMerge w:val="continue"/>
                  <w:tcBorders>
                    <w:bottom w:val="nil"/>
                    <w:top w:val="nil"/>
                  </w:tcBorders>
                </w:tcPr>
                <w:p>
                  <w:pPr>
                    <w:rPr>
                      <w:rFonts w:ascii="Arial"/>
                      <w:sz w:val="21"/>
                    </w:rPr>
                  </w:pPr>
                  <w:r/>
                </w:p>
              </w:tc>
              <w:tc>
                <w:tcPr>
                  <w:tcW w:w="742" w:type="dxa"/>
                  <w:vAlign w:val="top"/>
                  <w:vMerge w:val="continue"/>
                  <w:tcBorders>
                    <w:bottom w:val="nil"/>
                    <w:top w:val="nil"/>
                  </w:tcBorders>
                </w:tcPr>
                <w:p>
                  <w:pPr>
                    <w:rPr>
                      <w:rFonts w:ascii="Arial"/>
                      <w:sz w:val="21"/>
                    </w:rPr>
                  </w:pPr>
                  <w:r/>
                </w:p>
              </w:tc>
              <w:tc>
                <w:tcPr>
                  <w:tcW w:w="657" w:type="dxa"/>
                  <w:vAlign w:val="top"/>
                </w:tcPr>
                <w:p>
                  <w:pPr>
                    <w:pStyle w:val="TableText"/>
                    <w:ind w:left="167"/>
                    <w:spacing w:before="94" w:line="170" w:lineRule="auto"/>
                    <w:rPr>
                      <w:sz w:val="18"/>
                      <w:szCs w:val="18"/>
                    </w:rPr>
                  </w:pPr>
                  <w:r>
                    <w:rPr>
                      <w:sz w:val="18"/>
                      <w:szCs w:val="18"/>
                      <w:spacing w:val="-3"/>
                    </w:rPr>
                    <w:t>3.63</w:t>
                  </w:r>
                </w:p>
              </w:tc>
              <w:tc>
                <w:tcPr>
                  <w:tcW w:w="1520" w:type="dxa"/>
                  <w:vAlign w:val="top"/>
                  <w:vMerge w:val="continue"/>
                  <w:tcBorders>
                    <w:bottom w:val="nil"/>
                    <w:top w:val="nil"/>
                  </w:tcBorders>
                </w:tcPr>
                <w:p>
                  <w:pPr>
                    <w:rPr>
                      <w:rFonts w:ascii="Arial"/>
                      <w:sz w:val="21"/>
                    </w:rPr>
                  </w:pPr>
                  <w:r/>
                </w:p>
              </w:tc>
              <w:tc>
                <w:tcPr>
                  <w:tcW w:w="622" w:type="dxa"/>
                  <w:vAlign w:val="top"/>
                  <w:vMerge w:val="continue"/>
                  <w:tcBorders>
                    <w:bottom w:val="nil"/>
                    <w:right w:val="single" w:color="000000" w:sz="6" w:space="0"/>
                    <w:top w:val="nil"/>
                  </w:tcBorders>
                </w:tcPr>
                <w:p>
                  <w:pPr>
                    <w:rPr>
                      <w:rFonts w:ascii="Arial"/>
                      <w:sz w:val="21"/>
                    </w:rPr>
                  </w:pPr>
                  <w:r/>
                </w:p>
              </w:tc>
            </w:tr>
            <w:tr>
              <w:trPr>
                <w:trHeight w:val="315" w:hRule="atLeast"/>
              </w:trPr>
              <w:tc>
                <w:tcPr>
                  <w:tcW w:w="381" w:type="dxa"/>
                  <w:vAlign w:val="top"/>
                  <w:vMerge w:val="continue"/>
                  <w:tcBorders>
                    <w:left w:val="single" w:color="000000" w:sz="6" w:space="0"/>
                    <w:bottom w:val="nil"/>
                    <w:top w:val="nil"/>
                  </w:tcBorders>
                </w:tcPr>
                <w:p>
                  <w:pPr>
                    <w:rPr>
                      <w:rFonts w:ascii="Arial"/>
                      <w:sz w:val="21"/>
                    </w:rPr>
                  </w:pPr>
                  <w:r/>
                </w:p>
              </w:tc>
              <w:tc>
                <w:tcPr>
                  <w:tcW w:w="1202" w:type="dxa"/>
                  <w:vAlign w:val="top"/>
                  <w:vMerge w:val="continue"/>
                  <w:tcBorders>
                    <w:bottom w:val="nil"/>
                    <w:top w:val="nil"/>
                  </w:tcBorders>
                </w:tcPr>
                <w:p>
                  <w:pPr>
                    <w:rPr>
                      <w:rFonts w:ascii="Arial"/>
                      <w:sz w:val="21"/>
                    </w:rPr>
                  </w:pPr>
                  <w:r/>
                </w:p>
              </w:tc>
              <w:tc>
                <w:tcPr>
                  <w:tcW w:w="655" w:type="dxa"/>
                  <w:vAlign w:val="top"/>
                  <w:vMerge w:val="continue"/>
                  <w:tcBorders>
                    <w:bottom w:val="nil"/>
                    <w:top w:val="nil"/>
                  </w:tcBorders>
                </w:tcPr>
                <w:p>
                  <w:pPr>
                    <w:rPr>
                      <w:rFonts w:ascii="Arial"/>
                      <w:sz w:val="21"/>
                    </w:rPr>
                  </w:pPr>
                  <w:r/>
                </w:p>
              </w:tc>
              <w:tc>
                <w:tcPr>
                  <w:tcW w:w="850" w:type="dxa"/>
                  <w:vAlign w:val="top"/>
                  <w:vMerge w:val="continue"/>
                  <w:tcBorders>
                    <w:bottom w:val="nil"/>
                    <w:top w:val="nil"/>
                  </w:tcBorders>
                </w:tcPr>
                <w:p>
                  <w:pPr>
                    <w:rPr>
                      <w:rFonts w:ascii="Arial"/>
                      <w:sz w:val="21"/>
                    </w:rPr>
                  </w:pPr>
                  <w:r/>
                </w:p>
              </w:tc>
              <w:tc>
                <w:tcPr>
                  <w:tcW w:w="740" w:type="dxa"/>
                  <w:vAlign w:val="top"/>
                  <w:vMerge w:val="continue"/>
                  <w:tcBorders>
                    <w:bottom w:val="nil"/>
                    <w:top w:val="nil"/>
                  </w:tcBorders>
                </w:tcPr>
                <w:p>
                  <w:pPr>
                    <w:rPr>
                      <w:rFonts w:ascii="Arial"/>
                      <w:sz w:val="21"/>
                    </w:rPr>
                  </w:pPr>
                  <w:r/>
                </w:p>
              </w:tc>
              <w:tc>
                <w:tcPr>
                  <w:tcW w:w="742" w:type="dxa"/>
                  <w:vAlign w:val="top"/>
                  <w:vMerge w:val="continue"/>
                  <w:tcBorders>
                    <w:bottom w:val="nil"/>
                    <w:top w:val="nil"/>
                  </w:tcBorders>
                </w:tcPr>
                <w:p>
                  <w:pPr>
                    <w:rPr>
                      <w:rFonts w:ascii="Arial"/>
                      <w:sz w:val="21"/>
                    </w:rPr>
                  </w:pPr>
                  <w:r/>
                </w:p>
              </w:tc>
              <w:tc>
                <w:tcPr>
                  <w:tcW w:w="742" w:type="dxa"/>
                  <w:vAlign w:val="top"/>
                  <w:vMerge w:val="continue"/>
                  <w:tcBorders>
                    <w:bottom w:val="nil"/>
                    <w:top w:val="nil"/>
                  </w:tcBorders>
                </w:tcPr>
                <w:p>
                  <w:pPr>
                    <w:rPr>
                      <w:rFonts w:ascii="Arial"/>
                      <w:sz w:val="21"/>
                    </w:rPr>
                  </w:pPr>
                  <w:r/>
                </w:p>
              </w:tc>
              <w:tc>
                <w:tcPr>
                  <w:tcW w:w="657" w:type="dxa"/>
                  <w:vAlign w:val="top"/>
                </w:tcPr>
                <w:p>
                  <w:pPr>
                    <w:pStyle w:val="TableText"/>
                    <w:ind w:left="184"/>
                    <w:spacing w:before="93" w:line="170" w:lineRule="auto"/>
                    <w:rPr>
                      <w:sz w:val="18"/>
                      <w:szCs w:val="18"/>
                    </w:rPr>
                  </w:pPr>
                  <w:r>
                    <w:rPr>
                      <w:sz w:val="18"/>
                      <w:szCs w:val="18"/>
                      <w:spacing w:val="-3"/>
                    </w:rPr>
                    <w:t>3.51</w:t>
                  </w:r>
                </w:p>
              </w:tc>
              <w:tc>
                <w:tcPr>
                  <w:tcW w:w="1520" w:type="dxa"/>
                  <w:vAlign w:val="top"/>
                  <w:vMerge w:val="continue"/>
                  <w:tcBorders>
                    <w:bottom w:val="nil"/>
                    <w:top w:val="nil"/>
                  </w:tcBorders>
                </w:tcPr>
                <w:p>
                  <w:pPr>
                    <w:rPr>
                      <w:rFonts w:ascii="Arial"/>
                      <w:sz w:val="21"/>
                    </w:rPr>
                  </w:pPr>
                  <w:r/>
                </w:p>
              </w:tc>
              <w:tc>
                <w:tcPr>
                  <w:tcW w:w="622" w:type="dxa"/>
                  <w:vAlign w:val="top"/>
                  <w:vMerge w:val="continue"/>
                  <w:tcBorders>
                    <w:bottom w:val="nil"/>
                    <w:right w:val="single" w:color="000000" w:sz="6" w:space="0"/>
                    <w:top w:val="nil"/>
                  </w:tcBorders>
                </w:tcPr>
                <w:p>
                  <w:pPr>
                    <w:rPr>
                      <w:rFonts w:ascii="Arial"/>
                      <w:sz w:val="21"/>
                    </w:rPr>
                  </w:pPr>
                  <w:r/>
                </w:p>
              </w:tc>
            </w:tr>
            <w:tr>
              <w:trPr>
                <w:trHeight w:val="330" w:hRule="atLeast"/>
              </w:trPr>
              <w:tc>
                <w:tcPr>
                  <w:tcW w:w="381" w:type="dxa"/>
                  <w:vAlign w:val="top"/>
                  <w:vMerge w:val="continue"/>
                  <w:tcBorders>
                    <w:left w:val="single" w:color="000000" w:sz="6" w:space="0"/>
                    <w:bottom w:val="single" w:color="000000" w:sz="6" w:space="0"/>
                    <w:top w:val="nil"/>
                  </w:tcBorders>
                </w:tcPr>
                <w:p>
                  <w:pPr>
                    <w:rPr>
                      <w:rFonts w:ascii="Arial"/>
                      <w:sz w:val="21"/>
                    </w:rPr>
                  </w:pPr>
                  <w:r/>
                </w:p>
              </w:tc>
              <w:tc>
                <w:tcPr>
                  <w:tcW w:w="1202" w:type="dxa"/>
                  <w:vAlign w:val="top"/>
                  <w:vMerge w:val="continue"/>
                  <w:tcBorders>
                    <w:bottom w:val="single" w:color="000000" w:sz="6" w:space="0"/>
                    <w:top w:val="nil"/>
                  </w:tcBorders>
                </w:tcPr>
                <w:p>
                  <w:pPr>
                    <w:rPr>
                      <w:rFonts w:ascii="Arial"/>
                      <w:sz w:val="21"/>
                    </w:rPr>
                  </w:pPr>
                  <w:r/>
                </w:p>
              </w:tc>
              <w:tc>
                <w:tcPr>
                  <w:tcW w:w="655" w:type="dxa"/>
                  <w:vAlign w:val="top"/>
                  <w:vMerge w:val="continue"/>
                  <w:tcBorders>
                    <w:bottom w:val="single" w:color="000000" w:sz="6" w:space="0"/>
                    <w:top w:val="nil"/>
                  </w:tcBorders>
                </w:tcPr>
                <w:p>
                  <w:pPr>
                    <w:rPr>
                      <w:rFonts w:ascii="Arial"/>
                      <w:sz w:val="21"/>
                    </w:rPr>
                  </w:pPr>
                  <w:r/>
                </w:p>
              </w:tc>
              <w:tc>
                <w:tcPr>
                  <w:tcW w:w="850" w:type="dxa"/>
                  <w:vAlign w:val="top"/>
                  <w:vMerge w:val="continue"/>
                  <w:tcBorders>
                    <w:bottom w:val="single" w:color="000000" w:sz="6" w:space="0"/>
                    <w:top w:val="nil"/>
                  </w:tcBorders>
                </w:tcPr>
                <w:p>
                  <w:pPr>
                    <w:rPr>
                      <w:rFonts w:ascii="Arial"/>
                      <w:sz w:val="21"/>
                    </w:rPr>
                  </w:pPr>
                  <w:r/>
                </w:p>
              </w:tc>
              <w:tc>
                <w:tcPr>
                  <w:tcW w:w="740" w:type="dxa"/>
                  <w:vAlign w:val="top"/>
                  <w:vMerge w:val="continue"/>
                  <w:tcBorders>
                    <w:bottom w:val="single" w:color="000000" w:sz="6" w:space="0"/>
                    <w:top w:val="nil"/>
                  </w:tcBorders>
                </w:tcPr>
                <w:p>
                  <w:pPr>
                    <w:rPr>
                      <w:rFonts w:ascii="Arial"/>
                      <w:sz w:val="21"/>
                    </w:rPr>
                  </w:pPr>
                  <w:r/>
                </w:p>
              </w:tc>
              <w:tc>
                <w:tcPr>
                  <w:tcW w:w="742" w:type="dxa"/>
                  <w:vAlign w:val="top"/>
                  <w:vMerge w:val="continue"/>
                  <w:tcBorders>
                    <w:bottom w:val="single" w:color="000000" w:sz="6" w:space="0"/>
                    <w:top w:val="nil"/>
                  </w:tcBorders>
                </w:tcPr>
                <w:p>
                  <w:pPr>
                    <w:rPr>
                      <w:rFonts w:ascii="Arial"/>
                      <w:sz w:val="21"/>
                    </w:rPr>
                  </w:pPr>
                  <w:r/>
                </w:p>
              </w:tc>
              <w:tc>
                <w:tcPr>
                  <w:tcW w:w="742" w:type="dxa"/>
                  <w:vAlign w:val="top"/>
                  <w:vMerge w:val="continue"/>
                  <w:tcBorders>
                    <w:bottom w:val="single" w:color="000000" w:sz="6" w:space="0"/>
                    <w:top w:val="nil"/>
                  </w:tcBorders>
                </w:tcPr>
                <w:p>
                  <w:pPr>
                    <w:rPr>
                      <w:rFonts w:ascii="Arial"/>
                      <w:sz w:val="21"/>
                    </w:rPr>
                  </w:pPr>
                  <w:r/>
                </w:p>
              </w:tc>
              <w:tc>
                <w:tcPr>
                  <w:tcW w:w="657" w:type="dxa"/>
                  <w:vAlign w:val="top"/>
                  <w:tcBorders>
                    <w:bottom w:val="single" w:color="000000" w:sz="6" w:space="0"/>
                  </w:tcBorders>
                </w:tcPr>
                <w:p>
                  <w:pPr>
                    <w:pStyle w:val="TableText"/>
                    <w:ind w:left="167"/>
                    <w:spacing w:before="96" w:line="178" w:lineRule="auto"/>
                    <w:rPr>
                      <w:sz w:val="18"/>
                      <w:szCs w:val="18"/>
                    </w:rPr>
                  </w:pPr>
                  <w:r>
                    <w:rPr>
                      <w:sz w:val="18"/>
                      <w:szCs w:val="18"/>
                      <w:spacing w:val="-3"/>
                    </w:rPr>
                    <w:t>3.49</w:t>
                  </w:r>
                </w:p>
              </w:tc>
              <w:tc>
                <w:tcPr>
                  <w:tcW w:w="1520" w:type="dxa"/>
                  <w:vAlign w:val="top"/>
                  <w:vMerge w:val="continue"/>
                  <w:tcBorders>
                    <w:bottom w:val="single" w:color="000000" w:sz="6" w:space="0"/>
                    <w:top w:val="nil"/>
                  </w:tcBorders>
                </w:tcPr>
                <w:p>
                  <w:pPr>
                    <w:rPr>
                      <w:rFonts w:ascii="Arial"/>
                      <w:sz w:val="21"/>
                    </w:rPr>
                  </w:pPr>
                  <w:r/>
                </w:p>
              </w:tc>
              <w:tc>
                <w:tcPr>
                  <w:tcW w:w="622"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2510"/>
              <w:spacing w:before="211" w:line="187" w:lineRule="auto"/>
              <w:rPr>
                <w:sz w:val="22"/>
                <w:szCs w:val="22"/>
              </w:rPr>
            </w:pPr>
            <w:r>
              <w:rPr>
                <w:sz w:val="22"/>
                <w:szCs w:val="22"/>
                <w14:textOutline w14:w="4013" w14:cap="sq" w14:cmpd="sng">
                  <w14:solidFill>
                    <w14:srgbClr w14:val="000000"/>
                  </w14:solidFill>
                  <w14:prstDash w14:val="solid"/>
                  <w14:bevel/>
                </w14:textOutline>
                <w:spacing w:val="1"/>
              </w:rPr>
              <w:t>表9-7</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废水质控结果统计一览表</w:t>
            </w:r>
          </w:p>
          <w:p>
            <w:pPr>
              <w:spacing w:line="129"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7"/>
              <w:gridCol w:w="1106"/>
              <w:gridCol w:w="604"/>
              <w:gridCol w:w="667"/>
              <w:gridCol w:w="667"/>
              <w:gridCol w:w="665"/>
              <w:gridCol w:w="669"/>
              <w:gridCol w:w="667"/>
              <w:gridCol w:w="670"/>
              <w:gridCol w:w="1543"/>
              <w:gridCol w:w="486"/>
            </w:tblGrid>
            <w:tr>
              <w:trPr>
                <w:trHeight w:val="646" w:hRule="atLeast"/>
              </w:trPr>
              <w:tc>
                <w:tcPr>
                  <w:tcW w:w="367" w:type="dxa"/>
                  <w:vAlign w:val="top"/>
                  <w:vMerge w:val="restart"/>
                  <w:textDirection w:val="tbRlV"/>
                  <w:tcBorders>
                    <w:left w:val="single" w:color="000000" w:sz="6" w:space="0"/>
                    <w:top w:val="single" w:color="000000" w:sz="6" w:space="0"/>
                    <w:bottom w:val="nil"/>
                  </w:tcBorders>
                </w:tcPr>
                <w:p>
                  <w:pPr>
                    <w:pStyle w:val="TableText"/>
                    <w:ind w:left="404"/>
                    <w:spacing w:before="91" w:line="186" w:lineRule="auto"/>
                    <w:rPr>
                      <w:sz w:val="18"/>
                      <w:szCs w:val="18"/>
                    </w:rPr>
                  </w:pPr>
                  <w:r>
                    <w:rPr>
                      <w:sz w:val="18"/>
                      <w:szCs w:val="18"/>
                      <w14:textOutline w14:w="3268" w14:cap="sq" w14:cmpd="sng">
                        <w14:solidFill>
                          <w14:srgbClr w14:val="000000"/>
                        </w14:solidFill>
                        <w14:prstDash w14:val="solid"/>
                        <w14:bevel/>
                      </w14:textOutline>
                      <w:spacing w:val="-5"/>
                    </w:rPr>
                    <w:t>序</w:t>
                  </w:r>
                  <w:r>
                    <w:rPr>
                      <w:sz w:val="18"/>
                      <w:szCs w:val="18"/>
                      <w:spacing w:val="21"/>
                      <w:w w:val="101"/>
                    </w:rPr>
                    <w:t xml:space="preserve">  </w:t>
                  </w:r>
                  <w:r>
                    <w:rPr>
                      <w:sz w:val="18"/>
                      <w:szCs w:val="18"/>
                      <w14:textOutline w14:w="3268" w14:cap="sq" w14:cmpd="sng">
                        <w14:solidFill>
                          <w14:srgbClr w14:val="000000"/>
                        </w14:solidFill>
                        <w14:prstDash w14:val="solid"/>
                        <w14:bevel/>
                      </w14:textOutline>
                      <w:spacing w:val="-5"/>
                    </w:rPr>
                    <w:t>号</w:t>
                  </w:r>
                </w:p>
              </w:tc>
              <w:tc>
                <w:tcPr>
                  <w:tcW w:w="1106" w:type="dxa"/>
                  <w:vAlign w:val="top"/>
                  <w:vMerge w:val="restart"/>
                  <w:tcBorders>
                    <w:top w:val="single" w:color="000000" w:sz="6" w:space="0"/>
                    <w:bottom w:val="nil"/>
                  </w:tcBorders>
                </w:tcPr>
                <w:p>
                  <w:pPr>
                    <w:rPr>
                      <w:rFonts w:ascii="Arial"/>
                      <w:sz w:val="21"/>
                    </w:rPr>
                  </w:pPr>
                  <w:r/>
                </w:p>
                <w:p>
                  <w:pPr>
                    <w:spacing w:line="241" w:lineRule="auto"/>
                    <w:rPr>
                      <w:rFonts w:ascii="Arial"/>
                      <w:sz w:val="21"/>
                    </w:rPr>
                  </w:pPr>
                  <w:r/>
                </w:p>
                <w:p>
                  <w:pPr>
                    <w:pStyle w:val="TableText"/>
                    <w:ind w:left="187"/>
                    <w:spacing w:before="75" w:line="187" w:lineRule="auto"/>
                    <w:rPr>
                      <w:sz w:val="18"/>
                      <w:szCs w:val="18"/>
                    </w:rPr>
                  </w:pPr>
                  <w:r>
                    <w:rPr>
                      <w:sz w:val="18"/>
                      <w:szCs w:val="18"/>
                      <w14:textOutline w14:w="3268" w14:cap="sq" w14:cmpd="sng">
                        <w14:solidFill>
                          <w14:srgbClr w14:val="000000"/>
                        </w14:solidFill>
                        <w14:prstDash w14:val="solid"/>
                        <w14:bevel/>
                      </w14:textOutline>
                      <w:spacing w:val="-1"/>
                    </w:rPr>
                    <w:t>检测项目</w:t>
                  </w:r>
                </w:p>
              </w:tc>
              <w:tc>
                <w:tcPr>
                  <w:tcW w:w="604" w:type="dxa"/>
                  <w:vAlign w:val="top"/>
                  <w:vMerge w:val="restart"/>
                  <w:tcBorders>
                    <w:top w:val="single" w:color="000000" w:sz="6" w:space="0"/>
                    <w:bottom w:val="nil"/>
                  </w:tcBorders>
                </w:tcPr>
                <w:p>
                  <w:pPr>
                    <w:spacing w:line="327" w:lineRule="auto"/>
                    <w:rPr>
                      <w:rFonts w:ascii="Arial"/>
                      <w:sz w:val="21"/>
                    </w:rPr>
                  </w:pPr>
                  <w:r/>
                </w:p>
                <w:p>
                  <w:pPr>
                    <w:pStyle w:val="TableText"/>
                    <w:ind w:left="59" w:right="35" w:hanging="33"/>
                    <w:spacing w:before="74" w:line="225" w:lineRule="auto"/>
                    <w:rPr>
                      <w:sz w:val="18"/>
                      <w:szCs w:val="18"/>
                    </w:rPr>
                  </w:pPr>
                  <w:r>
                    <w:rPr>
                      <w:sz w:val="18"/>
                      <w:szCs w:val="18"/>
                      <w14:textOutline w14:w="3268" w14:cap="sq" w14:cmpd="sng">
                        <w14:solidFill>
                          <w14:srgbClr w14:val="000000"/>
                        </w14:solidFill>
                        <w14:prstDash w14:val="solid"/>
                        <w14:bevel/>
                      </w14:textOutline>
                      <w:spacing w:val="-2"/>
                    </w:rPr>
                    <w:t>样品数</w:t>
                  </w:r>
                  <w:r>
                    <w:rPr>
                      <w:sz w:val="18"/>
                      <w:szCs w:val="18"/>
                      <w:spacing w:val="1"/>
                    </w:rPr>
                    <w:t xml:space="preserve"> </w:t>
                  </w:r>
                  <w:r>
                    <w:rPr>
                      <w:sz w:val="18"/>
                      <w:szCs w:val="18"/>
                      <w14:textOutline w14:w="3268" w14:cap="sq" w14:cmpd="sng">
                        <w14:solidFill>
                          <w14:srgbClr w14:val="000000"/>
                        </w14:solidFill>
                        <w14:prstDash w14:val="solid"/>
                        <w14:bevel/>
                      </w14:textOutline>
                      <w:spacing w:val="-13"/>
                    </w:rPr>
                    <w:t>（个）</w:t>
                  </w:r>
                </w:p>
              </w:tc>
              <w:tc>
                <w:tcPr>
                  <w:tcW w:w="667" w:type="dxa"/>
                  <w:vAlign w:val="top"/>
                  <w:tcBorders>
                    <w:top w:val="single" w:color="000000" w:sz="6" w:space="0"/>
                  </w:tcBorders>
                </w:tcPr>
                <w:p>
                  <w:pPr>
                    <w:pStyle w:val="TableText"/>
                    <w:ind w:left="64"/>
                    <w:spacing w:before="86" w:line="187" w:lineRule="auto"/>
                    <w:rPr>
                      <w:sz w:val="18"/>
                      <w:szCs w:val="18"/>
                    </w:rPr>
                  </w:pPr>
                  <w:r>
                    <w:rPr>
                      <w:sz w:val="18"/>
                      <w:szCs w:val="18"/>
                      <w14:textOutline w14:w="3268" w14:cap="sq" w14:cmpd="sng">
                        <w14:solidFill>
                          <w14:srgbClr w14:val="000000"/>
                        </w14:solidFill>
                        <w14:prstDash w14:val="solid"/>
                        <w14:bevel/>
                      </w14:textOutline>
                      <w:spacing w:val="-3"/>
                    </w:rPr>
                    <w:t>实验室</w:t>
                  </w:r>
                </w:p>
                <w:p>
                  <w:pPr>
                    <w:pStyle w:val="TableText"/>
                    <w:ind w:left="153"/>
                    <w:spacing w:before="79" w:line="187" w:lineRule="auto"/>
                    <w:rPr>
                      <w:sz w:val="18"/>
                      <w:szCs w:val="18"/>
                    </w:rPr>
                  </w:pPr>
                  <w:r>
                    <w:rPr>
                      <w:sz w:val="18"/>
                      <w:szCs w:val="18"/>
                      <w14:textOutline w14:w="3268" w14:cap="sq" w14:cmpd="sng">
                        <w14:solidFill>
                          <w14:srgbClr w14:val="000000"/>
                        </w14:solidFill>
                        <w14:prstDash w14:val="solid"/>
                        <w14:bevel/>
                      </w14:textOutline>
                      <w:spacing w:val="-4"/>
                    </w:rPr>
                    <w:t>空白</w:t>
                  </w:r>
                </w:p>
              </w:tc>
              <w:tc>
                <w:tcPr>
                  <w:tcW w:w="667" w:type="dxa"/>
                  <w:vAlign w:val="top"/>
                  <w:tcBorders>
                    <w:top w:val="single" w:color="000000" w:sz="6" w:space="0"/>
                  </w:tcBorders>
                </w:tcPr>
                <w:p>
                  <w:pPr>
                    <w:pStyle w:val="TableText"/>
                    <w:ind w:left="64"/>
                    <w:spacing w:before="86" w:line="187" w:lineRule="auto"/>
                    <w:rPr>
                      <w:sz w:val="18"/>
                      <w:szCs w:val="18"/>
                    </w:rPr>
                  </w:pPr>
                  <w:r>
                    <w:rPr>
                      <w:sz w:val="18"/>
                      <w:szCs w:val="18"/>
                      <w14:textOutline w14:w="3268" w14:cap="sq" w14:cmpd="sng">
                        <w14:solidFill>
                          <w14:srgbClr w14:val="000000"/>
                        </w14:solidFill>
                        <w14:prstDash w14:val="solid"/>
                        <w14:bevel/>
                      </w14:textOutline>
                      <w:spacing w:val="-3"/>
                    </w:rPr>
                    <w:t>实验室</w:t>
                  </w:r>
                </w:p>
                <w:p>
                  <w:pPr>
                    <w:pStyle w:val="TableText"/>
                    <w:ind w:left="155"/>
                    <w:spacing w:before="81" w:line="185" w:lineRule="auto"/>
                    <w:rPr>
                      <w:sz w:val="18"/>
                      <w:szCs w:val="18"/>
                    </w:rPr>
                  </w:pPr>
                  <w:r>
                    <w:rPr>
                      <w:sz w:val="18"/>
                      <w:szCs w:val="18"/>
                      <w14:textOutline w14:w="3268" w14:cap="sq" w14:cmpd="sng">
                        <w14:solidFill>
                          <w14:srgbClr w14:val="000000"/>
                        </w14:solidFill>
                        <w14:prstDash w14:val="solid"/>
                        <w14:bevel/>
                      </w14:textOutline>
                      <w:spacing w:val="-4"/>
                    </w:rPr>
                    <w:t>平行</w:t>
                  </w:r>
                </w:p>
              </w:tc>
              <w:tc>
                <w:tcPr>
                  <w:tcW w:w="665" w:type="dxa"/>
                  <w:vAlign w:val="top"/>
                  <w:tcBorders>
                    <w:top w:val="single" w:color="000000" w:sz="6" w:space="0"/>
                  </w:tcBorders>
                </w:tcPr>
                <w:p>
                  <w:pPr>
                    <w:pStyle w:val="TableText"/>
                    <w:ind w:left="62"/>
                    <w:spacing w:before="87" w:line="186" w:lineRule="auto"/>
                    <w:rPr>
                      <w:sz w:val="18"/>
                      <w:szCs w:val="18"/>
                    </w:rPr>
                  </w:pPr>
                  <w:r>
                    <w:rPr>
                      <w:sz w:val="18"/>
                      <w:szCs w:val="18"/>
                      <w14:textOutline w14:w="3268" w14:cap="sq" w14:cmpd="sng">
                        <w14:solidFill>
                          <w14:srgbClr w14:val="000000"/>
                        </w14:solidFill>
                        <w14:prstDash w14:val="solid"/>
                        <w14:bevel/>
                      </w14:textOutline>
                      <w:spacing w:val="-2"/>
                    </w:rPr>
                    <w:t>现场室</w:t>
                  </w:r>
                </w:p>
                <w:p>
                  <w:pPr>
                    <w:pStyle w:val="TableText"/>
                    <w:ind w:left="156"/>
                    <w:spacing w:before="81" w:line="185" w:lineRule="auto"/>
                    <w:rPr>
                      <w:sz w:val="18"/>
                      <w:szCs w:val="18"/>
                    </w:rPr>
                  </w:pPr>
                  <w:r>
                    <w:rPr>
                      <w:sz w:val="18"/>
                      <w:szCs w:val="18"/>
                      <w14:textOutline w14:w="3268" w14:cap="sq" w14:cmpd="sng">
                        <w14:solidFill>
                          <w14:srgbClr w14:val="000000"/>
                        </w14:solidFill>
                        <w14:prstDash w14:val="solid"/>
                        <w14:bevel/>
                      </w14:textOutline>
                      <w:spacing w:val="-4"/>
                    </w:rPr>
                    <w:t>平行</w:t>
                  </w:r>
                </w:p>
              </w:tc>
              <w:tc>
                <w:tcPr>
                  <w:tcW w:w="669" w:type="dxa"/>
                  <w:vAlign w:val="top"/>
                  <w:tcBorders>
                    <w:top w:val="single" w:color="000000" w:sz="6" w:space="0"/>
                  </w:tcBorders>
                </w:tcPr>
                <w:p>
                  <w:pPr>
                    <w:pStyle w:val="TableText"/>
                    <w:ind w:left="248" w:right="63" w:hanging="185"/>
                    <w:spacing w:before="88" w:line="218" w:lineRule="auto"/>
                    <w:rPr>
                      <w:sz w:val="18"/>
                      <w:szCs w:val="18"/>
                    </w:rPr>
                  </w:pPr>
                  <w:r>
                    <w:rPr>
                      <w:sz w:val="18"/>
                      <w:szCs w:val="18"/>
                      <w14:textOutline w14:w="3268" w14:cap="sq" w14:cmpd="sng">
                        <w14:solidFill>
                          <w14:srgbClr w14:val="000000"/>
                        </w14:solidFill>
                        <w14:prstDash w14:val="solid"/>
                        <w14:bevel/>
                      </w14:textOutline>
                      <w:spacing w:val="-1"/>
                    </w:rPr>
                    <w:t>加标回</w:t>
                  </w:r>
                  <w:r>
                    <w:rPr>
                      <w:sz w:val="18"/>
                      <w:szCs w:val="18"/>
                    </w:rPr>
                    <w:t xml:space="preserve"> </w:t>
                  </w:r>
                  <w:r>
                    <w:rPr>
                      <w:sz w:val="18"/>
                      <w:szCs w:val="18"/>
                      <w14:textOutline w14:w="3268" w14:cap="sq" w14:cmpd="sng">
                        <w14:solidFill>
                          <w14:srgbClr w14:val="000000"/>
                        </w14:solidFill>
                        <w14:prstDash w14:val="solid"/>
                        <w14:bevel/>
                      </w14:textOutline>
                    </w:rPr>
                    <w:t>收</w:t>
                  </w:r>
                </w:p>
              </w:tc>
              <w:tc>
                <w:tcPr>
                  <w:tcW w:w="667" w:type="dxa"/>
                  <w:vAlign w:val="top"/>
                  <w:vMerge w:val="restart"/>
                  <w:tcBorders>
                    <w:top w:val="single" w:color="000000" w:sz="6" w:space="0"/>
                    <w:bottom w:val="nil"/>
                  </w:tcBorders>
                </w:tcPr>
                <w:p>
                  <w:pPr>
                    <w:spacing w:line="327" w:lineRule="auto"/>
                    <w:rPr>
                      <w:rFonts w:ascii="Arial"/>
                      <w:sz w:val="21"/>
                    </w:rPr>
                  </w:pPr>
                  <w:r/>
                </w:p>
                <w:p>
                  <w:pPr>
                    <w:pStyle w:val="TableText"/>
                    <w:ind w:left="111" w:right="60" w:hanging="45"/>
                    <w:spacing w:before="74" w:line="225" w:lineRule="auto"/>
                    <w:rPr>
                      <w:sz w:val="18"/>
                      <w:szCs w:val="18"/>
                    </w:rPr>
                  </w:pPr>
                  <w:r>
                    <w:rPr>
                      <w:sz w:val="18"/>
                      <w:szCs w:val="18"/>
                      <w14:textOutline w14:w="3268" w14:cap="sq" w14:cmpd="sng">
                        <w14:solidFill>
                          <w14:srgbClr w14:val="000000"/>
                        </w14:solidFill>
                        <w14:prstDash w14:val="solid"/>
                        <w14:bevel/>
                      </w14:textOutline>
                      <w:spacing w:val="-2"/>
                    </w:rPr>
                    <w:t>合格率</w:t>
                  </w:r>
                  <w:r>
                    <w:rPr>
                      <w:sz w:val="18"/>
                      <w:szCs w:val="18"/>
                    </w:rPr>
                    <w:t xml:space="preserve"> </w:t>
                  </w:r>
                  <w:r>
                    <w:rPr>
                      <w:sz w:val="18"/>
                      <w:szCs w:val="18"/>
                      <w14:textOutline w14:w="3268" w14:cap="sq" w14:cmpd="sng">
                        <w14:solidFill>
                          <w14:srgbClr w14:val="000000"/>
                        </w14:solidFill>
                        <w14:prstDash w14:val="solid"/>
                        <w14:bevel/>
                      </w14:textOutline>
                      <w:spacing w:val="-13"/>
                    </w:rPr>
                    <w:t>（%）</w:t>
                  </w:r>
                </w:p>
              </w:tc>
              <w:tc>
                <w:tcPr>
                  <w:tcW w:w="2699" w:type="dxa"/>
                  <w:vAlign w:val="top"/>
                  <w:gridSpan w:val="3"/>
                  <w:tcBorders>
                    <w:right w:val="single" w:color="000000" w:sz="6" w:space="0"/>
                    <w:top w:val="single" w:color="000000" w:sz="6" w:space="0"/>
                  </w:tcBorders>
                </w:tcPr>
                <w:p>
                  <w:pPr>
                    <w:pStyle w:val="TableText"/>
                    <w:ind w:left="807"/>
                    <w:spacing w:before="243" w:line="186" w:lineRule="auto"/>
                    <w:rPr>
                      <w:sz w:val="18"/>
                      <w:szCs w:val="18"/>
                    </w:rPr>
                  </w:pPr>
                  <w:r>
                    <w:rPr>
                      <w:sz w:val="18"/>
                      <w:szCs w:val="18"/>
                      <w14:textOutline w14:w="3268" w14:cap="sq" w14:cmpd="sng">
                        <w14:solidFill>
                          <w14:srgbClr w14:val="000000"/>
                        </w14:solidFill>
                        <w14:prstDash w14:val="solid"/>
                        <w14:bevel/>
                      </w14:textOutline>
                      <w:spacing w:val="-1"/>
                    </w:rPr>
                    <w:t>有证标准物质</w:t>
                  </w:r>
                </w:p>
              </w:tc>
            </w:tr>
            <w:tr>
              <w:trPr>
                <w:trHeight w:val="624" w:hRule="atLeast"/>
              </w:trPr>
              <w:tc>
                <w:tcPr>
                  <w:tcW w:w="367" w:type="dxa"/>
                  <w:vAlign w:val="top"/>
                  <w:vMerge w:val="continue"/>
                  <w:textDirection w:val="tbRlV"/>
                  <w:tcBorders>
                    <w:left w:val="single" w:color="000000" w:sz="6" w:space="0"/>
                    <w:top w:val="nil"/>
                  </w:tcBorders>
                </w:tcPr>
                <w:p>
                  <w:pPr>
                    <w:rPr>
                      <w:rFonts w:ascii="Arial"/>
                      <w:sz w:val="21"/>
                    </w:rPr>
                  </w:pPr>
                  <w:r/>
                </w:p>
              </w:tc>
              <w:tc>
                <w:tcPr>
                  <w:tcW w:w="1106" w:type="dxa"/>
                  <w:vAlign w:val="top"/>
                  <w:vMerge w:val="continue"/>
                  <w:tcBorders>
                    <w:top w:val="nil"/>
                  </w:tcBorders>
                </w:tcPr>
                <w:p>
                  <w:pPr>
                    <w:rPr>
                      <w:rFonts w:ascii="Arial"/>
                      <w:sz w:val="21"/>
                    </w:rPr>
                  </w:pPr>
                  <w:r/>
                </w:p>
              </w:tc>
              <w:tc>
                <w:tcPr>
                  <w:tcW w:w="604" w:type="dxa"/>
                  <w:vAlign w:val="top"/>
                  <w:vMerge w:val="continue"/>
                  <w:tcBorders>
                    <w:top w:val="nil"/>
                  </w:tcBorders>
                </w:tcPr>
                <w:p>
                  <w:pPr>
                    <w:rPr>
                      <w:rFonts w:ascii="Arial"/>
                      <w:sz w:val="21"/>
                    </w:rPr>
                  </w:pPr>
                  <w:r/>
                </w:p>
              </w:tc>
              <w:tc>
                <w:tcPr>
                  <w:tcW w:w="667" w:type="dxa"/>
                  <w:vAlign w:val="top"/>
                </w:tcPr>
                <w:p>
                  <w:pPr>
                    <w:pStyle w:val="TableText"/>
                    <w:ind w:left="94" w:right="63" w:hanging="33"/>
                    <w:spacing w:before="75" w:line="216" w:lineRule="auto"/>
                    <w:rPr>
                      <w:sz w:val="18"/>
                      <w:szCs w:val="18"/>
                    </w:rPr>
                  </w:pPr>
                  <w:r>
                    <w:rPr>
                      <w:sz w:val="18"/>
                      <w:szCs w:val="18"/>
                      <w:spacing w:val="-2"/>
                    </w:rPr>
                    <w:t>检查数</w:t>
                  </w:r>
                  <w:r>
                    <w:rPr>
                      <w:sz w:val="18"/>
                      <w:szCs w:val="18"/>
                      <w:spacing w:val="1"/>
                    </w:rPr>
                    <w:t xml:space="preserve"> </w:t>
                  </w:r>
                  <w:r>
                    <w:rPr>
                      <w:sz w:val="18"/>
                      <w:szCs w:val="18"/>
                      <w:spacing w:val="-13"/>
                    </w:rPr>
                    <w:t>（个）</w:t>
                  </w:r>
                </w:p>
              </w:tc>
              <w:tc>
                <w:tcPr>
                  <w:tcW w:w="667" w:type="dxa"/>
                  <w:vAlign w:val="top"/>
                </w:tcPr>
                <w:p>
                  <w:pPr>
                    <w:pStyle w:val="TableText"/>
                    <w:ind w:left="94" w:right="63" w:hanging="33"/>
                    <w:spacing w:before="75" w:line="216" w:lineRule="auto"/>
                    <w:rPr>
                      <w:sz w:val="18"/>
                      <w:szCs w:val="18"/>
                    </w:rPr>
                  </w:pPr>
                  <w:r>
                    <w:rPr>
                      <w:sz w:val="18"/>
                      <w:szCs w:val="18"/>
                      <w:spacing w:val="-2"/>
                    </w:rPr>
                    <w:t>检查数</w:t>
                  </w:r>
                  <w:r>
                    <w:rPr>
                      <w:sz w:val="18"/>
                      <w:szCs w:val="18"/>
                      <w:spacing w:val="1"/>
                    </w:rPr>
                    <w:t xml:space="preserve"> </w:t>
                  </w:r>
                  <w:r>
                    <w:rPr>
                      <w:sz w:val="18"/>
                      <w:szCs w:val="18"/>
                      <w:spacing w:val="-13"/>
                    </w:rPr>
                    <w:t>（个）</w:t>
                  </w:r>
                </w:p>
              </w:tc>
              <w:tc>
                <w:tcPr>
                  <w:tcW w:w="665" w:type="dxa"/>
                  <w:vAlign w:val="top"/>
                </w:tcPr>
                <w:p>
                  <w:pPr>
                    <w:pStyle w:val="TableText"/>
                    <w:ind w:left="94" w:right="61" w:hanging="33"/>
                    <w:spacing w:before="75" w:line="216" w:lineRule="auto"/>
                    <w:rPr>
                      <w:sz w:val="18"/>
                      <w:szCs w:val="18"/>
                    </w:rPr>
                  </w:pPr>
                  <w:r>
                    <w:rPr>
                      <w:sz w:val="18"/>
                      <w:szCs w:val="18"/>
                      <w:spacing w:val="-2"/>
                    </w:rPr>
                    <w:t>检查数</w:t>
                  </w:r>
                  <w:r>
                    <w:rPr>
                      <w:sz w:val="18"/>
                      <w:szCs w:val="18"/>
                      <w:spacing w:val="1"/>
                    </w:rPr>
                    <w:t xml:space="preserve"> </w:t>
                  </w:r>
                  <w:r>
                    <w:rPr>
                      <w:sz w:val="18"/>
                      <w:szCs w:val="18"/>
                      <w:spacing w:val="-13"/>
                    </w:rPr>
                    <w:t>（个）</w:t>
                  </w:r>
                </w:p>
              </w:tc>
              <w:tc>
                <w:tcPr>
                  <w:tcW w:w="669" w:type="dxa"/>
                  <w:vAlign w:val="top"/>
                </w:tcPr>
                <w:p>
                  <w:pPr>
                    <w:pStyle w:val="TableText"/>
                    <w:ind w:left="96" w:right="63" w:hanging="33"/>
                    <w:spacing w:before="75" w:line="216" w:lineRule="auto"/>
                    <w:rPr>
                      <w:sz w:val="18"/>
                      <w:szCs w:val="18"/>
                    </w:rPr>
                  </w:pPr>
                  <w:r>
                    <w:rPr>
                      <w:sz w:val="18"/>
                      <w:szCs w:val="18"/>
                      <w:spacing w:val="-2"/>
                    </w:rPr>
                    <w:t>检查数</w:t>
                  </w:r>
                  <w:r>
                    <w:rPr>
                      <w:sz w:val="18"/>
                      <w:szCs w:val="18"/>
                      <w:spacing w:val="1"/>
                    </w:rPr>
                    <w:t xml:space="preserve"> </w:t>
                  </w:r>
                  <w:r>
                    <w:rPr>
                      <w:sz w:val="18"/>
                      <w:szCs w:val="18"/>
                      <w:spacing w:val="-13"/>
                    </w:rPr>
                    <w:t>（个）</w:t>
                  </w:r>
                </w:p>
              </w:tc>
              <w:tc>
                <w:tcPr>
                  <w:tcW w:w="667" w:type="dxa"/>
                  <w:vAlign w:val="top"/>
                  <w:vMerge w:val="continue"/>
                  <w:tcBorders>
                    <w:top w:val="nil"/>
                  </w:tcBorders>
                </w:tcPr>
                <w:p>
                  <w:pPr>
                    <w:rPr>
                      <w:rFonts w:ascii="Arial"/>
                      <w:sz w:val="21"/>
                    </w:rPr>
                  </w:pPr>
                  <w:r/>
                </w:p>
              </w:tc>
              <w:tc>
                <w:tcPr>
                  <w:tcW w:w="670" w:type="dxa"/>
                  <w:vAlign w:val="top"/>
                </w:tcPr>
                <w:p>
                  <w:pPr>
                    <w:pStyle w:val="TableText"/>
                    <w:ind w:left="67"/>
                    <w:spacing w:before="232" w:line="187" w:lineRule="auto"/>
                    <w:rPr>
                      <w:sz w:val="18"/>
                      <w:szCs w:val="18"/>
                    </w:rPr>
                  </w:pPr>
                  <w:r>
                    <w:rPr>
                      <w:sz w:val="18"/>
                      <w:szCs w:val="18"/>
                      <w:spacing w:val="-2"/>
                    </w:rPr>
                    <w:t>检测值</w:t>
                  </w:r>
                </w:p>
              </w:tc>
              <w:tc>
                <w:tcPr>
                  <w:tcW w:w="1543" w:type="dxa"/>
                  <w:vAlign w:val="top"/>
                </w:tcPr>
                <w:p>
                  <w:pPr>
                    <w:pStyle w:val="TableText"/>
                    <w:ind w:left="418"/>
                    <w:spacing w:before="233" w:line="186" w:lineRule="auto"/>
                    <w:rPr>
                      <w:sz w:val="18"/>
                      <w:szCs w:val="18"/>
                    </w:rPr>
                  </w:pPr>
                  <w:r>
                    <w:rPr>
                      <w:sz w:val="18"/>
                      <w:szCs w:val="18"/>
                      <w:spacing w:val="-2"/>
                    </w:rPr>
                    <w:t>置信范围</w:t>
                  </w:r>
                </w:p>
              </w:tc>
              <w:tc>
                <w:tcPr>
                  <w:tcW w:w="486" w:type="dxa"/>
                  <w:vAlign w:val="top"/>
                  <w:tcBorders>
                    <w:right w:val="single" w:color="000000" w:sz="6" w:space="0"/>
                  </w:tcBorders>
                </w:tcPr>
                <w:p>
                  <w:pPr>
                    <w:pStyle w:val="TableText"/>
                    <w:ind w:left="63" w:right="57" w:hanging="1"/>
                    <w:spacing w:before="85" w:line="212" w:lineRule="auto"/>
                    <w:rPr>
                      <w:sz w:val="18"/>
                      <w:szCs w:val="18"/>
                    </w:rPr>
                  </w:pPr>
                  <w:r>
                    <w:rPr>
                      <w:sz w:val="18"/>
                      <w:szCs w:val="18"/>
                      <w:spacing w:val="-2"/>
                    </w:rPr>
                    <w:t>是否</w:t>
                  </w:r>
                  <w:r>
                    <w:rPr>
                      <w:sz w:val="18"/>
                      <w:szCs w:val="18"/>
                    </w:rPr>
                    <w:t xml:space="preserve"> </w:t>
                  </w:r>
                  <w:r>
                    <w:rPr>
                      <w:sz w:val="18"/>
                      <w:szCs w:val="18"/>
                      <w:spacing w:val="-3"/>
                    </w:rPr>
                    <w:t>合格</w:t>
                  </w:r>
                </w:p>
              </w:tc>
            </w:tr>
            <w:tr>
              <w:trPr>
                <w:trHeight w:val="314" w:hRule="atLeast"/>
              </w:trPr>
              <w:tc>
                <w:tcPr>
                  <w:tcW w:w="367" w:type="dxa"/>
                  <w:vAlign w:val="top"/>
                  <w:vMerge w:val="restart"/>
                  <w:tcBorders>
                    <w:left w:val="single" w:color="000000" w:sz="6" w:space="0"/>
                    <w:bottom w:val="nil"/>
                  </w:tcBorders>
                </w:tcPr>
                <w:p>
                  <w:pPr>
                    <w:pStyle w:val="TableText"/>
                    <w:ind w:left="148"/>
                    <w:spacing w:before="254" w:line="179" w:lineRule="auto"/>
                    <w:rPr>
                      <w:sz w:val="18"/>
                      <w:szCs w:val="18"/>
                    </w:rPr>
                  </w:pPr>
                  <w:r>
                    <w:rPr>
                      <w:sz w:val="18"/>
                      <w:szCs w:val="18"/>
                    </w:rPr>
                    <w:t>1</w:t>
                  </w:r>
                </w:p>
              </w:tc>
              <w:tc>
                <w:tcPr>
                  <w:tcW w:w="1106" w:type="dxa"/>
                  <w:vAlign w:val="top"/>
                  <w:vMerge w:val="restart"/>
                  <w:tcBorders>
                    <w:bottom w:val="nil"/>
                  </w:tcBorders>
                </w:tcPr>
                <w:p>
                  <w:pPr>
                    <w:pStyle w:val="TableText"/>
                    <w:ind w:left="439"/>
                    <w:spacing w:before="257" w:line="176" w:lineRule="auto"/>
                    <w:rPr>
                      <w:sz w:val="18"/>
                      <w:szCs w:val="18"/>
                    </w:rPr>
                  </w:pPr>
                  <w:r>
                    <w:rPr>
                      <w:sz w:val="18"/>
                      <w:szCs w:val="18"/>
                      <w:spacing w:val="-8"/>
                    </w:rPr>
                    <w:t>pH</w:t>
                  </w:r>
                </w:p>
              </w:tc>
              <w:tc>
                <w:tcPr>
                  <w:tcW w:w="604" w:type="dxa"/>
                  <w:vAlign w:val="top"/>
                  <w:vMerge w:val="restart"/>
                  <w:tcBorders>
                    <w:bottom w:val="nil"/>
                  </w:tcBorders>
                </w:tcPr>
                <w:p>
                  <w:pPr>
                    <w:pStyle w:val="TableText"/>
                    <w:ind w:left="254"/>
                    <w:spacing w:before="255" w:line="178" w:lineRule="auto"/>
                    <w:rPr>
                      <w:sz w:val="18"/>
                      <w:szCs w:val="18"/>
                    </w:rPr>
                  </w:pPr>
                  <w:r>
                    <w:rPr>
                      <w:sz w:val="18"/>
                      <w:szCs w:val="18"/>
                    </w:rPr>
                    <w:t>8</w:t>
                  </w:r>
                </w:p>
              </w:tc>
              <w:tc>
                <w:tcPr>
                  <w:tcW w:w="667" w:type="dxa"/>
                  <w:vAlign w:val="top"/>
                  <w:vMerge w:val="restart"/>
                  <w:tcBorders>
                    <w:bottom w:val="nil"/>
                  </w:tcBorders>
                </w:tcPr>
                <w:p>
                  <w:pPr>
                    <w:pStyle w:val="TableText"/>
                    <w:ind w:left="288"/>
                    <w:spacing w:before="211" w:line="233" w:lineRule="auto"/>
                    <w:rPr>
                      <w:sz w:val="18"/>
                      <w:szCs w:val="18"/>
                    </w:rPr>
                  </w:pPr>
                  <w:r>
                    <w:rPr>
                      <w:sz w:val="18"/>
                      <w:szCs w:val="18"/>
                      <w:spacing w:val="3"/>
                    </w:rPr>
                    <w:t>/</w:t>
                  </w:r>
                </w:p>
              </w:tc>
              <w:tc>
                <w:tcPr>
                  <w:tcW w:w="667" w:type="dxa"/>
                  <w:vAlign w:val="top"/>
                  <w:vMerge w:val="restart"/>
                  <w:tcBorders>
                    <w:bottom w:val="nil"/>
                  </w:tcBorders>
                </w:tcPr>
                <w:p>
                  <w:pPr>
                    <w:pStyle w:val="TableText"/>
                    <w:ind w:left="290"/>
                    <w:spacing w:before="211" w:line="233" w:lineRule="auto"/>
                    <w:rPr>
                      <w:sz w:val="18"/>
                      <w:szCs w:val="18"/>
                    </w:rPr>
                  </w:pPr>
                  <w:r>
                    <w:rPr>
                      <w:sz w:val="18"/>
                      <w:szCs w:val="18"/>
                      <w:spacing w:val="3"/>
                    </w:rPr>
                    <w:t>/</w:t>
                  </w:r>
                </w:p>
              </w:tc>
              <w:tc>
                <w:tcPr>
                  <w:tcW w:w="665" w:type="dxa"/>
                  <w:vAlign w:val="top"/>
                  <w:vMerge w:val="restart"/>
                  <w:tcBorders>
                    <w:bottom w:val="nil"/>
                  </w:tcBorders>
                </w:tcPr>
                <w:p>
                  <w:pPr>
                    <w:pStyle w:val="TableText"/>
                    <w:ind w:left="291"/>
                    <w:spacing w:before="211" w:line="233" w:lineRule="auto"/>
                    <w:rPr>
                      <w:sz w:val="18"/>
                      <w:szCs w:val="18"/>
                    </w:rPr>
                  </w:pPr>
                  <w:r>
                    <w:rPr>
                      <w:sz w:val="18"/>
                      <w:szCs w:val="18"/>
                      <w:spacing w:val="3"/>
                    </w:rPr>
                    <w:t>/</w:t>
                  </w:r>
                </w:p>
              </w:tc>
              <w:tc>
                <w:tcPr>
                  <w:tcW w:w="669" w:type="dxa"/>
                  <w:vAlign w:val="top"/>
                  <w:vMerge w:val="restart"/>
                  <w:tcBorders>
                    <w:bottom w:val="nil"/>
                  </w:tcBorders>
                </w:tcPr>
                <w:p>
                  <w:pPr>
                    <w:pStyle w:val="TableText"/>
                    <w:ind w:left="293"/>
                    <w:spacing w:before="211" w:line="233" w:lineRule="auto"/>
                    <w:rPr>
                      <w:sz w:val="18"/>
                      <w:szCs w:val="18"/>
                    </w:rPr>
                  </w:pPr>
                  <w:r>
                    <w:rPr>
                      <w:sz w:val="18"/>
                      <w:szCs w:val="18"/>
                      <w:spacing w:val="3"/>
                    </w:rPr>
                    <w:t>/</w:t>
                  </w:r>
                </w:p>
              </w:tc>
              <w:tc>
                <w:tcPr>
                  <w:tcW w:w="667" w:type="dxa"/>
                  <w:vAlign w:val="top"/>
                  <w:vMerge w:val="restart"/>
                  <w:tcBorders>
                    <w:bottom w:val="nil"/>
                  </w:tcBorders>
                </w:tcPr>
                <w:p>
                  <w:pPr>
                    <w:pStyle w:val="TableText"/>
                    <w:ind w:left="293"/>
                    <w:spacing w:before="211" w:line="233" w:lineRule="auto"/>
                    <w:rPr>
                      <w:sz w:val="18"/>
                      <w:szCs w:val="18"/>
                    </w:rPr>
                  </w:pPr>
                  <w:r>
                    <w:rPr>
                      <w:sz w:val="18"/>
                      <w:szCs w:val="18"/>
                      <w:spacing w:val="3"/>
                    </w:rPr>
                    <w:t>/</w:t>
                  </w:r>
                </w:p>
              </w:tc>
              <w:tc>
                <w:tcPr>
                  <w:tcW w:w="670" w:type="dxa"/>
                  <w:vAlign w:val="top"/>
                </w:tcPr>
                <w:p>
                  <w:pPr>
                    <w:pStyle w:val="TableText"/>
                    <w:ind w:left="171"/>
                    <w:spacing w:before="94" w:line="168" w:lineRule="auto"/>
                    <w:rPr>
                      <w:sz w:val="18"/>
                      <w:szCs w:val="18"/>
                    </w:rPr>
                  </w:pPr>
                  <w:r>
                    <w:rPr>
                      <w:sz w:val="18"/>
                      <w:szCs w:val="18"/>
                      <w:spacing w:val="-2"/>
                    </w:rPr>
                    <w:t>7.06</w:t>
                  </w:r>
                </w:p>
              </w:tc>
              <w:tc>
                <w:tcPr>
                  <w:tcW w:w="1543" w:type="dxa"/>
                  <w:vAlign w:val="top"/>
                  <w:vMerge w:val="restart"/>
                  <w:tcBorders>
                    <w:bottom w:val="nil"/>
                  </w:tcBorders>
                </w:tcPr>
                <w:p>
                  <w:pPr>
                    <w:pStyle w:val="TableText"/>
                    <w:ind w:left="60"/>
                    <w:spacing w:before="247" w:line="184" w:lineRule="auto"/>
                    <w:rPr>
                      <w:sz w:val="18"/>
                      <w:szCs w:val="18"/>
                    </w:rPr>
                  </w:pPr>
                  <w:r>
                    <w:rPr>
                      <w:sz w:val="18"/>
                      <w:szCs w:val="18"/>
                      <w:spacing w:val="-2"/>
                    </w:rPr>
                    <w:t>7.05±0.05</w:t>
                  </w:r>
                  <w:r>
                    <w:rPr>
                      <w:sz w:val="18"/>
                      <w:szCs w:val="18"/>
                      <w:spacing w:val="52"/>
                      <w:w w:val="101"/>
                    </w:rPr>
                    <w:t xml:space="preserve"> </w:t>
                  </w:r>
                  <w:r>
                    <w:rPr>
                      <w:sz w:val="18"/>
                      <w:szCs w:val="18"/>
                      <w:spacing w:val="-2"/>
                    </w:rPr>
                    <w:t>无量纲</w:t>
                  </w:r>
                </w:p>
              </w:tc>
              <w:tc>
                <w:tcPr>
                  <w:tcW w:w="486" w:type="dxa"/>
                  <w:vAlign w:val="top"/>
                  <w:vMerge w:val="restart"/>
                  <w:tcBorders>
                    <w:right w:val="single" w:color="000000" w:sz="6" w:space="0"/>
                    <w:bottom w:val="nil"/>
                  </w:tcBorders>
                </w:tcPr>
                <w:p>
                  <w:pPr>
                    <w:pStyle w:val="TableText"/>
                    <w:ind w:left="64"/>
                    <w:spacing w:before="245" w:line="186" w:lineRule="auto"/>
                    <w:rPr>
                      <w:sz w:val="18"/>
                      <w:szCs w:val="18"/>
                    </w:rPr>
                  </w:pPr>
                  <w:r>
                    <w:rPr>
                      <w:sz w:val="18"/>
                      <w:szCs w:val="18"/>
                      <w:spacing w:val="-3"/>
                    </w:rPr>
                    <w:t>合格</w:t>
                  </w:r>
                </w:p>
              </w:tc>
            </w:tr>
            <w:tr>
              <w:trPr>
                <w:trHeight w:val="314" w:hRule="atLeast"/>
              </w:trPr>
              <w:tc>
                <w:tcPr>
                  <w:tcW w:w="367" w:type="dxa"/>
                  <w:vAlign w:val="top"/>
                  <w:vMerge w:val="continue"/>
                  <w:tcBorders>
                    <w:left w:val="single" w:color="000000" w:sz="6" w:space="0"/>
                    <w:top w:val="nil"/>
                  </w:tcBorders>
                </w:tcPr>
                <w:p>
                  <w:pPr>
                    <w:rPr>
                      <w:rFonts w:ascii="Arial"/>
                      <w:sz w:val="21"/>
                    </w:rPr>
                  </w:pPr>
                  <w:r/>
                </w:p>
              </w:tc>
              <w:tc>
                <w:tcPr>
                  <w:tcW w:w="1106" w:type="dxa"/>
                  <w:vAlign w:val="top"/>
                  <w:vMerge w:val="continue"/>
                  <w:tcBorders>
                    <w:top w:val="nil"/>
                  </w:tcBorders>
                </w:tcPr>
                <w:p>
                  <w:pPr>
                    <w:rPr>
                      <w:rFonts w:ascii="Arial"/>
                      <w:sz w:val="21"/>
                    </w:rPr>
                  </w:pPr>
                  <w:r/>
                </w:p>
              </w:tc>
              <w:tc>
                <w:tcPr>
                  <w:tcW w:w="604" w:type="dxa"/>
                  <w:vAlign w:val="top"/>
                  <w:vMerge w:val="continue"/>
                  <w:tcBorders>
                    <w:top w:val="nil"/>
                  </w:tcBorders>
                </w:tcPr>
                <w:p>
                  <w:pPr>
                    <w:rPr>
                      <w:rFonts w:ascii="Arial"/>
                      <w:sz w:val="21"/>
                    </w:rPr>
                  </w:pPr>
                  <w:r/>
                </w:p>
              </w:tc>
              <w:tc>
                <w:tcPr>
                  <w:tcW w:w="667" w:type="dxa"/>
                  <w:vAlign w:val="top"/>
                  <w:vMerge w:val="continue"/>
                  <w:tcBorders>
                    <w:top w:val="nil"/>
                  </w:tcBorders>
                </w:tcPr>
                <w:p>
                  <w:pPr>
                    <w:rPr>
                      <w:rFonts w:ascii="Arial"/>
                      <w:sz w:val="21"/>
                    </w:rPr>
                  </w:pPr>
                  <w:r/>
                </w:p>
              </w:tc>
              <w:tc>
                <w:tcPr>
                  <w:tcW w:w="667" w:type="dxa"/>
                  <w:vAlign w:val="top"/>
                  <w:vMerge w:val="continue"/>
                  <w:tcBorders>
                    <w:top w:val="nil"/>
                  </w:tcBorders>
                </w:tcPr>
                <w:p>
                  <w:pPr>
                    <w:rPr>
                      <w:rFonts w:ascii="Arial"/>
                      <w:sz w:val="21"/>
                    </w:rPr>
                  </w:pPr>
                  <w:r/>
                </w:p>
              </w:tc>
              <w:tc>
                <w:tcPr>
                  <w:tcW w:w="665" w:type="dxa"/>
                  <w:vAlign w:val="top"/>
                  <w:vMerge w:val="continue"/>
                  <w:tcBorders>
                    <w:top w:val="nil"/>
                  </w:tcBorders>
                </w:tcPr>
                <w:p>
                  <w:pPr>
                    <w:rPr>
                      <w:rFonts w:ascii="Arial"/>
                      <w:sz w:val="21"/>
                    </w:rPr>
                  </w:pPr>
                  <w:r/>
                </w:p>
              </w:tc>
              <w:tc>
                <w:tcPr>
                  <w:tcW w:w="669" w:type="dxa"/>
                  <w:vAlign w:val="top"/>
                  <w:vMerge w:val="continue"/>
                  <w:tcBorders>
                    <w:top w:val="nil"/>
                  </w:tcBorders>
                </w:tcPr>
                <w:p>
                  <w:pPr>
                    <w:rPr>
                      <w:rFonts w:ascii="Arial"/>
                      <w:sz w:val="21"/>
                    </w:rPr>
                  </w:pPr>
                  <w:r/>
                </w:p>
              </w:tc>
              <w:tc>
                <w:tcPr>
                  <w:tcW w:w="667" w:type="dxa"/>
                  <w:vAlign w:val="top"/>
                  <w:vMerge w:val="continue"/>
                  <w:tcBorders>
                    <w:top w:val="nil"/>
                  </w:tcBorders>
                </w:tcPr>
                <w:p>
                  <w:pPr>
                    <w:rPr>
                      <w:rFonts w:ascii="Arial"/>
                      <w:sz w:val="21"/>
                    </w:rPr>
                  </w:pPr>
                  <w:r/>
                </w:p>
              </w:tc>
              <w:tc>
                <w:tcPr>
                  <w:tcW w:w="670" w:type="dxa"/>
                  <w:vAlign w:val="top"/>
                </w:tcPr>
                <w:p>
                  <w:pPr>
                    <w:pStyle w:val="TableText"/>
                    <w:ind w:left="171"/>
                    <w:spacing w:before="97" w:line="166" w:lineRule="auto"/>
                    <w:rPr>
                      <w:sz w:val="18"/>
                      <w:szCs w:val="18"/>
                    </w:rPr>
                  </w:pPr>
                  <w:r>
                    <w:rPr>
                      <w:sz w:val="18"/>
                      <w:szCs w:val="18"/>
                      <w:spacing w:val="-2"/>
                    </w:rPr>
                    <w:t>7.06</w:t>
                  </w:r>
                </w:p>
              </w:tc>
              <w:tc>
                <w:tcPr>
                  <w:tcW w:w="1543" w:type="dxa"/>
                  <w:vAlign w:val="top"/>
                  <w:vMerge w:val="continue"/>
                  <w:tcBorders>
                    <w:top w:val="nil"/>
                  </w:tcBorders>
                </w:tcPr>
                <w:p>
                  <w:pPr>
                    <w:rPr>
                      <w:rFonts w:ascii="Arial"/>
                      <w:sz w:val="21"/>
                    </w:rPr>
                  </w:pPr>
                  <w:r/>
                </w:p>
              </w:tc>
              <w:tc>
                <w:tcPr>
                  <w:tcW w:w="486" w:type="dxa"/>
                  <w:vAlign w:val="top"/>
                  <w:vMerge w:val="continue"/>
                  <w:tcBorders>
                    <w:right w:val="single" w:color="000000" w:sz="6" w:space="0"/>
                    <w:top w:val="nil"/>
                  </w:tcBorders>
                </w:tcPr>
                <w:p>
                  <w:pPr>
                    <w:rPr>
                      <w:rFonts w:ascii="Arial"/>
                      <w:sz w:val="21"/>
                    </w:rPr>
                  </w:pPr>
                  <w:r/>
                </w:p>
              </w:tc>
            </w:tr>
            <w:tr>
              <w:trPr>
                <w:trHeight w:val="314" w:hRule="atLeast"/>
              </w:trPr>
              <w:tc>
                <w:tcPr>
                  <w:tcW w:w="367" w:type="dxa"/>
                  <w:vAlign w:val="top"/>
                  <w:tcBorders>
                    <w:left w:val="single" w:color="000000" w:sz="6" w:space="0"/>
                  </w:tcBorders>
                </w:tcPr>
                <w:p>
                  <w:pPr>
                    <w:pStyle w:val="TableText"/>
                    <w:ind w:left="135"/>
                    <w:spacing w:before="99" w:line="164" w:lineRule="auto"/>
                    <w:rPr>
                      <w:sz w:val="18"/>
                      <w:szCs w:val="18"/>
                    </w:rPr>
                  </w:pPr>
                  <w:r>
                    <w:rPr>
                      <w:sz w:val="18"/>
                      <w:szCs w:val="18"/>
                    </w:rPr>
                    <w:t>2</w:t>
                  </w:r>
                </w:p>
              </w:tc>
              <w:tc>
                <w:tcPr>
                  <w:tcW w:w="1106" w:type="dxa"/>
                  <w:vAlign w:val="top"/>
                </w:tcPr>
                <w:p>
                  <w:pPr>
                    <w:pStyle w:val="TableText"/>
                    <w:ind w:left="99"/>
                    <w:spacing w:before="88" w:line="173" w:lineRule="auto"/>
                    <w:rPr>
                      <w:sz w:val="18"/>
                      <w:szCs w:val="18"/>
                    </w:rPr>
                  </w:pPr>
                  <w:r>
                    <w:rPr>
                      <w:sz w:val="18"/>
                      <w:szCs w:val="18"/>
                      <w:spacing w:val="-1"/>
                    </w:rPr>
                    <w:t>化学需氧量</w:t>
                  </w:r>
                </w:p>
              </w:tc>
              <w:tc>
                <w:tcPr>
                  <w:tcW w:w="604" w:type="dxa"/>
                  <w:vAlign w:val="top"/>
                </w:tcPr>
                <w:p>
                  <w:pPr>
                    <w:pStyle w:val="TableText"/>
                    <w:ind w:left="254"/>
                    <w:spacing w:before="99" w:line="164" w:lineRule="auto"/>
                    <w:rPr>
                      <w:sz w:val="18"/>
                      <w:szCs w:val="18"/>
                    </w:rPr>
                  </w:pPr>
                  <w:r>
                    <w:rPr>
                      <w:sz w:val="18"/>
                      <w:szCs w:val="18"/>
                    </w:rPr>
                    <w:t>8</w:t>
                  </w:r>
                </w:p>
              </w:tc>
              <w:tc>
                <w:tcPr>
                  <w:tcW w:w="667" w:type="dxa"/>
                  <w:vAlign w:val="top"/>
                </w:tcPr>
                <w:p>
                  <w:pPr>
                    <w:pStyle w:val="TableText"/>
                    <w:ind w:left="285"/>
                    <w:spacing w:before="99" w:line="164" w:lineRule="auto"/>
                    <w:rPr>
                      <w:sz w:val="18"/>
                      <w:szCs w:val="18"/>
                    </w:rPr>
                  </w:pPr>
                  <w:r>
                    <w:rPr>
                      <w:sz w:val="18"/>
                      <w:szCs w:val="18"/>
                    </w:rPr>
                    <w:t>2</w:t>
                  </w:r>
                </w:p>
              </w:tc>
              <w:tc>
                <w:tcPr>
                  <w:tcW w:w="667" w:type="dxa"/>
                  <w:vAlign w:val="top"/>
                </w:tcPr>
                <w:p>
                  <w:pPr>
                    <w:pStyle w:val="TableText"/>
                    <w:ind w:left="301"/>
                    <w:spacing w:before="98" w:line="165" w:lineRule="auto"/>
                    <w:rPr>
                      <w:sz w:val="18"/>
                      <w:szCs w:val="18"/>
                    </w:rPr>
                  </w:pPr>
                  <w:r>
                    <w:rPr>
                      <w:sz w:val="18"/>
                      <w:szCs w:val="18"/>
                    </w:rPr>
                    <w:t>1</w:t>
                  </w:r>
                </w:p>
              </w:tc>
              <w:tc>
                <w:tcPr>
                  <w:tcW w:w="665" w:type="dxa"/>
                  <w:vAlign w:val="top"/>
                </w:tcPr>
                <w:p>
                  <w:pPr>
                    <w:pStyle w:val="TableText"/>
                    <w:ind w:left="301"/>
                    <w:spacing w:before="98" w:line="165" w:lineRule="auto"/>
                    <w:rPr>
                      <w:sz w:val="18"/>
                      <w:szCs w:val="18"/>
                    </w:rPr>
                  </w:pPr>
                  <w:r>
                    <w:rPr>
                      <w:sz w:val="18"/>
                      <w:szCs w:val="18"/>
                    </w:rPr>
                    <w:t>1</w:t>
                  </w:r>
                </w:p>
              </w:tc>
              <w:tc>
                <w:tcPr>
                  <w:tcW w:w="669" w:type="dxa"/>
                  <w:vAlign w:val="top"/>
                </w:tcPr>
                <w:p>
                  <w:pPr>
                    <w:pStyle w:val="TableText"/>
                    <w:ind w:left="293"/>
                    <w:spacing w:before="56" w:line="199" w:lineRule="auto"/>
                    <w:rPr>
                      <w:sz w:val="18"/>
                      <w:szCs w:val="18"/>
                    </w:rPr>
                  </w:pPr>
                  <w:r>
                    <w:rPr>
                      <w:sz w:val="18"/>
                      <w:szCs w:val="18"/>
                      <w:spacing w:val="3"/>
                    </w:rPr>
                    <w:t>/</w:t>
                  </w:r>
                </w:p>
              </w:tc>
              <w:tc>
                <w:tcPr>
                  <w:tcW w:w="667" w:type="dxa"/>
                  <w:vAlign w:val="top"/>
                </w:tcPr>
                <w:p>
                  <w:pPr>
                    <w:pStyle w:val="TableText"/>
                    <w:ind w:left="203"/>
                    <w:spacing w:before="98" w:line="165" w:lineRule="auto"/>
                    <w:rPr>
                      <w:sz w:val="18"/>
                      <w:szCs w:val="18"/>
                    </w:rPr>
                  </w:pPr>
                  <w:r>
                    <w:rPr>
                      <w:sz w:val="18"/>
                      <w:szCs w:val="18"/>
                      <w:spacing w:val="-3"/>
                    </w:rPr>
                    <w:t>100</w:t>
                  </w:r>
                </w:p>
              </w:tc>
              <w:tc>
                <w:tcPr>
                  <w:tcW w:w="670" w:type="dxa"/>
                  <w:vAlign w:val="top"/>
                </w:tcPr>
                <w:p>
                  <w:pPr>
                    <w:pStyle w:val="TableText"/>
                    <w:ind w:left="195"/>
                    <w:spacing w:before="99" w:line="164" w:lineRule="auto"/>
                    <w:rPr>
                      <w:sz w:val="18"/>
                      <w:szCs w:val="18"/>
                    </w:rPr>
                  </w:pPr>
                  <w:r>
                    <w:rPr>
                      <w:sz w:val="18"/>
                      <w:szCs w:val="18"/>
                      <w:spacing w:val="-3"/>
                    </w:rPr>
                    <w:t>276</w:t>
                  </w:r>
                </w:p>
              </w:tc>
              <w:tc>
                <w:tcPr>
                  <w:tcW w:w="1543" w:type="dxa"/>
                  <w:vAlign w:val="top"/>
                </w:tcPr>
                <w:p>
                  <w:pPr>
                    <w:pStyle w:val="TableText"/>
                    <w:ind w:left="271"/>
                    <w:spacing w:before="56" w:line="199" w:lineRule="auto"/>
                    <w:rPr>
                      <w:sz w:val="18"/>
                      <w:szCs w:val="18"/>
                    </w:rPr>
                  </w:pPr>
                  <w:r>
                    <w:rPr>
                      <w:sz w:val="18"/>
                      <w:szCs w:val="18"/>
                      <w:spacing w:val="-1"/>
                    </w:rPr>
                    <w:t>275±12mg/L</w:t>
                  </w:r>
                </w:p>
              </w:tc>
              <w:tc>
                <w:tcPr>
                  <w:tcW w:w="486" w:type="dxa"/>
                  <w:vAlign w:val="top"/>
                  <w:tcBorders>
                    <w:right w:val="single" w:color="000000" w:sz="6" w:space="0"/>
                  </w:tcBorders>
                </w:tcPr>
                <w:p>
                  <w:pPr>
                    <w:pStyle w:val="TableText"/>
                    <w:ind w:left="64"/>
                    <w:spacing w:before="88" w:line="173" w:lineRule="auto"/>
                    <w:rPr>
                      <w:sz w:val="18"/>
                      <w:szCs w:val="18"/>
                    </w:rPr>
                  </w:pPr>
                  <w:r>
                    <w:rPr>
                      <w:sz w:val="18"/>
                      <w:szCs w:val="18"/>
                      <w:spacing w:val="-3"/>
                    </w:rPr>
                    <w:t>合格</w:t>
                  </w:r>
                </w:p>
              </w:tc>
            </w:tr>
            <w:tr>
              <w:trPr>
                <w:trHeight w:val="327" w:hRule="atLeast"/>
              </w:trPr>
              <w:tc>
                <w:tcPr>
                  <w:tcW w:w="367" w:type="dxa"/>
                  <w:vAlign w:val="top"/>
                  <w:tcBorders>
                    <w:left w:val="single" w:color="000000" w:sz="6" w:space="0"/>
                    <w:bottom w:val="single" w:color="000000" w:sz="6" w:space="0"/>
                  </w:tcBorders>
                </w:tcPr>
                <w:p>
                  <w:pPr>
                    <w:pStyle w:val="TableText"/>
                    <w:ind w:left="136"/>
                    <w:spacing w:before="101" w:line="173" w:lineRule="auto"/>
                    <w:rPr>
                      <w:sz w:val="18"/>
                      <w:szCs w:val="18"/>
                    </w:rPr>
                  </w:pPr>
                  <w:r>
                    <w:rPr>
                      <w:sz w:val="18"/>
                      <w:szCs w:val="18"/>
                    </w:rPr>
                    <w:t>3</w:t>
                  </w:r>
                </w:p>
              </w:tc>
              <w:tc>
                <w:tcPr>
                  <w:tcW w:w="1106" w:type="dxa"/>
                  <w:vAlign w:val="top"/>
                  <w:tcBorders>
                    <w:bottom w:val="single" w:color="000000" w:sz="6" w:space="0"/>
                  </w:tcBorders>
                </w:tcPr>
                <w:p>
                  <w:pPr>
                    <w:pStyle w:val="TableText"/>
                    <w:ind w:left="100"/>
                    <w:spacing w:before="92" w:line="180" w:lineRule="auto"/>
                    <w:rPr>
                      <w:sz w:val="18"/>
                      <w:szCs w:val="18"/>
                    </w:rPr>
                  </w:pPr>
                  <w:r>
                    <w:rPr>
                      <w:sz w:val="18"/>
                      <w:szCs w:val="18"/>
                      <w:spacing w:val="-2"/>
                    </w:rPr>
                    <w:t>五日生化需</w:t>
                  </w:r>
                </w:p>
              </w:tc>
              <w:tc>
                <w:tcPr>
                  <w:tcW w:w="604" w:type="dxa"/>
                  <w:vAlign w:val="top"/>
                  <w:tcBorders>
                    <w:bottom w:val="single" w:color="000000" w:sz="6" w:space="0"/>
                  </w:tcBorders>
                </w:tcPr>
                <w:p>
                  <w:pPr>
                    <w:pStyle w:val="TableText"/>
                    <w:ind w:left="254"/>
                    <w:spacing w:before="101" w:line="173" w:lineRule="auto"/>
                    <w:rPr>
                      <w:sz w:val="18"/>
                      <w:szCs w:val="18"/>
                    </w:rPr>
                  </w:pPr>
                  <w:r>
                    <w:rPr>
                      <w:sz w:val="18"/>
                      <w:szCs w:val="18"/>
                    </w:rPr>
                    <w:t>8</w:t>
                  </w:r>
                </w:p>
              </w:tc>
              <w:tc>
                <w:tcPr>
                  <w:tcW w:w="667" w:type="dxa"/>
                  <w:vAlign w:val="top"/>
                  <w:tcBorders>
                    <w:bottom w:val="single" w:color="000000" w:sz="6" w:space="0"/>
                  </w:tcBorders>
                </w:tcPr>
                <w:p>
                  <w:pPr>
                    <w:pStyle w:val="TableText"/>
                    <w:ind w:left="281"/>
                    <w:spacing w:before="104" w:line="171" w:lineRule="auto"/>
                    <w:rPr>
                      <w:sz w:val="18"/>
                      <w:szCs w:val="18"/>
                    </w:rPr>
                  </w:pPr>
                  <w:r>
                    <w:rPr>
                      <w:sz w:val="18"/>
                      <w:szCs w:val="18"/>
                    </w:rPr>
                    <w:t>4</w:t>
                  </w:r>
                </w:p>
              </w:tc>
              <w:tc>
                <w:tcPr>
                  <w:tcW w:w="667" w:type="dxa"/>
                  <w:vAlign w:val="top"/>
                  <w:tcBorders>
                    <w:bottom w:val="single" w:color="000000" w:sz="6" w:space="0"/>
                  </w:tcBorders>
                </w:tcPr>
                <w:p>
                  <w:pPr>
                    <w:pStyle w:val="TableText"/>
                    <w:ind w:left="288"/>
                    <w:spacing w:before="101" w:line="173" w:lineRule="auto"/>
                    <w:rPr>
                      <w:sz w:val="18"/>
                      <w:szCs w:val="18"/>
                    </w:rPr>
                  </w:pPr>
                  <w:r>
                    <w:rPr>
                      <w:sz w:val="18"/>
                      <w:szCs w:val="18"/>
                    </w:rPr>
                    <w:t>2</w:t>
                  </w:r>
                </w:p>
              </w:tc>
              <w:tc>
                <w:tcPr>
                  <w:tcW w:w="665" w:type="dxa"/>
                  <w:vAlign w:val="top"/>
                  <w:tcBorders>
                    <w:bottom w:val="single" w:color="000000" w:sz="6" w:space="0"/>
                  </w:tcBorders>
                </w:tcPr>
                <w:p>
                  <w:pPr>
                    <w:pStyle w:val="TableText"/>
                    <w:ind w:left="291"/>
                    <w:spacing w:before="57" w:line="208" w:lineRule="auto"/>
                    <w:rPr>
                      <w:sz w:val="18"/>
                      <w:szCs w:val="18"/>
                    </w:rPr>
                  </w:pPr>
                  <w:r>
                    <w:rPr>
                      <w:sz w:val="18"/>
                      <w:szCs w:val="18"/>
                      <w:spacing w:val="3"/>
                    </w:rPr>
                    <w:t>/</w:t>
                  </w:r>
                </w:p>
              </w:tc>
              <w:tc>
                <w:tcPr>
                  <w:tcW w:w="669" w:type="dxa"/>
                  <w:vAlign w:val="top"/>
                  <w:tcBorders>
                    <w:bottom w:val="single" w:color="000000" w:sz="6" w:space="0"/>
                  </w:tcBorders>
                </w:tcPr>
                <w:p>
                  <w:pPr>
                    <w:pStyle w:val="TableText"/>
                    <w:ind w:left="293"/>
                    <w:spacing w:before="57" w:line="208" w:lineRule="auto"/>
                    <w:rPr>
                      <w:sz w:val="18"/>
                      <w:szCs w:val="18"/>
                    </w:rPr>
                  </w:pPr>
                  <w:r>
                    <w:rPr>
                      <w:sz w:val="18"/>
                      <w:szCs w:val="18"/>
                      <w:spacing w:val="3"/>
                    </w:rPr>
                    <w:t>/</w:t>
                  </w:r>
                </w:p>
              </w:tc>
              <w:tc>
                <w:tcPr>
                  <w:tcW w:w="667" w:type="dxa"/>
                  <w:vAlign w:val="top"/>
                  <w:tcBorders>
                    <w:bottom w:val="single" w:color="000000" w:sz="6" w:space="0"/>
                  </w:tcBorders>
                </w:tcPr>
                <w:p>
                  <w:pPr>
                    <w:pStyle w:val="TableText"/>
                    <w:ind w:left="203"/>
                    <w:spacing w:before="101" w:line="173" w:lineRule="auto"/>
                    <w:rPr>
                      <w:sz w:val="18"/>
                      <w:szCs w:val="18"/>
                    </w:rPr>
                  </w:pPr>
                  <w:r>
                    <w:rPr>
                      <w:sz w:val="18"/>
                      <w:szCs w:val="18"/>
                      <w:spacing w:val="-3"/>
                    </w:rPr>
                    <w:t>100</w:t>
                  </w:r>
                </w:p>
              </w:tc>
              <w:tc>
                <w:tcPr>
                  <w:tcW w:w="670" w:type="dxa"/>
                  <w:vAlign w:val="top"/>
                  <w:tcBorders>
                    <w:bottom w:val="single" w:color="000000" w:sz="6" w:space="0"/>
                  </w:tcBorders>
                </w:tcPr>
                <w:p>
                  <w:pPr>
                    <w:pStyle w:val="TableText"/>
                    <w:ind w:left="175"/>
                    <w:spacing w:before="101" w:line="173" w:lineRule="auto"/>
                    <w:rPr>
                      <w:sz w:val="18"/>
                      <w:szCs w:val="18"/>
                    </w:rPr>
                  </w:pPr>
                  <w:r>
                    <w:rPr>
                      <w:sz w:val="18"/>
                      <w:szCs w:val="18"/>
                      <w:spacing w:val="-3"/>
                    </w:rPr>
                    <w:t>37.8</w:t>
                  </w:r>
                </w:p>
              </w:tc>
              <w:tc>
                <w:tcPr>
                  <w:tcW w:w="1543" w:type="dxa"/>
                  <w:vAlign w:val="top"/>
                  <w:tcBorders>
                    <w:bottom w:val="single" w:color="000000" w:sz="6" w:space="0"/>
                  </w:tcBorders>
                </w:tcPr>
                <w:p>
                  <w:pPr>
                    <w:pStyle w:val="TableText"/>
                    <w:ind w:left="207"/>
                    <w:spacing w:before="57" w:line="208" w:lineRule="auto"/>
                    <w:rPr>
                      <w:sz w:val="18"/>
                      <w:szCs w:val="18"/>
                    </w:rPr>
                  </w:pPr>
                  <w:r>
                    <w:rPr>
                      <w:sz w:val="18"/>
                      <w:szCs w:val="18"/>
                      <w:spacing w:val="-1"/>
                    </w:rPr>
                    <w:t>40.9±5.5mg/L</w:t>
                  </w:r>
                </w:p>
              </w:tc>
              <w:tc>
                <w:tcPr>
                  <w:tcW w:w="486" w:type="dxa"/>
                  <w:vAlign w:val="top"/>
                  <w:tcBorders>
                    <w:bottom w:val="single" w:color="000000" w:sz="6" w:space="0"/>
                    <w:right w:val="single" w:color="000000" w:sz="6" w:space="0"/>
                  </w:tcBorders>
                </w:tcPr>
                <w:p>
                  <w:pPr>
                    <w:pStyle w:val="TableText"/>
                    <w:ind w:left="64"/>
                    <w:spacing w:before="91" w:line="181" w:lineRule="auto"/>
                    <w:rPr>
                      <w:sz w:val="18"/>
                      <w:szCs w:val="18"/>
                    </w:rPr>
                  </w:pPr>
                  <w:r>
                    <w:rPr>
                      <w:sz w:val="18"/>
                      <w:szCs w:val="18"/>
                      <w:spacing w:val="-3"/>
                    </w:rPr>
                    <w:t>合格</w:t>
                  </w:r>
                </w:p>
              </w:tc>
            </w:tr>
          </w:tbl>
          <w:p>
            <w:pPr>
              <w:spacing w:line="14" w:lineRule="auto"/>
              <w:rPr>
                <w:rFonts w:ascii="Arial"/>
                <w:sz w:val="2"/>
              </w:rPr>
            </w:pPr>
            <w:r/>
          </w:p>
        </w:tc>
      </w:tr>
    </w:tbl>
    <w:p>
      <w:pPr>
        <w:rPr>
          <w:rFonts w:ascii="Arial"/>
          <w:sz w:val="21"/>
        </w:rPr>
      </w:pPr>
      <w:r/>
    </w:p>
    <w:p>
      <w:pPr>
        <w:sectPr>
          <w:footerReference w:type="default" r:id="rId206"/>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86" style="position:absolute;margin-left:499.82pt;margin-top:73.96pt;mso-position-vertical-relative:page;mso-position-horizontal-relative:page;width:1pt;height:65.4pt;z-index:251902976;"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3"/>
        <w:gridCol w:w="1106"/>
        <w:gridCol w:w="604"/>
        <w:gridCol w:w="667"/>
        <w:gridCol w:w="667"/>
        <w:gridCol w:w="665"/>
        <w:gridCol w:w="669"/>
        <w:gridCol w:w="667"/>
        <w:gridCol w:w="670"/>
        <w:gridCol w:w="1543"/>
        <w:gridCol w:w="543"/>
      </w:tblGrid>
      <w:tr>
        <w:trPr>
          <w:trHeight w:val="349" w:hRule="atLeast"/>
        </w:trPr>
        <w:tc>
          <w:tcPr>
            <w:tcW w:w="423" w:type="dxa"/>
            <w:vAlign w:val="top"/>
            <w:tcBorders>
              <w:left w:val="single" w:color="000000" w:sz="6" w:space="0"/>
              <w:top w:val="single" w:color="000000" w:sz="6" w:space="0"/>
            </w:tcBorders>
          </w:tcPr>
          <w:p>
            <w:pPr>
              <w:rPr>
                <w:rFonts w:ascii="Arial"/>
                <w:sz w:val="21"/>
              </w:rPr>
            </w:pPr>
            <w:r/>
          </w:p>
        </w:tc>
        <w:tc>
          <w:tcPr>
            <w:tcW w:w="1106" w:type="dxa"/>
            <w:vAlign w:val="top"/>
            <w:tcBorders>
              <w:top w:val="single" w:color="000000" w:sz="6" w:space="0"/>
            </w:tcBorders>
          </w:tcPr>
          <w:p>
            <w:pPr>
              <w:pStyle w:val="TableText"/>
              <w:ind w:left="369"/>
              <w:spacing w:before="87" w:line="186" w:lineRule="auto"/>
              <w:rPr>
                <w:sz w:val="18"/>
                <w:szCs w:val="18"/>
              </w:rPr>
            </w:pPr>
            <w:r>
              <w:rPr>
                <w:sz w:val="18"/>
                <w:szCs w:val="18"/>
                <w:spacing w:val="-3"/>
              </w:rPr>
              <w:t>氧量</w:t>
            </w:r>
          </w:p>
        </w:tc>
        <w:tc>
          <w:tcPr>
            <w:tcW w:w="604" w:type="dxa"/>
            <w:vAlign w:val="top"/>
            <w:tcBorders>
              <w:top w:val="single" w:color="000000" w:sz="6" w:space="0"/>
            </w:tcBorders>
          </w:tcPr>
          <w:p>
            <w:pPr>
              <w:rPr>
                <w:rFonts w:ascii="Arial"/>
                <w:sz w:val="21"/>
              </w:rPr>
            </w:pPr>
            <w:r/>
          </w:p>
        </w:tc>
        <w:tc>
          <w:tcPr>
            <w:tcW w:w="667" w:type="dxa"/>
            <w:vAlign w:val="top"/>
            <w:tcBorders>
              <w:top w:val="single" w:color="000000" w:sz="6" w:space="0"/>
            </w:tcBorders>
          </w:tcPr>
          <w:p>
            <w:pPr>
              <w:rPr>
                <w:rFonts w:ascii="Arial"/>
                <w:sz w:val="21"/>
              </w:rPr>
            </w:pPr>
            <w:r/>
          </w:p>
        </w:tc>
        <w:tc>
          <w:tcPr>
            <w:tcW w:w="667" w:type="dxa"/>
            <w:vAlign w:val="top"/>
            <w:tcBorders>
              <w:top w:val="single" w:color="000000" w:sz="6" w:space="0"/>
            </w:tcBorders>
          </w:tcPr>
          <w:p>
            <w:pPr>
              <w:rPr>
                <w:rFonts w:ascii="Arial"/>
                <w:sz w:val="21"/>
              </w:rPr>
            </w:pPr>
            <w:r/>
          </w:p>
        </w:tc>
        <w:tc>
          <w:tcPr>
            <w:tcW w:w="665" w:type="dxa"/>
            <w:vAlign w:val="top"/>
            <w:tcBorders>
              <w:top w:val="single" w:color="000000" w:sz="6" w:space="0"/>
            </w:tcBorders>
          </w:tcPr>
          <w:p>
            <w:pPr>
              <w:rPr>
                <w:rFonts w:ascii="Arial"/>
                <w:sz w:val="21"/>
              </w:rPr>
            </w:pPr>
            <w:r/>
          </w:p>
        </w:tc>
        <w:tc>
          <w:tcPr>
            <w:tcW w:w="669" w:type="dxa"/>
            <w:vAlign w:val="top"/>
            <w:tcBorders>
              <w:top w:val="single" w:color="000000" w:sz="6" w:space="0"/>
            </w:tcBorders>
          </w:tcPr>
          <w:p>
            <w:pPr>
              <w:rPr>
                <w:rFonts w:ascii="Arial"/>
                <w:sz w:val="21"/>
              </w:rPr>
            </w:pPr>
            <w:r/>
          </w:p>
        </w:tc>
        <w:tc>
          <w:tcPr>
            <w:tcW w:w="667" w:type="dxa"/>
            <w:vAlign w:val="top"/>
            <w:tcBorders>
              <w:top w:val="single" w:color="000000" w:sz="6" w:space="0"/>
            </w:tcBorders>
          </w:tcPr>
          <w:p>
            <w:pPr>
              <w:rPr>
                <w:rFonts w:ascii="Arial"/>
                <w:sz w:val="21"/>
              </w:rPr>
            </w:pPr>
            <w:r/>
          </w:p>
        </w:tc>
        <w:tc>
          <w:tcPr>
            <w:tcW w:w="670" w:type="dxa"/>
            <w:vAlign w:val="top"/>
            <w:tcBorders>
              <w:top w:val="single" w:color="000000" w:sz="6" w:space="0"/>
            </w:tcBorders>
          </w:tcPr>
          <w:p>
            <w:pPr>
              <w:pStyle w:val="TableText"/>
              <w:ind w:left="166"/>
              <w:spacing w:before="107" w:line="178" w:lineRule="auto"/>
              <w:rPr>
                <w:sz w:val="18"/>
                <w:szCs w:val="18"/>
              </w:rPr>
            </w:pPr>
            <w:r>
              <w:rPr>
                <w:sz w:val="18"/>
                <w:szCs w:val="18"/>
                <w:spacing w:val="-1"/>
              </w:rPr>
              <w:t>40.7</w:t>
            </w:r>
          </w:p>
        </w:tc>
        <w:tc>
          <w:tcPr>
            <w:tcW w:w="1543" w:type="dxa"/>
            <w:vAlign w:val="top"/>
            <w:tcBorders>
              <w:top w:val="single" w:color="000000" w:sz="6" w:space="0"/>
            </w:tcBorders>
          </w:tcPr>
          <w:p>
            <w:pPr>
              <w:rPr>
                <w:rFonts w:ascii="Arial"/>
                <w:sz w:val="21"/>
              </w:rPr>
            </w:pPr>
            <w:r/>
          </w:p>
        </w:tc>
        <w:tc>
          <w:tcPr>
            <w:tcW w:w="543" w:type="dxa"/>
            <w:vAlign w:val="top"/>
            <w:tcBorders>
              <w:right w:val="single" w:color="000000" w:sz="6" w:space="0"/>
              <w:top w:val="single" w:color="000000" w:sz="6" w:space="0"/>
            </w:tcBorders>
          </w:tcPr>
          <w:p>
            <w:pPr>
              <w:rPr>
                <w:rFonts w:ascii="Arial"/>
                <w:sz w:val="21"/>
              </w:rPr>
            </w:pPr>
            <w:r/>
          </w:p>
        </w:tc>
      </w:tr>
      <w:tr>
        <w:trPr>
          <w:trHeight w:val="316" w:hRule="atLeast"/>
        </w:trPr>
        <w:tc>
          <w:tcPr>
            <w:tcW w:w="423" w:type="dxa"/>
            <w:vAlign w:val="top"/>
            <w:tcBorders>
              <w:left w:val="single" w:color="000000" w:sz="6" w:space="0"/>
            </w:tcBorders>
          </w:tcPr>
          <w:p>
            <w:pPr>
              <w:pStyle w:val="TableText"/>
              <w:ind w:left="184"/>
              <w:spacing w:before="86" w:line="176" w:lineRule="auto"/>
              <w:rPr>
                <w:sz w:val="18"/>
                <w:szCs w:val="18"/>
              </w:rPr>
            </w:pPr>
            <w:r>
              <w:rPr>
                <w:sz w:val="18"/>
                <w:szCs w:val="18"/>
              </w:rPr>
              <w:t>4</w:t>
            </w:r>
          </w:p>
        </w:tc>
        <w:tc>
          <w:tcPr>
            <w:tcW w:w="1106" w:type="dxa"/>
            <w:vAlign w:val="top"/>
          </w:tcPr>
          <w:p>
            <w:pPr>
              <w:pStyle w:val="TableText"/>
              <w:ind w:left="369"/>
              <w:spacing w:before="74" w:line="186" w:lineRule="auto"/>
              <w:rPr>
                <w:sz w:val="18"/>
                <w:szCs w:val="18"/>
              </w:rPr>
            </w:pPr>
            <w:r>
              <w:rPr>
                <w:sz w:val="18"/>
                <w:szCs w:val="18"/>
                <w:spacing w:val="-3"/>
              </w:rPr>
              <w:t>氨氮</w:t>
            </w:r>
          </w:p>
        </w:tc>
        <w:tc>
          <w:tcPr>
            <w:tcW w:w="604" w:type="dxa"/>
            <w:vAlign w:val="top"/>
          </w:tcPr>
          <w:p>
            <w:pPr>
              <w:pStyle w:val="TableText"/>
              <w:ind w:left="254"/>
              <w:spacing w:before="84" w:line="178" w:lineRule="auto"/>
              <w:rPr>
                <w:sz w:val="18"/>
                <w:szCs w:val="18"/>
              </w:rPr>
            </w:pPr>
            <w:r>
              <w:rPr>
                <w:sz w:val="18"/>
                <w:szCs w:val="18"/>
              </w:rPr>
              <w:t>8</w:t>
            </w:r>
          </w:p>
        </w:tc>
        <w:tc>
          <w:tcPr>
            <w:tcW w:w="667" w:type="dxa"/>
            <w:vAlign w:val="top"/>
          </w:tcPr>
          <w:p>
            <w:pPr>
              <w:pStyle w:val="TableText"/>
              <w:ind w:left="285"/>
              <w:spacing w:before="84" w:line="178" w:lineRule="auto"/>
              <w:rPr>
                <w:sz w:val="18"/>
                <w:szCs w:val="18"/>
              </w:rPr>
            </w:pPr>
            <w:r>
              <w:rPr>
                <w:sz w:val="18"/>
                <w:szCs w:val="18"/>
              </w:rPr>
              <w:t>2</w:t>
            </w:r>
          </w:p>
        </w:tc>
        <w:tc>
          <w:tcPr>
            <w:tcW w:w="667" w:type="dxa"/>
            <w:vAlign w:val="top"/>
          </w:tcPr>
          <w:p>
            <w:pPr>
              <w:pStyle w:val="TableText"/>
              <w:ind w:left="301"/>
              <w:spacing w:before="83" w:line="179" w:lineRule="auto"/>
              <w:rPr>
                <w:sz w:val="18"/>
                <w:szCs w:val="18"/>
              </w:rPr>
            </w:pPr>
            <w:r>
              <w:rPr>
                <w:sz w:val="18"/>
                <w:szCs w:val="18"/>
              </w:rPr>
              <w:t>1</w:t>
            </w:r>
          </w:p>
        </w:tc>
        <w:tc>
          <w:tcPr>
            <w:tcW w:w="665" w:type="dxa"/>
            <w:vAlign w:val="top"/>
          </w:tcPr>
          <w:p>
            <w:pPr>
              <w:pStyle w:val="TableText"/>
              <w:ind w:left="301"/>
              <w:spacing w:before="83" w:line="179" w:lineRule="auto"/>
              <w:rPr>
                <w:sz w:val="18"/>
                <w:szCs w:val="18"/>
              </w:rPr>
            </w:pPr>
            <w:r>
              <w:rPr>
                <w:sz w:val="18"/>
                <w:szCs w:val="18"/>
              </w:rPr>
              <w:t>1</w:t>
            </w:r>
          </w:p>
        </w:tc>
        <w:tc>
          <w:tcPr>
            <w:tcW w:w="669" w:type="dxa"/>
            <w:vAlign w:val="top"/>
          </w:tcPr>
          <w:p>
            <w:pPr>
              <w:pStyle w:val="TableText"/>
              <w:ind w:left="293"/>
              <w:spacing w:before="40" w:line="213" w:lineRule="auto"/>
              <w:rPr>
                <w:sz w:val="18"/>
                <w:szCs w:val="18"/>
              </w:rPr>
            </w:pPr>
            <w:r>
              <w:rPr>
                <w:sz w:val="18"/>
                <w:szCs w:val="18"/>
                <w:spacing w:val="3"/>
              </w:rPr>
              <w:t>/</w:t>
            </w:r>
          </w:p>
        </w:tc>
        <w:tc>
          <w:tcPr>
            <w:tcW w:w="667" w:type="dxa"/>
            <w:vAlign w:val="top"/>
          </w:tcPr>
          <w:p>
            <w:pPr>
              <w:pStyle w:val="TableText"/>
              <w:ind w:left="203"/>
              <w:spacing w:before="83" w:line="179" w:lineRule="auto"/>
              <w:rPr>
                <w:sz w:val="18"/>
                <w:szCs w:val="18"/>
              </w:rPr>
            </w:pPr>
            <w:r>
              <w:rPr>
                <w:sz w:val="18"/>
                <w:szCs w:val="18"/>
                <w:spacing w:val="-3"/>
              </w:rPr>
              <w:t>100</w:t>
            </w:r>
          </w:p>
        </w:tc>
        <w:tc>
          <w:tcPr>
            <w:tcW w:w="670" w:type="dxa"/>
            <w:vAlign w:val="top"/>
          </w:tcPr>
          <w:p>
            <w:pPr>
              <w:pStyle w:val="TableText"/>
              <w:ind w:left="173"/>
              <w:spacing w:before="84" w:line="178" w:lineRule="auto"/>
              <w:rPr>
                <w:sz w:val="18"/>
                <w:szCs w:val="18"/>
              </w:rPr>
            </w:pPr>
            <w:r>
              <w:rPr>
                <w:sz w:val="18"/>
                <w:szCs w:val="18"/>
                <w:spacing w:val="-3"/>
              </w:rPr>
              <w:t>3.54</w:t>
            </w:r>
          </w:p>
        </w:tc>
        <w:tc>
          <w:tcPr>
            <w:tcW w:w="1543" w:type="dxa"/>
            <w:vAlign w:val="top"/>
          </w:tcPr>
          <w:p>
            <w:pPr>
              <w:pStyle w:val="TableText"/>
              <w:ind w:left="139"/>
              <w:spacing w:before="40" w:line="213" w:lineRule="auto"/>
              <w:rPr>
                <w:sz w:val="18"/>
                <w:szCs w:val="18"/>
              </w:rPr>
            </w:pPr>
            <w:r>
              <w:rPr>
                <w:sz w:val="18"/>
                <w:szCs w:val="18"/>
                <w:spacing w:val="-2"/>
              </w:rPr>
              <w:t>3.59±0.22</w:t>
            </w:r>
            <w:r>
              <w:rPr>
                <w:sz w:val="18"/>
                <w:szCs w:val="18"/>
                <w:spacing w:val="15"/>
                <w:w w:val="101"/>
              </w:rPr>
              <w:t xml:space="preserve"> </w:t>
            </w:r>
            <w:r>
              <w:rPr>
                <w:sz w:val="18"/>
                <w:szCs w:val="18"/>
                <w:spacing w:val="-2"/>
              </w:rPr>
              <w:t>mg/L</w:t>
            </w:r>
          </w:p>
        </w:tc>
        <w:tc>
          <w:tcPr>
            <w:tcW w:w="543" w:type="dxa"/>
            <w:vAlign w:val="top"/>
            <w:tcBorders>
              <w:right w:val="single" w:color="000000" w:sz="6" w:space="0"/>
            </w:tcBorders>
          </w:tcPr>
          <w:p>
            <w:pPr>
              <w:pStyle w:val="TableText"/>
              <w:ind w:left="64"/>
              <w:spacing w:before="74" w:line="186" w:lineRule="auto"/>
              <w:rPr>
                <w:sz w:val="18"/>
                <w:szCs w:val="18"/>
              </w:rPr>
            </w:pPr>
            <w:r>
              <w:rPr>
                <w:sz w:val="18"/>
                <w:szCs w:val="18"/>
                <w:spacing w:val="-3"/>
              </w:rPr>
              <w:t>合格</w:t>
            </w:r>
          </w:p>
        </w:tc>
      </w:tr>
      <w:tr>
        <w:trPr>
          <w:trHeight w:val="317" w:hRule="atLeast"/>
        </w:trPr>
        <w:tc>
          <w:tcPr>
            <w:tcW w:w="423" w:type="dxa"/>
            <w:vAlign w:val="top"/>
            <w:tcBorders>
              <w:left w:val="single" w:color="000000" w:sz="6" w:space="0"/>
            </w:tcBorders>
          </w:tcPr>
          <w:p>
            <w:pPr>
              <w:pStyle w:val="TableText"/>
              <w:ind w:left="197"/>
              <w:spacing w:before="87" w:line="176" w:lineRule="auto"/>
              <w:rPr>
                <w:sz w:val="18"/>
                <w:szCs w:val="18"/>
              </w:rPr>
            </w:pPr>
            <w:r>
              <w:rPr>
                <w:sz w:val="18"/>
                <w:szCs w:val="18"/>
              </w:rPr>
              <w:t>5</w:t>
            </w:r>
          </w:p>
        </w:tc>
        <w:tc>
          <w:tcPr>
            <w:tcW w:w="1106" w:type="dxa"/>
            <w:vAlign w:val="top"/>
          </w:tcPr>
          <w:p>
            <w:pPr>
              <w:pStyle w:val="TableText"/>
              <w:ind w:left="369"/>
              <w:spacing w:before="75" w:line="186" w:lineRule="auto"/>
              <w:rPr>
                <w:sz w:val="18"/>
                <w:szCs w:val="18"/>
              </w:rPr>
            </w:pPr>
            <w:r>
              <w:rPr>
                <w:sz w:val="18"/>
                <w:szCs w:val="18"/>
                <w:spacing w:val="-3"/>
              </w:rPr>
              <w:t>总磷</w:t>
            </w:r>
          </w:p>
        </w:tc>
        <w:tc>
          <w:tcPr>
            <w:tcW w:w="604" w:type="dxa"/>
            <w:vAlign w:val="top"/>
          </w:tcPr>
          <w:p>
            <w:pPr>
              <w:pStyle w:val="TableText"/>
              <w:ind w:left="254"/>
              <w:spacing w:before="85" w:line="178" w:lineRule="auto"/>
              <w:rPr>
                <w:sz w:val="18"/>
                <w:szCs w:val="18"/>
              </w:rPr>
            </w:pPr>
            <w:r>
              <w:rPr>
                <w:sz w:val="18"/>
                <w:szCs w:val="18"/>
              </w:rPr>
              <w:t>8</w:t>
            </w:r>
          </w:p>
        </w:tc>
        <w:tc>
          <w:tcPr>
            <w:tcW w:w="667" w:type="dxa"/>
            <w:vAlign w:val="top"/>
          </w:tcPr>
          <w:p>
            <w:pPr>
              <w:pStyle w:val="TableText"/>
              <w:ind w:left="285"/>
              <w:spacing w:before="85" w:line="178" w:lineRule="auto"/>
              <w:rPr>
                <w:sz w:val="18"/>
                <w:szCs w:val="18"/>
              </w:rPr>
            </w:pPr>
            <w:r>
              <w:rPr>
                <w:sz w:val="18"/>
                <w:szCs w:val="18"/>
              </w:rPr>
              <w:t>2</w:t>
            </w:r>
          </w:p>
        </w:tc>
        <w:tc>
          <w:tcPr>
            <w:tcW w:w="667" w:type="dxa"/>
            <w:vAlign w:val="top"/>
          </w:tcPr>
          <w:p>
            <w:pPr>
              <w:pStyle w:val="TableText"/>
              <w:ind w:left="301"/>
              <w:spacing w:before="84" w:line="179" w:lineRule="auto"/>
              <w:rPr>
                <w:sz w:val="18"/>
                <w:szCs w:val="18"/>
              </w:rPr>
            </w:pPr>
            <w:r>
              <w:rPr>
                <w:sz w:val="18"/>
                <w:szCs w:val="18"/>
              </w:rPr>
              <w:t>1</w:t>
            </w:r>
          </w:p>
        </w:tc>
        <w:tc>
          <w:tcPr>
            <w:tcW w:w="665" w:type="dxa"/>
            <w:vAlign w:val="top"/>
          </w:tcPr>
          <w:p>
            <w:pPr>
              <w:pStyle w:val="TableText"/>
              <w:ind w:left="301"/>
              <w:spacing w:before="84" w:line="179" w:lineRule="auto"/>
              <w:rPr>
                <w:sz w:val="18"/>
                <w:szCs w:val="18"/>
              </w:rPr>
            </w:pPr>
            <w:r>
              <w:rPr>
                <w:sz w:val="18"/>
                <w:szCs w:val="18"/>
              </w:rPr>
              <w:t>1</w:t>
            </w:r>
          </w:p>
        </w:tc>
        <w:tc>
          <w:tcPr>
            <w:tcW w:w="669" w:type="dxa"/>
            <w:vAlign w:val="top"/>
          </w:tcPr>
          <w:p>
            <w:pPr>
              <w:pStyle w:val="TableText"/>
              <w:ind w:left="293"/>
              <w:spacing w:before="40" w:line="214" w:lineRule="auto"/>
              <w:rPr>
                <w:sz w:val="18"/>
                <w:szCs w:val="18"/>
              </w:rPr>
            </w:pPr>
            <w:r>
              <w:rPr>
                <w:sz w:val="18"/>
                <w:szCs w:val="18"/>
                <w:spacing w:val="3"/>
              </w:rPr>
              <w:t>/</w:t>
            </w:r>
          </w:p>
        </w:tc>
        <w:tc>
          <w:tcPr>
            <w:tcW w:w="667" w:type="dxa"/>
            <w:vAlign w:val="top"/>
          </w:tcPr>
          <w:p>
            <w:pPr>
              <w:pStyle w:val="TableText"/>
              <w:ind w:left="203"/>
              <w:spacing w:before="83" w:line="179" w:lineRule="auto"/>
              <w:rPr>
                <w:sz w:val="18"/>
                <w:szCs w:val="18"/>
              </w:rPr>
            </w:pPr>
            <w:r>
              <w:rPr>
                <w:sz w:val="18"/>
                <w:szCs w:val="18"/>
                <w:spacing w:val="-3"/>
              </w:rPr>
              <w:t>100</w:t>
            </w:r>
          </w:p>
        </w:tc>
        <w:tc>
          <w:tcPr>
            <w:tcW w:w="670" w:type="dxa"/>
            <w:vAlign w:val="top"/>
          </w:tcPr>
          <w:p>
            <w:pPr>
              <w:pStyle w:val="TableText"/>
              <w:ind w:left="135"/>
              <w:spacing w:before="83" w:line="179" w:lineRule="auto"/>
              <w:rPr>
                <w:sz w:val="18"/>
                <w:szCs w:val="18"/>
              </w:rPr>
            </w:pPr>
            <w:r>
              <w:rPr>
                <w:sz w:val="18"/>
                <w:szCs w:val="18"/>
                <w:spacing w:val="-2"/>
              </w:rPr>
              <w:t>0.431</w:t>
            </w:r>
          </w:p>
        </w:tc>
        <w:tc>
          <w:tcPr>
            <w:tcW w:w="1543" w:type="dxa"/>
            <w:vAlign w:val="top"/>
          </w:tcPr>
          <w:p>
            <w:pPr>
              <w:pStyle w:val="TableText"/>
              <w:ind w:left="31"/>
              <w:spacing w:before="40" w:line="214" w:lineRule="auto"/>
              <w:rPr>
                <w:sz w:val="18"/>
                <w:szCs w:val="18"/>
              </w:rPr>
            </w:pPr>
            <w:r>
              <w:rPr>
                <w:sz w:val="18"/>
                <w:szCs w:val="18"/>
                <w:spacing w:val="-1"/>
              </w:rPr>
              <w:t>0.446±0.034 mg/L</w:t>
            </w:r>
          </w:p>
        </w:tc>
        <w:tc>
          <w:tcPr>
            <w:tcW w:w="543" w:type="dxa"/>
            <w:vAlign w:val="top"/>
            <w:tcBorders>
              <w:right w:val="single" w:color="000000" w:sz="6" w:space="0"/>
            </w:tcBorders>
          </w:tcPr>
          <w:p>
            <w:pPr>
              <w:pStyle w:val="TableText"/>
              <w:ind w:left="64"/>
              <w:spacing w:before="75" w:line="186" w:lineRule="auto"/>
              <w:rPr>
                <w:sz w:val="18"/>
                <w:szCs w:val="18"/>
              </w:rPr>
            </w:pPr>
            <w:r>
              <w:rPr>
                <w:sz w:val="18"/>
                <w:szCs w:val="18"/>
                <w:spacing w:val="-3"/>
              </w:rPr>
              <w:t>合格</w:t>
            </w:r>
          </w:p>
        </w:tc>
      </w:tr>
      <w:tr>
        <w:trPr>
          <w:trHeight w:val="323" w:hRule="atLeast"/>
        </w:trPr>
        <w:tc>
          <w:tcPr>
            <w:tcW w:w="423" w:type="dxa"/>
            <w:vAlign w:val="top"/>
            <w:tcBorders>
              <w:left w:val="single" w:color="000000" w:sz="6" w:space="0"/>
              <w:bottom w:val="single" w:color="000000" w:sz="6" w:space="0"/>
            </w:tcBorders>
          </w:tcPr>
          <w:p>
            <w:pPr>
              <w:pStyle w:val="TableText"/>
              <w:ind w:left="193"/>
              <w:spacing w:before="84" w:line="178" w:lineRule="auto"/>
              <w:rPr>
                <w:sz w:val="18"/>
                <w:szCs w:val="18"/>
              </w:rPr>
            </w:pPr>
            <w:r>
              <w:rPr>
                <w:sz w:val="18"/>
                <w:szCs w:val="18"/>
              </w:rPr>
              <w:t>6</w:t>
            </w:r>
          </w:p>
        </w:tc>
        <w:tc>
          <w:tcPr>
            <w:tcW w:w="1106" w:type="dxa"/>
            <w:vAlign w:val="top"/>
            <w:tcBorders>
              <w:bottom w:val="single" w:color="000000" w:sz="6" w:space="0"/>
            </w:tcBorders>
          </w:tcPr>
          <w:p>
            <w:pPr>
              <w:pStyle w:val="TableText"/>
              <w:ind w:left="369"/>
              <w:spacing w:before="74" w:line="186" w:lineRule="auto"/>
              <w:rPr>
                <w:sz w:val="18"/>
                <w:szCs w:val="18"/>
              </w:rPr>
            </w:pPr>
            <w:r>
              <w:rPr>
                <w:sz w:val="18"/>
                <w:szCs w:val="18"/>
                <w:spacing w:val="-3"/>
              </w:rPr>
              <w:t>总氮</w:t>
            </w:r>
          </w:p>
        </w:tc>
        <w:tc>
          <w:tcPr>
            <w:tcW w:w="604" w:type="dxa"/>
            <w:vAlign w:val="top"/>
            <w:tcBorders>
              <w:bottom w:val="single" w:color="000000" w:sz="6" w:space="0"/>
            </w:tcBorders>
          </w:tcPr>
          <w:p>
            <w:pPr>
              <w:pStyle w:val="TableText"/>
              <w:ind w:left="254"/>
              <w:spacing w:before="84" w:line="178" w:lineRule="auto"/>
              <w:rPr>
                <w:sz w:val="18"/>
                <w:szCs w:val="18"/>
              </w:rPr>
            </w:pPr>
            <w:r>
              <w:rPr>
                <w:sz w:val="18"/>
                <w:szCs w:val="18"/>
              </w:rPr>
              <w:t>8</w:t>
            </w:r>
          </w:p>
        </w:tc>
        <w:tc>
          <w:tcPr>
            <w:tcW w:w="667" w:type="dxa"/>
            <w:vAlign w:val="top"/>
            <w:tcBorders>
              <w:bottom w:val="single" w:color="000000" w:sz="6" w:space="0"/>
            </w:tcBorders>
          </w:tcPr>
          <w:p>
            <w:pPr>
              <w:pStyle w:val="TableText"/>
              <w:ind w:left="285"/>
              <w:spacing w:before="84" w:line="178" w:lineRule="auto"/>
              <w:rPr>
                <w:sz w:val="18"/>
                <w:szCs w:val="18"/>
              </w:rPr>
            </w:pPr>
            <w:r>
              <w:rPr>
                <w:sz w:val="18"/>
                <w:szCs w:val="18"/>
              </w:rPr>
              <w:t>2</w:t>
            </w:r>
          </w:p>
        </w:tc>
        <w:tc>
          <w:tcPr>
            <w:tcW w:w="667" w:type="dxa"/>
            <w:vAlign w:val="top"/>
            <w:tcBorders>
              <w:bottom w:val="single" w:color="000000" w:sz="6" w:space="0"/>
            </w:tcBorders>
          </w:tcPr>
          <w:p>
            <w:pPr>
              <w:pStyle w:val="TableText"/>
              <w:ind w:left="301"/>
              <w:spacing w:before="83" w:line="179" w:lineRule="auto"/>
              <w:rPr>
                <w:sz w:val="18"/>
                <w:szCs w:val="18"/>
              </w:rPr>
            </w:pPr>
            <w:r>
              <w:rPr>
                <w:sz w:val="18"/>
                <w:szCs w:val="18"/>
              </w:rPr>
              <w:t>1</w:t>
            </w:r>
          </w:p>
        </w:tc>
        <w:tc>
          <w:tcPr>
            <w:tcW w:w="665" w:type="dxa"/>
            <w:vAlign w:val="top"/>
            <w:tcBorders>
              <w:bottom w:val="single" w:color="000000" w:sz="6" w:space="0"/>
            </w:tcBorders>
          </w:tcPr>
          <w:p>
            <w:pPr>
              <w:pStyle w:val="TableText"/>
              <w:ind w:left="301"/>
              <w:spacing w:before="83" w:line="179" w:lineRule="auto"/>
              <w:rPr>
                <w:sz w:val="18"/>
                <w:szCs w:val="18"/>
              </w:rPr>
            </w:pPr>
            <w:r>
              <w:rPr>
                <w:sz w:val="18"/>
                <w:szCs w:val="18"/>
              </w:rPr>
              <w:t>1</w:t>
            </w:r>
          </w:p>
        </w:tc>
        <w:tc>
          <w:tcPr>
            <w:tcW w:w="669" w:type="dxa"/>
            <w:vAlign w:val="top"/>
            <w:tcBorders>
              <w:bottom w:val="single" w:color="000000" w:sz="6" w:space="0"/>
            </w:tcBorders>
          </w:tcPr>
          <w:p>
            <w:pPr>
              <w:pStyle w:val="TableText"/>
              <w:ind w:left="293"/>
              <w:spacing w:before="40" w:line="219" w:lineRule="auto"/>
              <w:rPr>
                <w:sz w:val="18"/>
                <w:szCs w:val="18"/>
              </w:rPr>
            </w:pPr>
            <w:r>
              <w:rPr>
                <w:sz w:val="18"/>
                <w:szCs w:val="18"/>
                <w:spacing w:val="3"/>
              </w:rPr>
              <w:t>/</w:t>
            </w:r>
          </w:p>
        </w:tc>
        <w:tc>
          <w:tcPr>
            <w:tcW w:w="667" w:type="dxa"/>
            <w:vAlign w:val="top"/>
            <w:tcBorders>
              <w:bottom w:val="single" w:color="000000" w:sz="6" w:space="0"/>
            </w:tcBorders>
          </w:tcPr>
          <w:p>
            <w:pPr>
              <w:pStyle w:val="TableText"/>
              <w:ind w:left="203"/>
              <w:spacing w:before="83" w:line="179" w:lineRule="auto"/>
              <w:rPr>
                <w:sz w:val="18"/>
                <w:szCs w:val="18"/>
              </w:rPr>
            </w:pPr>
            <w:r>
              <w:rPr>
                <w:sz w:val="18"/>
                <w:szCs w:val="18"/>
                <w:spacing w:val="-3"/>
              </w:rPr>
              <w:t>100</w:t>
            </w:r>
          </w:p>
        </w:tc>
        <w:tc>
          <w:tcPr>
            <w:tcW w:w="670" w:type="dxa"/>
            <w:vAlign w:val="top"/>
            <w:tcBorders>
              <w:bottom w:val="single" w:color="000000" w:sz="6" w:space="0"/>
            </w:tcBorders>
          </w:tcPr>
          <w:p>
            <w:pPr>
              <w:pStyle w:val="TableText"/>
              <w:ind w:left="184"/>
              <w:spacing w:before="83" w:line="179" w:lineRule="auto"/>
              <w:rPr>
                <w:sz w:val="18"/>
                <w:szCs w:val="18"/>
              </w:rPr>
            </w:pPr>
            <w:r>
              <w:rPr>
                <w:sz w:val="18"/>
                <w:szCs w:val="18"/>
                <w:spacing w:val="-2"/>
              </w:rPr>
              <w:t>10.4</w:t>
            </w:r>
          </w:p>
        </w:tc>
        <w:tc>
          <w:tcPr>
            <w:tcW w:w="1543" w:type="dxa"/>
            <w:vAlign w:val="top"/>
            <w:tcBorders>
              <w:bottom w:val="single" w:color="000000" w:sz="6" w:space="0"/>
            </w:tcBorders>
          </w:tcPr>
          <w:p>
            <w:pPr>
              <w:pStyle w:val="TableText"/>
              <w:ind w:left="198"/>
              <w:spacing w:before="40" w:line="215" w:lineRule="auto"/>
              <w:rPr>
                <w:sz w:val="18"/>
                <w:szCs w:val="18"/>
              </w:rPr>
            </w:pPr>
            <w:r>
              <w:rPr>
                <w:sz w:val="18"/>
                <w:szCs w:val="18"/>
                <w:spacing w:val="-2"/>
              </w:rPr>
              <w:t>10.4±0.5</w:t>
            </w:r>
            <w:r>
              <w:rPr>
                <w:sz w:val="18"/>
                <w:szCs w:val="18"/>
                <w:spacing w:val="16"/>
                <w:w w:val="101"/>
              </w:rPr>
              <w:t xml:space="preserve"> </w:t>
            </w:r>
            <w:r>
              <w:rPr>
                <w:sz w:val="18"/>
                <w:szCs w:val="18"/>
                <w:spacing w:val="-2"/>
              </w:rPr>
              <w:t>mg/L</w:t>
            </w:r>
          </w:p>
        </w:tc>
        <w:tc>
          <w:tcPr>
            <w:tcW w:w="543" w:type="dxa"/>
            <w:vAlign w:val="top"/>
            <w:tcBorders>
              <w:bottom w:val="single" w:color="000000" w:sz="6" w:space="0"/>
              <w:right w:val="single" w:color="000000" w:sz="6" w:space="0"/>
            </w:tcBorders>
          </w:tcPr>
          <w:p>
            <w:pPr>
              <w:pStyle w:val="TableText"/>
              <w:ind w:left="64"/>
              <w:spacing w:before="74" w:line="186" w:lineRule="auto"/>
              <w:rPr>
                <w:sz w:val="18"/>
                <w:szCs w:val="18"/>
              </w:rPr>
            </w:pPr>
            <w:r>
              <w:rPr>
                <w:sz w:val="18"/>
                <w:szCs w:val="18"/>
                <w:spacing w:val="-3"/>
              </w:rPr>
              <w:t>合格</w:t>
            </w:r>
          </w:p>
        </w:tc>
      </w:tr>
      <w:tr>
        <w:trPr>
          <w:trHeight w:val="8930" w:hRule="atLeast"/>
        </w:trPr>
        <w:tc>
          <w:tcPr>
            <w:tcW w:w="8224" w:type="dxa"/>
            <w:vAlign w:val="top"/>
            <w:gridSpan w:val="11"/>
            <w:tcBorders>
              <w:left w:val="single" w:color="000000" w:sz="6" w:space="0"/>
              <w:bottom w:val="single" w:color="000000" w:sz="6" w:space="0"/>
              <w:right w:val="single" w:color="000000" w:sz="6" w:space="0"/>
              <w:top w:val="single" w:color="000000" w:sz="6" w:space="0"/>
            </w:tcBorders>
          </w:tcPr>
          <w:p>
            <w:pPr>
              <w:pStyle w:val="TableText"/>
              <w:ind w:left="2618"/>
              <w:spacing w:before="205" w:line="187" w:lineRule="auto"/>
              <w:rPr>
                <w:sz w:val="22"/>
                <w:szCs w:val="22"/>
              </w:rPr>
            </w:pPr>
            <w:r>
              <w:rPr>
                <w:sz w:val="22"/>
                <w:szCs w:val="22"/>
                <w14:textOutline w14:w="4013" w14:cap="sq" w14:cmpd="sng">
                  <w14:solidFill>
                    <w14:srgbClr w14:val="000000"/>
                  </w14:solidFill>
                  <w14:prstDash w14:val="solid"/>
                  <w14:bevel/>
                </w14:textOutline>
                <w:spacing w:val="-1"/>
              </w:rPr>
              <w:t>表9-8</w:t>
            </w:r>
            <w:r>
              <w:rPr>
                <w:sz w:val="22"/>
                <w:szCs w:val="22"/>
                <w:spacing w:val="11"/>
              </w:rPr>
              <w:t xml:space="preserve">   </w:t>
            </w:r>
            <w:r>
              <w:rPr>
                <w:sz w:val="22"/>
                <w:szCs w:val="22"/>
                <w14:textOutline w14:w="4013" w14:cap="sq" w14:cmpd="sng">
                  <w14:solidFill>
                    <w14:srgbClr w14:val="000000"/>
                  </w14:solidFill>
                  <w14:prstDash w14:val="solid"/>
                  <w14:bevel/>
                </w14:textOutline>
                <w:spacing w:val="-1"/>
              </w:rPr>
              <w:t>烟气测定仪校准记录表</w:t>
            </w:r>
          </w:p>
          <w:p>
            <w:pPr>
              <w:spacing w:line="131"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0"/>
              <w:gridCol w:w="837"/>
              <w:gridCol w:w="798"/>
              <w:gridCol w:w="792"/>
              <w:gridCol w:w="1090"/>
              <w:gridCol w:w="844"/>
              <w:gridCol w:w="794"/>
              <w:gridCol w:w="1090"/>
              <w:gridCol w:w="694"/>
              <w:gridCol w:w="652"/>
            </w:tblGrid>
            <w:tr>
              <w:trPr>
                <w:trHeight w:val="321" w:hRule="atLeast"/>
              </w:trPr>
              <w:tc>
                <w:tcPr>
                  <w:tcW w:w="1357" w:type="dxa"/>
                  <w:vAlign w:val="top"/>
                  <w:gridSpan w:val="2"/>
                  <w:tcBorders>
                    <w:left w:val="single" w:color="000000" w:sz="6" w:space="0"/>
                    <w:top w:val="single" w:color="000000" w:sz="6" w:space="0"/>
                  </w:tcBorders>
                </w:tcPr>
                <w:p>
                  <w:pPr>
                    <w:pStyle w:val="TableText"/>
                    <w:ind w:left="314"/>
                    <w:spacing w:before="76" w:line="186" w:lineRule="auto"/>
                    <w:rPr>
                      <w:sz w:val="18"/>
                      <w:szCs w:val="18"/>
                    </w:rPr>
                  </w:pPr>
                  <w:r>
                    <w:rPr>
                      <w:sz w:val="18"/>
                      <w:szCs w:val="18"/>
                      <w14:textOutline w14:w="3268" w14:cap="sq" w14:cmpd="sng">
                        <w14:solidFill>
                          <w14:srgbClr w14:val="000000"/>
                        </w14:solidFill>
                        <w14:prstDash w14:val="solid"/>
                        <w14:bevel/>
                      </w14:textOutline>
                      <w:spacing w:val="-1"/>
                    </w:rPr>
                    <w:t>标准气体</w:t>
                  </w:r>
                </w:p>
              </w:tc>
              <w:tc>
                <w:tcPr>
                  <w:tcW w:w="2680" w:type="dxa"/>
                  <w:vAlign w:val="top"/>
                  <w:gridSpan w:val="3"/>
                  <w:tcBorders>
                    <w:top w:val="single" w:color="000000" w:sz="6" w:space="0"/>
                  </w:tcBorders>
                </w:tcPr>
                <w:p>
                  <w:pPr>
                    <w:pStyle w:val="TableText"/>
                    <w:ind w:left="1068"/>
                    <w:spacing w:before="76" w:line="186" w:lineRule="auto"/>
                    <w:rPr>
                      <w:sz w:val="18"/>
                      <w:szCs w:val="18"/>
                    </w:rPr>
                  </w:pPr>
                  <w:r>
                    <w:rPr>
                      <w:sz w:val="18"/>
                      <w:szCs w:val="18"/>
                      <w14:textOutline w14:w="3268" w14:cap="sq" w14:cmpd="sng">
                        <w14:solidFill>
                          <w14:srgbClr w14:val="000000"/>
                        </w14:solidFill>
                        <w14:prstDash w14:val="solid"/>
                        <w14:bevel/>
                      </w14:textOutline>
                      <w:spacing w:val="-2"/>
                    </w:rPr>
                    <w:t>测量前</w:t>
                  </w:r>
                </w:p>
              </w:tc>
              <w:tc>
                <w:tcPr>
                  <w:tcW w:w="2728" w:type="dxa"/>
                  <w:vAlign w:val="top"/>
                  <w:gridSpan w:val="3"/>
                  <w:tcBorders>
                    <w:top w:val="single" w:color="000000" w:sz="6" w:space="0"/>
                  </w:tcBorders>
                </w:tcPr>
                <w:p>
                  <w:pPr>
                    <w:pStyle w:val="TableText"/>
                    <w:ind w:left="1098"/>
                    <w:spacing w:before="77" w:line="185" w:lineRule="auto"/>
                    <w:rPr>
                      <w:sz w:val="18"/>
                      <w:szCs w:val="18"/>
                    </w:rPr>
                  </w:pPr>
                  <w:r>
                    <w:rPr>
                      <w:sz w:val="18"/>
                      <w:szCs w:val="18"/>
                      <w14:textOutline w14:w="3268" w14:cap="sq" w14:cmpd="sng">
                        <w14:solidFill>
                          <w14:srgbClr w14:val="000000"/>
                        </w14:solidFill>
                        <w14:prstDash w14:val="solid"/>
                        <w14:bevel/>
                      </w14:textOutline>
                      <w:spacing w:val="-2"/>
                    </w:rPr>
                    <w:t>测量后</w:t>
                  </w:r>
                </w:p>
              </w:tc>
              <w:tc>
                <w:tcPr>
                  <w:tcW w:w="694" w:type="dxa"/>
                  <w:vAlign w:val="top"/>
                  <w:vMerge w:val="restart"/>
                  <w:tcBorders>
                    <w:top w:val="single" w:color="000000" w:sz="6" w:space="0"/>
                    <w:bottom w:val="nil"/>
                  </w:tcBorders>
                </w:tcPr>
                <w:p>
                  <w:pPr>
                    <w:spacing w:line="319" w:lineRule="auto"/>
                    <w:rPr>
                      <w:rFonts w:ascii="Arial"/>
                      <w:sz w:val="21"/>
                    </w:rPr>
                  </w:pPr>
                  <w:r/>
                </w:p>
                <w:p>
                  <w:pPr>
                    <w:pStyle w:val="TableText"/>
                    <w:ind w:left="273" w:right="70" w:hanging="190"/>
                    <w:spacing w:before="75" w:line="218" w:lineRule="auto"/>
                    <w:rPr>
                      <w:sz w:val="18"/>
                      <w:szCs w:val="18"/>
                    </w:rPr>
                  </w:pPr>
                  <w:r>
                    <w:rPr>
                      <w:sz w:val="18"/>
                      <w:szCs w:val="18"/>
                      <w14:textOutline w14:w="3268" w14:cap="sq" w14:cmpd="sng">
                        <w14:solidFill>
                          <w14:srgbClr w14:val="000000"/>
                        </w14:solidFill>
                        <w14:prstDash w14:val="solid"/>
                        <w14:bevel/>
                      </w14:textOutline>
                      <w:spacing w:val="-2"/>
                    </w:rPr>
                    <w:t>置信范</w:t>
                  </w:r>
                  <w:r>
                    <w:rPr>
                      <w:sz w:val="18"/>
                      <w:szCs w:val="18"/>
                    </w:rPr>
                    <w:t xml:space="preserve"> </w:t>
                  </w:r>
                  <w:r>
                    <w:rPr>
                      <w:sz w:val="18"/>
                      <w:szCs w:val="18"/>
                      <w14:textOutline w14:w="3268" w14:cap="sq" w14:cmpd="sng">
                        <w14:solidFill>
                          <w14:srgbClr w14:val="000000"/>
                        </w14:solidFill>
                        <w14:prstDash w14:val="solid"/>
                        <w14:bevel/>
                      </w14:textOutline>
                    </w:rPr>
                    <w:t>围</w:t>
                  </w:r>
                </w:p>
              </w:tc>
              <w:tc>
                <w:tcPr>
                  <w:tcW w:w="652" w:type="dxa"/>
                  <w:vAlign w:val="top"/>
                  <w:vMerge w:val="restart"/>
                  <w:tcBorders>
                    <w:right w:val="single" w:color="000000" w:sz="6" w:space="0"/>
                    <w:top w:val="single" w:color="000000" w:sz="6" w:space="0"/>
                    <w:bottom w:val="nil"/>
                  </w:tcBorders>
                </w:tcPr>
                <w:p>
                  <w:pPr>
                    <w:spacing w:line="319" w:lineRule="auto"/>
                    <w:rPr>
                      <w:rFonts w:ascii="Arial"/>
                      <w:sz w:val="21"/>
                    </w:rPr>
                  </w:pPr>
                  <w:r/>
                </w:p>
                <w:p>
                  <w:pPr>
                    <w:pStyle w:val="TableText"/>
                    <w:ind w:left="234" w:right="50" w:hanging="179"/>
                    <w:spacing w:before="75" w:line="218" w:lineRule="auto"/>
                    <w:rPr>
                      <w:sz w:val="18"/>
                      <w:szCs w:val="18"/>
                    </w:rPr>
                  </w:pPr>
                  <w:r>
                    <w:rPr>
                      <w:sz w:val="18"/>
                      <w:szCs w:val="18"/>
                      <w14:textOutline w14:w="3268" w14:cap="sq" w14:cmpd="sng">
                        <w14:solidFill>
                          <w14:srgbClr w14:val="000000"/>
                        </w14:solidFill>
                        <w14:prstDash w14:val="solid"/>
                        <w14:bevel/>
                      </w14:textOutline>
                      <w:spacing w:val="-2"/>
                    </w:rPr>
                    <w:t>是否合</w:t>
                  </w:r>
                  <w:r>
                    <w:rPr>
                      <w:sz w:val="18"/>
                      <w:szCs w:val="18"/>
                      <w:spacing w:val="1"/>
                    </w:rPr>
                    <w:t xml:space="preserve"> </w:t>
                  </w:r>
                  <w:r>
                    <w:rPr>
                      <w:sz w:val="18"/>
                      <w:szCs w:val="18"/>
                      <w14:textOutline w14:w="3268" w14:cap="sq" w14:cmpd="sng">
                        <w14:solidFill>
                          <w14:srgbClr w14:val="000000"/>
                        </w14:solidFill>
                        <w14:prstDash w14:val="solid"/>
                        <w14:bevel/>
                      </w14:textOutline>
                    </w:rPr>
                    <w:t>格</w:t>
                  </w:r>
                </w:p>
              </w:tc>
            </w:tr>
            <w:tr>
              <w:trPr>
                <w:trHeight w:val="937" w:hRule="atLeast"/>
              </w:trPr>
              <w:tc>
                <w:tcPr>
                  <w:tcW w:w="520" w:type="dxa"/>
                  <w:vAlign w:val="top"/>
                  <w:tcBorders>
                    <w:left w:val="single" w:color="000000" w:sz="6" w:space="0"/>
                  </w:tcBorders>
                </w:tcPr>
                <w:p>
                  <w:pPr>
                    <w:spacing w:line="309" w:lineRule="auto"/>
                    <w:rPr>
                      <w:rFonts w:ascii="Arial"/>
                      <w:sz w:val="21"/>
                    </w:rPr>
                  </w:pPr>
                  <w:r/>
                </w:p>
                <w:p>
                  <w:pPr>
                    <w:pStyle w:val="TableText"/>
                    <w:ind w:left="78"/>
                    <w:spacing w:before="75" w:line="186" w:lineRule="auto"/>
                    <w:rPr>
                      <w:sz w:val="18"/>
                      <w:szCs w:val="18"/>
                    </w:rPr>
                  </w:pPr>
                  <w:r>
                    <w:rPr>
                      <w:sz w:val="18"/>
                      <w:szCs w:val="18"/>
                      <w14:textOutline w14:w="3268" w14:cap="sq" w14:cmpd="sng">
                        <w14:solidFill>
                          <w14:srgbClr w14:val="000000"/>
                        </w14:solidFill>
                        <w14:prstDash w14:val="solid"/>
                        <w14:bevel/>
                      </w14:textOutline>
                      <w:spacing w:val="-3"/>
                    </w:rPr>
                    <w:t>名称</w:t>
                  </w:r>
                </w:p>
              </w:tc>
              <w:tc>
                <w:tcPr>
                  <w:tcW w:w="837" w:type="dxa"/>
                  <w:vAlign w:val="top"/>
                </w:tcPr>
                <w:p>
                  <w:pPr>
                    <w:spacing w:line="309" w:lineRule="auto"/>
                    <w:rPr>
                      <w:rFonts w:ascii="Arial"/>
                      <w:sz w:val="21"/>
                    </w:rPr>
                  </w:pPr>
                  <w:r/>
                </w:p>
                <w:p>
                  <w:pPr>
                    <w:pStyle w:val="TableText"/>
                    <w:ind w:left="129"/>
                    <w:spacing w:before="75" w:line="186" w:lineRule="auto"/>
                    <w:rPr>
                      <w:sz w:val="18"/>
                      <w:szCs w:val="18"/>
                    </w:rPr>
                  </w:pPr>
                  <w:r>
                    <w:rPr>
                      <w:sz w:val="18"/>
                      <w:szCs w:val="18"/>
                      <w14:textOutline w14:w="3268" w14:cap="sq" w14:cmpd="sng">
                        <w14:solidFill>
                          <w14:srgbClr w14:val="000000"/>
                        </w14:solidFill>
                        <w14:prstDash w14:val="solid"/>
                        <w14:bevel/>
                      </w14:textOutline>
                      <w:spacing w:val="-2"/>
                    </w:rPr>
                    <w:t>浓度</w:t>
                  </w:r>
                  <w:r>
                    <w:rPr>
                      <w:sz w:val="18"/>
                      <w:szCs w:val="18"/>
                      <w:spacing w:val="41"/>
                    </w:rPr>
                    <w:t xml:space="preserve"> </w:t>
                  </w:r>
                  <w:r>
                    <w:rPr>
                      <w:sz w:val="18"/>
                      <w:szCs w:val="18"/>
                      <w14:textOutline w14:w="3268" w14:cap="sq" w14:cmpd="sng">
                        <w14:solidFill>
                          <w14:srgbClr w14:val="000000"/>
                        </w14:solidFill>
                        <w14:prstDash w14:val="solid"/>
                        <w14:bevel/>
                      </w14:textOutline>
                      <w:spacing w:val="-2"/>
                    </w:rPr>
                    <w:t>A</w:t>
                  </w:r>
                </w:p>
              </w:tc>
              <w:tc>
                <w:tcPr>
                  <w:tcW w:w="798" w:type="dxa"/>
                  <w:vAlign w:val="top"/>
                </w:tcPr>
                <w:p>
                  <w:pPr>
                    <w:pStyle w:val="TableText"/>
                    <w:ind w:left="316" w:right="130" w:hanging="189"/>
                    <w:spacing w:before="231" w:line="237" w:lineRule="auto"/>
                    <w:rPr>
                      <w:sz w:val="18"/>
                      <w:szCs w:val="18"/>
                    </w:rPr>
                  </w:pPr>
                  <w:r>
                    <w:rPr>
                      <w:sz w:val="18"/>
                      <w:szCs w:val="18"/>
                      <w14:textOutline w14:w="3268" w14:cap="sq" w14:cmpd="sng">
                        <w14:solidFill>
                          <w14:srgbClr w14:val="000000"/>
                        </w14:solidFill>
                        <w14:prstDash w14:val="solid"/>
                        <w14:bevel/>
                      </w14:textOutline>
                      <w:spacing w:val="-2"/>
                    </w:rPr>
                    <w:t>测定值</w:t>
                  </w:r>
                  <w:r>
                    <w:rPr>
                      <w:sz w:val="18"/>
                      <w:szCs w:val="18"/>
                    </w:rPr>
                    <w:t xml:space="preserve"> </w:t>
                  </w:r>
                  <w:r>
                    <w:rPr>
                      <w:sz w:val="18"/>
                      <w:szCs w:val="18"/>
                      <w14:textOutline w14:w="3268" w14:cap="sq" w14:cmpd="sng">
                        <w14:solidFill>
                          <w14:srgbClr w14:val="000000"/>
                        </w14:solidFill>
                        <w14:prstDash w14:val="solid"/>
                        <w14:bevel/>
                      </w14:textOutline>
                      <w:spacing w:val="-3"/>
                    </w:rPr>
                    <w:t>Ai</w:t>
                  </w:r>
                </w:p>
              </w:tc>
              <w:tc>
                <w:tcPr>
                  <w:tcW w:w="792" w:type="dxa"/>
                  <w:vAlign w:val="top"/>
                </w:tcPr>
                <w:p>
                  <w:pPr>
                    <w:pStyle w:val="TableText"/>
                    <w:ind w:left="316" w:right="125" w:hanging="188"/>
                    <w:spacing w:before="231" w:line="237" w:lineRule="auto"/>
                    <w:rPr>
                      <w:sz w:val="18"/>
                      <w:szCs w:val="18"/>
                    </w:rPr>
                  </w:pPr>
                  <w:r>
                    <w:rPr>
                      <w:sz w:val="18"/>
                      <w:szCs w:val="18"/>
                      <w14:textOutline w14:w="3268" w14:cap="sq" w14:cmpd="sng">
                        <w14:solidFill>
                          <w14:srgbClr w14:val="000000"/>
                        </w14:solidFill>
                        <w14:prstDash w14:val="solid"/>
                        <w14:bevel/>
                      </w14:textOutline>
                      <w:spacing w:val="-3"/>
                    </w:rPr>
                    <w:t>平均值</w:t>
                  </w:r>
                  <w:r>
                    <w:rPr>
                      <w:sz w:val="18"/>
                      <w:szCs w:val="18"/>
                      <w:spacing w:val="1"/>
                    </w:rPr>
                    <w:t xml:space="preserve"> </w:t>
                  </w:r>
                  <w:r>
                    <w:rPr>
                      <w:sz w:val="18"/>
                      <w:szCs w:val="18"/>
                      <w14:textOutline w14:w="3268" w14:cap="sq" w14:cmpd="sng">
                        <w14:solidFill>
                          <w14:srgbClr w14:val="000000"/>
                        </w14:solidFill>
                        <w14:prstDash w14:val="solid"/>
                        <w14:bevel/>
                      </w14:textOutline>
                      <w:spacing w:val="-3"/>
                    </w:rPr>
                    <w:t>Ai</w:t>
                  </w:r>
                </w:p>
              </w:tc>
              <w:tc>
                <w:tcPr>
                  <w:tcW w:w="1090" w:type="dxa"/>
                  <w:vAlign w:val="top"/>
                </w:tcPr>
                <w:p>
                  <w:pPr>
                    <w:pStyle w:val="TableText"/>
                    <w:ind w:left="186"/>
                    <w:spacing w:before="73" w:line="187" w:lineRule="auto"/>
                    <w:rPr>
                      <w:sz w:val="18"/>
                      <w:szCs w:val="18"/>
                    </w:rPr>
                  </w:pPr>
                  <w:r>
                    <w:rPr>
                      <w:sz w:val="18"/>
                      <w:szCs w:val="18"/>
                      <w14:textOutline w14:w="3268" w14:cap="sq" w14:cmpd="sng">
                        <w14:solidFill>
                          <w14:srgbClr w14:val="000000"/>
                        </w14:solidFill>
                        <w14:prstDash w14:val="solid"/>
                        <w14:bevel/>
                      </w14:textOutline>
                      <w:spacing w:val="-2"/>
                    </w:rPr>
                    <w:t>示值误差</w:t>
                  </w:r>
                </w:p>
                <w:p>
                  <w:pPr>
                    <w:pStyle w:val="TableText"/>
                    <w:ind w:left="218"/>
                    <w:spacing w:before="46" w:line="226" w:lineRule="auto"/>
                    <w:rPr>
                      <w:sz w:val="18"/>
                      <w:szCs w:val="18"/>
                    </w:rPr>
                  </w:pPr>
                  <w:r>
                    <w:rPr>
                      <w:sz w:val="18"/>
                      <w:szCs w:val="18"/>
                      <w14:textOutline w14:w="3268" w14:cap="sq" w14:cmpd="sng">
                        <w14:solidFill>
                          <w14:srgbClr w14:val="000000"/>
                        </w14:solidFill>
                        <w14:prstDash w14:val="solid"/>
                        <w14:bevel/>
                      </w14:textOutline>
                      <w:spacing w:val="-7"/>
                    </w:rPr>
                    <w:t>（Ai-A）</w:t>
                  </w:r>
                </w:p>
                <w:p>
                  <w:pPr>
                    <w:pStyle w:val="TableText"/>
                    <w:ind w:left="443"/>
                    <w:spacing w:before="29" w:line="211" w:lineRule="auto"/>
                    <w:rPr>
                      <w:sz w:val="18"/>
                      <w:szCs w:val="18"/>
                    </w:rPr>
                  </w:pPr>
                  <w:r>
                    <w:rPr>
                      <w:sz w:val="18"/>
                      <w:szCs w:val="18"/>
                      <w14:textOutline w14:w="3268" w14:cap="sq" w14:cmpd="sng">
                        <w14:solidFill>
                          <w14:srgbClr w14:val="000000"/>
                        </w14:solidFill>
                        <w14:prstDash w14:val="solid"/>
                        <w14:bevel/>
                      </w14:textOutline>
                      <w:spacing w:val="1"/>
                    </w:rPr>
                    <w:t>/A</w:t>
                  </w:r>
                </w:p>
              </w:tc>
              <w:tc>
                <w:tcPr>
                  <w:tcW w:w="844" w:type="dxa"/>
                  <w:vAlign w:val="top"/>
                </w:tcPr>
                <w:p>
                  <w:pPr>
                    <w:pStyle w:val="TableText"/>
                    <w:ind w:left="344" w:right="149" w:hanging="189"/>
                    <w:spacing w:before="231" w:line="237" w:lineRule="auto"/>
                    <w:rPr>
                      <w:sz w:val="18"/>
                      <w:szCs w:val="18"/>
                    </w:rPr>
                  </w:pPr>
                  <w:r>
                    <w:rPr>
                      <w:sz w:val="18"/>
                      <w:szCs w:val="18"/>
                      <w14:textOutline w14:w="3268" w14:cap="sq" w14:cmpd="sng">
                        <w14:solidFill>
                          <w14:srgbClr w14:val="000000"/>
                        </w14:solidFill>
                        <w14:prstDash w14:val="solid"/>
                        <w14:bevel/>
                      </w14:textOutline>
                      <w:spacing w:val="-2"/>
                    </w:rPr>
                    <w:t>测定值</w:t>
                  </w:r>
                  <w:r>
                    <w:rPr>
                      <w:sz w:val="18"/>
                      <w:szCs w:val="18"/>
                    </w:rPr>
                    <w:t xml:space="preserve"> </w:t>
                  </w:r>
                  <w:r>
                    <w:rPr>
                      <w:sz w:val="18"/>
                      <w:szCs w:val="18"/>
                      <w14:textOutline w14:w="3268" w14:cap="sq" w14:cmpd="sng">
                        <w14:solidFill>
                          <w14:srgbClr w14:val="000000"/>
                        </w14:solidFill>
                        <w14:prstDash w14:val="solid"/>
                        <w14:bevel/>
                      </w14:textOutline>
                      <w:spacing w:val="-3"/>
                    </w:rPr>
                    <w:t>Ai</w:t>
                  </w:r>
                </w:p>
              </w:tc>
              <w:tc>
                <w:tcPr>
                  <w:tcW w:w="794" w:type="dxa"/>
                  <w:vAlign w:val="top"/>
                </w:tcPr>
                <w:p>
                  <w:pPr>
                    <w:pStyle w:val="TableText"/>
                    <w:ind w:left="321" w:right="122" w:hanging="188"/>
                    <w:spacing w:before="231" w:line="237" w:lineRule="auto"/>
                    <w:rPr>
                      <w:sz w:val="18"/>
                      <w:szCs w:val="18"/>
                    </w:rPr>
                  </w:pPr>
                  <w:r>
                    <w:rPr>
                      <w:sz w:val="18"/>
                      <w:szCs w:val="18"/>
                      <w14:textOutline w14:w="3268" w14:cap="sq" w14:cmpd="sng">
                        <w14:solidFill>
                          <w14:srgbClr w14:val="000000"/>
                        </w14:solidFill>
                        <w14:prstDash w14:val="solid"/>
                        <w14:bevel/>
                      </w14:textOutline>
                      <w:spacing w:val="-3"/>
                    </w:rPr>
                    <w:t>平均值</w:t>
                  </w:r>
                  <w:r>
                    <w:rPr>
                      <w:sz w:val="18"/>
                      <w:szCs w:val="18"/>
                      <w:spacing w:val="1"/>
                    </w:rPr>
                    <w:t xml:space="preserve"> </w:t>
                  </w:r>
                  <w:r>
                    <w:rPr>
                      <w:sz w:val="18"/>
                      <w:szCs w:val="18"/>
                      <w14:textOutline w14:w="3268" w14:cap="sq" w14:cmpd="sng">
                        <w14:solidFill>
                          <w14:srgbClr w14:val="000000"/>
                        </w14:solidFill>
                        <w14:prstDash w14:val="solid"/>
                        <w14:bevel/>
                      </w14:textOutline>
                      <w:spacing w:val="-3"/>
                    </w:rPr>
                    <w:t>Ai</w:t>
                  </w:r>
                </w:p>
              </w:tc>
              <w:tc>
                <w:tcPr>
                  <w:tcW w:w="1090" w:type="dxa"/>
                  <w:vAlign w:val="top"/>
                </w:tcPr>
                <w:p>
                  <w:pPr>
                    <w:pStyle w:val="TableText"/>
                    <w:ind w:left="191"/>
                    <w:spacing w:before="73" w:line="187" w:lineRule="auto"/>
                    <w:rPr>
                      <w:sz w:val="18"/>
                      <w:szCs w:val="18"/>
                    </w:rPr>
                  </w:pPr>
                  <w:r>
                    <w:rPr>
                      <w:sz w:val="18"/>
                      <w:szCs w:val="18"/>
                      <w14:textOutline w14:w="3268" w14:cap="sq" w14:cmpd="sng">
                        <w14:solidFill>
                          <w14:srgbClr w14:val="000000"/>
                        </w14:solidFill>
                        <w14:prstDash w14:val="solid"/>
                        <w14:bevel/>
                      </w14:textOutline>
                      <w:spacing w:val="-2"/>
                    </w:rPr>
                    <w:t>示值误差</w:t>
                  </w:r>
                </w:p>
                <w:p>
                  <w:pPr>
                    <w:pStyle w:val="TableText"/>
                    <w:ind w:left="224"/>
                    <w:spacing w:before="46" w:line="226" w:lineRule="auto"/>
                    <w:rPr>
                      <w:sz w:val="18"/>
                      <w:szCs w:val="18"/>
                    </w:rPr>
                  </w:pPr>
                  <w:r>
                    <w:rPr>
                      <w:sz w:val="18"/>
                      <w:szCs w:val="18"/>
                      <w14:textOutline w14:w="3268" w14:cap="sq" w14:cmpd="sng">
                        <w14:solidFill>
                          <w14:srgbClr w14:val="000000"/>
                        </w14:solidFill>
                        <w14:prstDash w14:val="solid"/>
                        <w14:bevel/>
                      </w14:textOutline>
                      <w:spacing w:val="-7"/>
                    </w:rPr>
                    <w:t>（Ai-A）</w:t>
                  </w:r>
                </w:p>
                <w:p>
                  <w:pPr>
                    <w:pStyle w:val="TableText"/>
                    <w:ind w:left="446"/>
                    <w:spacing w:before="29" w:line="211" w:lineRule="auto"/>
                    <w:rPr>
                      <w:sz w:val="18"/>
                      <w:szCs w:val="18"/>
                    </w:rPr>
                  </w:pPr>
                  <w:r>
                    <w:rPr>
                      <w:sz w:val="18"/>
                      <w:szCs w:val="18"/>
                      <w14:textOutline w14:w="3268" w14:cap="sq" w14:cmpd="sng">
                        <w14:solidFill>
                          <w14:srgbClr w14:val="000000"/>
                        </w14:solidFill>
                        <w14:prstDash w14:val="solid"/>
                        <w14:bevel/>
                      </w14:textOutline>
                      <w:spacing w:val="1"/>
                    </w:rPr>
                    <w:t>/A</w:t>
                  </w:r>
                </w:p>
              </w:tc>
              <w:tc>
                <w:tcPr>
                  <w:tcW w:w="694" w:type="dxa"/>
                  <w:vAlign w:val="top"/>
                  <w:vMerge w:val="continue"/>
                  <w:tcBorders>
                    <w:top w:val="nil"/>
                  </w:tcBorders>
                </w:tcPr>
                <w:p>
                  <w:pPr>
                    <w:rPr>
                      <w:rFonts w:ascii="Arial"/>
                      <w:sz w:val="21"/>
                    </w:rPr>
                  </w:pPr>
                  <w:r/>
                </w:p>
              </w:tc>
              <w:tc>
                <w:tcPr>
                  <w:tcW w:w="652" w:type="dxa"/>
                  <w:vAlign w:val="top"/>
                  <w:vMerge w:val="continue"/>
                  <w:tcBorders>
                    <w:right w:val="single" w:color="000000" w:sz="6" w:space="0"/>
                    <w:top w:val="nil"/>
                  </w:tcBorders>
                </w:tcPr>
                <w:p>
                  <w:pPr>
                    <w:rPr>
                      <w:rFonts w:ascii="Arial"/>
                      <w:sz w:val="21"/>
                    </w:rPr>
                  </w:pPr>
                  <w:r/>
                </w:p>
              </w:tc>
            </w:tr>
            <w:tr>
              <w:trPr>
                <w:trHeight w:val="316" w:hRule="atLeast"/>
              </w:trPr>
              <w:tc>
                <w:tcPr>
                  <w:tcW w:w="520" w:type="dxa"/>
                  <w:vAlign w:val="top"/>
                  <w:vMerge w:val="restart"/>
                  <w:tcBorders>
                    <w:left w:val="single" w:color="000000" w:sz="6" w:space="0"/>
                    <w:bottom w:val="nil"/>
                  </w:tcBorders>
                </w:tcPr>
                <w:p>
                  <w:pPr>
                    <w:spacing w:line="333" w:lineRule="auto"/>
                    <w:rPr>
                      <w:rFonts w:ascii="Arial"/>
                      <w:sz w:val="21"/>
                    </w:rPr>
                  </w:pPr>
                  <w:r/>
                </w:p>
                <w:p>
                  <w:pPr>
                    <w:pStyle w:val="TableText"/>
                    <w:ind w:left="112"/>
                    <w:spacing w:before="74" w:line="187" w:lineRule="auto"/>
                    <w:rPr>
                      <w:sz w:val="11"/>
                      <w:szCs w:val="11"/>
                    </w:rPr>
                  </w:pPr>
                  <w:r>
                    <w:rPr>
                      <w:sz w:val="18"/>
                      <w:szCs w:val="18"/>
                      <w:spacing w:val="-5"/>
                    </w:rPr>
                    <w:t>SO</w:t>
                  </w:r>
                  <w:r>
                    <w:rPr>
                      <w:sz w:val="11"/>
                      <w:szCs w:val="11"/>
                      <w:spacing w:val="-5"/>
                      <w:position w:val="-2"/>
                    </w:rPr>
                    <w:t>2</w:t>
                  </w:r>
                </w:p>
              </w:tc>
              <w:tc>
                <w:tcPr>
                  <w:tcW w:w="837" w:type="dxa"/>
                  <w:vAlign w:val="top"/>
                  <w:vMerge w:val="restart"/>
                  <w:tcBorders>
                    <w:bottom w:val="nil"/>
                  </w:tcBorders>
                </w:tcPr>
                <w:p>
                  <w:pPr>
                    <w:pStyle w:val="TableText"/>
                    <w:ind w:left="144" w:right="139" w:firstLine="101"/>
                    <w:spacing w:before="253" w:line="215" w:lineRule="auto"/>
                    <w:rPr>
                      <w:sz w:val="18"/>
                      <w:szCs w:val="18"/>
                    </w:rPr>
                  </w:pPr>
                  <w:r>
                    <w:rPr>
                      <w:sz w:val="18"/>
                      <w:szCs w:val="18"/>
                      <w:spacing w:val="-2"/>
                    </w:rPr>
                    <w:t>78.3</w:t>
                  </w:r>
                  <w:r>
                    <w:rPr>
                      <w:sz w:val="18"/>
                      <w:szCs w:val="18"/>
                    </w:rPr>
                    <w:t xml:space="preserve">   </w:t>
                  </w:r>
                  <w:r>
                    <w:rPr>
                      <w:sz w:val="18"/>
                      <w:szCs w:val="18"/>
                      <w:spacing w:val="-4"/>
                    </w:rPr>
                    <w:t>mg/m³</w:t>
                  </w:r>
                </w:p>
              </w:tc>
              <w:tc>
                <w:tcPr>
                  <w:tcW w:w="798" w:type="dxa"/>
                  <w:vAlign w:val="top"/>
                </w:tcPr>
                <w:p>
                  <w:pPr>
                    <w:pStyle w:val="TableText"/>
                    <w:ind w:left="230"/>
                    <w:spacing w:before="88" w:line="175" w:lineRule="auto"/>
                    <w:rPr>
                      <w:sz w:val="18"/>
                      <w:szCs w:val="18"/>
                    </w:rPr>
                  </w:pPr>
                  <w:r>
                    <w:rPr>
                      <w:sz w:val="18"/>
                      <w:szCs w:val="18"/>
                      <w:spacing w:val="-2"/>
                    </w:rPr>
                    <w:t>78.7</w:t>
                  </w:r>
                </w:p>
              </w:tc>
              <w:tc>
                <w:tcPr>
                  <w:tcW w:w="792" w:type="dxa"/>
                  <w:vAlign w:val="top"/>
                  <w:vMerge w:val="restart"/>
                  <w:tcBorders>
                    <w:bottom w:val="nil"/>
                  </w:tcBorders>
                </w:tcPr>
                <w:p>
                  <w:pPr>
                    <w:spacing w:line="332" w:lineRule="auto"/>
                    <w:rPr>
                      <w:rFonts w:ascii="Arial"/>
                      <w:sz w:val="21"/>
                    </w:rPr>
                  </w:pPr>
                  <w:r/>
                </w:p>
                <w:p>
                  <w:pPr>
                    <w:pStyle w:val="TableText"/>
                    <w:ind w:left="226"/>
                    <w:spacing w:before="75" w:line="178" w:lineRule="auto"/>
                    <w:rPr>
                      <w:sz w:val="18"/>
                      <w:szCs w:val="18"/>
                    </w:rPr>
                  </w:pPr>
                  <w:r>
                    <w:rPr>
                      <w:sz w:val="18"/>
                      <w:szCs w:val="18"/>
                      <w:spacing w:val="-2"/>
                    </w:rPr>
                    <w:t>78.6</w:t>
                  </w:r>
                </w:p>
              </w:tc>
              <w:tc>
                <w:tcPr>
                  <w:tcW w:w="1090" w:type="dxa"/>
                  <w:vAlign w:val="top"/>
                  <w:vMerge w:val="restart"/>
                  <w:tcBorders>
                    <w:bottom w:val="nil"/>
                  </w:tcBorders>
                </w:tcPr>
                <w:p>
                  <w:pPr>
                    <w:spacing w:line="289" w:lineRule="auto"/>
                    <w:rPr>
                      <w:rFonts w:ascii="Arial"/>
                      <w:sz w:val="21"/>
                    </w:rPr>
                  </w:pPr>
                  <w:r/>
                </w:p>
                <w:p>
                  <w:pPr>
                    <w:pStyle w:val="TableText"/>
                    <w:ind w:left="351"/>
                    <w:spacing w:before="74" w:line="310" w:lineRule="exact"/>
                    <w:rPr>
                      <w:sz w:val="18"/>
                      <w:szCs w:val="18"/>
                    </w:rPr>
                  </w:pPr>
                  <w:r>
                    <w:rPr>
                      <w:sz w:val="18"/>
                      <w:szCs w:val="18"/>
                      <w:spacing w:val="-3"/>
                      <w:position w:val="3"/>
                    </w:rPr>
                    <w:t>0.4%</w:t>
                  </w:r>
                </w:p>
              </w:tc>
              <w:tc>
                <w:tcPr>
                  <w:tcW w:w="844" w:type="dxa"/>
                  <w:vAlign w:val="top"/>
                </w:tcPr>
                <w:p>
                  <w:pPr>
                    <w:pStyle w:val="TableText"/>
                    <w:ind w:left="257"/>
                    <w:spacing w:before="88" w:line="175" w:lineRule="auto"/>
                    <w:rPr>
                      <w:sz w:val="18"/>
                      <w:szCs w:val="18"/>
                    </w:rPr>
                  </w:pPr>
                  <w:r>
                    <w:rPr>
                      <w:sz w:val="18"/>
                      <w:szCs w:val="18"/>
                      <w:spacing w:val="-2"/>
                    </w:rPr>
                    <w:t>78.8</w:t>
                  </w:r>
                </w:p>
              </w:tc>
              <w:tc>
                <w:tcPr>
                  <w:tcW w:w="794" w:type="dxa"/>
                  <w:vAlign w:val="top"/>
                  <w:vMerge w:val="restart"/>
                  <w:tcBorders>
                    <w:bottom w:val="nil"/>
                  </w:tcBorders>
                </w:tcPr>
                <w:p>
                  <w:pPr>
                    <w:spacing w:line="332" w:lineRule="auto"/>
                    <w:rPr>
                      <w:rFonts w:ascii="Arial"/>
                      <w:sz w:val="21"/>
                    </w:rPr>
                  </w:pPr>
                  <w:r/>
                </w:p>
                <w:p>
                  <w:pPr>
                    <w:pStyle w:val="TableText"/>
                    <w:ind w:left="234"/>
                    <w:spacing w:before="75" w:line="178" w:lineRule="auto"/>
                    <w:rPr>
                      <w:sz w:val="18"/>
                      <w:szCs w:val="18"/>
                    </w:rPr>
                  </w:pPr>
                  <w:r>
                    <w:rPr>
                      <w:sz w:val="18"/>
                      <w:szCs w:val="18"/>
                      <w:spacing w:val="-2"/>
                    </w:rPr>
                    <w:t>78.7</w:t>
                  </w:r>
                </w:p>
              </w:tc>
              <w:tc>
                <w:tcPr>
                  <w:tcW w:w="1090" w:type="dxa"/>
                  <w:vAlign w:val="top"/>
                  <w:vMerge w:val="restart"/>
                  <w:tcBorders>
                    <w:bottom w:val="nil"/>
                  </w:tcBorders>
                </w:tcPr>
                <w:p>
                  <w:pPr>
                    <w:spacing w:line="289" w:lineRule="auto"/>
                    <w:rPr>
                      <w:rFonts w:ascii="Arial"/>
                      <w:sz w:val="21"/>
                    </w:rPr>
                  </w:pPr>
                  <w:r/>
                </w:p>
                <w:p>
                  <w:pPr>
                    <w:pStyle w:val="TableText"/>
                    <w:ind w:left="356"/>
                    <w:spacing w:before="74" w:line="310" w:lineRule="exact"/>
                    <w:rPr>
                      <w:sz w:val="18"/>
                      <w:szCs w:val="18"/>
                    </w:rPr>
                  </w:pPr>
                  <w:r>
                    <w:rPr>
                      <w:sz w:val="18"/>
                      <w:szCs w:val="18"/>
                      <w:spacing w:val="-2"/>
                      <w:position w:val="3"/>
                    </w:rPr>
                    <w:t>0.5%</w:t>
                  </w:r>
                </w:p>
              </w:tc>
              <w:tc>
                <w:tcPr>
                  <w:tcW w:w="694" w:type="dxa"/>
                  <w:vAlign w:val="top"/>
                  <w:vMerge w:val="restart"/>
                  <w:tcBorders>
                    <w:bottom w:val="nil"/>
                  </w:tcBorders>
                </w:tcPr>
                <w:p>
                  <w:pPr>
                    <w:spacing w:line="289" w:lineRule="auto"/>
                    <w:rPr>
                      <w:rFonts w:ascii="Arial"/>
                      <w:sz w:val="21"/>
                    </w:rPr>
                  </w:pPr>
                  <w:r/>
                </w:p>
                <w:p>
                  <w:pPr>
                    <w:pStyle w:val="TableText"/>
                    <w:ind w:left="180"/>
                    <w:spacing w:before="74" w:line="310" w:lineRule="exact"/>
                    <w:rPr>
                      <w:sz w:val="18"/>
                      <w:szCs w:val="18"/>
                    </w:rPr>
                  </w:pPr>
                  <w:r>
                    <w:rPr>
                      <w:sz w:val="18"/>
                      <w:szCs w:val="18"/>
                      <w:spacing w:val="-7"/>
                      <w:position w:val="3"/>
                    </w:rPr>
                    <w:t>±5%</w:t>
                  </w:r>
                </w:p>
              </w:tc>
              <w:tc>
                <w:tcPr>
                  <w:tcW w:w="652" w:type="dxa"/>
                  <w:vAlign w:val="top"/>
                  <w:vMerge w:val="restart"/>
                  <w:tcBorders>
                    <w:right w:val="single" w:color="000000" w:sz="6" w:space="0"/>
                    <w:bottom w:val="nil"/>
                  </w:tcBorders>
                </w:tcPr>
                <w:p>
                  <w:pPr>
                    <w:spacing w:line="323" w:lineRule="auto"/>
                    <w:rPr>
                      <w:rFonts w:ascii="Arial"/>
                      <w:sz w:val="21"/>
                    </w:rPr>
                  </w:pPr>
                  <w:r/>
                </w:p>
                <w:p>
                  <w:pPr>
                    <w:pStyle w:val="TableText"/>
                    <w:ind w:left="148"/>
                    <w:spacing w:before="74" w:line="186" w:lineRule="auto"/>
                    <w:rPr>
                      <w:sz w:val="18"/>
                      <w:szCs w:val="18"/>
                    </w:rPr>
                  </w:pPr>
                  <w:r>
                    <w:rPr>
                      <w:sz w:val="18"/>
                      <w:szCs w:val="18"/>
                      <w:spacing w:val="-3"/>
                    </w:rPr>
                    <w:t>合格</w:t>
                  </w:r>
                </w:p>
              </w:tc>
            </w:tr>
            <w:tr>
              <w:trPr>
                <w:trHeight w:val="316" w:hRule="atLeast"/>
              </w:trPr>
              <w:tc>
                <w:tcPr>
                  <w:tcW w:w="520" w:type="dxa"/>
                  <w:vAlign w:val="top"/>
                  <w:vMerge w:val="continue"/>
                  <w:tcBorders>
                    <w:left w:val="single" w:color="000000" w:sz="6" w:space="0"/>
                    <w:top w:val="nil"/>
                    <w:bottom w:val="nil"/>
                  </w:tcBorders>
                </w:tcPr>
                <w:p>
                  <w:pPr>
                    <w:rPr>
                      <w:rFonts w:ascii="Arial"/>
                      <w:sz w:val="21"/>
                    </w:rPr>
                  </w:pPr>
                  <w:r/>
                </w:p>
              </w:tc>
              <w:tc>
                <w:tcPr>
                  <w:tcW w:w="837" w:type="dxa"/>
                  <w:vAlign w:val="top"/>
                  <w:vMerge w:val="continue"/>
                  <w:tcBorders>
                    <w:top w:val="nil"/>
                    <w:bottom w:val="nil"/>
                  </w:tcBorders>
                </w:tcPr>
                <w:p>
                  <w:pPr>
                    <w:rPr>
                      <w:rFonts w:ascii="Arial"/>
                      <w:sz w:val="21"/>
                    </w:rPr>
                  </w:pPr>
                  <w:r/>
                </w:p>
              </w:tc>
              <w:tc>
                <w:tcPr>
                  <w:tcW w:w="798" w:type="dxa"/>
                  <w:vAlign w:val="top"/>
                </w:tcPr>
                <w:p>
                  <w:pPr>
                    <w:pStyle w:val="TableText"/>
                    <w:ind w:left="230"/>
                    <w:spacing w:before="88" w:line="175" w:lineRule="auto"/>
                    <w:rPr>
                      <w:sz w:val="18"/>
                      <w:szCs w:val="18"/>
                    </w:rPr>
                  </w:pPr>
                  <w:r>
                    <w:rPr>
                      <w:sz w:val="18"/>
                      <w:szCs w:val="18"/>
                      <w:spacing w:val="-2"/>
                    </w:rPr>
                    <w:t>78.6</w:t>
                  </w:r>
                </w:p>
              </w:tc>
              <w:tc>
                <w:tcPr>
                  <w:tcW w:w="792"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44" w:type="dxa"/>
                  <w:vAlign w:val="top"/>
                </w:tcPr>
                <w:p>
                  <w:pPr>
                    <w:pStyle w:val="TableText"/>
                    <w:ind w:left="257"/>
                    <w:spacing w:before="88" w:line="175" w:lineRule="auto"/>
                    <w:rPr>
                      <w:sz w:val="18"/>
                      <w:szCs w:val="18"/>
                    </w:rPr>
                  </w:pPr>
                  <w:r>
                    <w:rPr>
                      <w:sz w:val="18"/>
                      <w:szCs w:val="18"/>
                      <w:spacing w:val="-2"/>
                    </w:rPr>
                    <w:t>78.7</w:t>
                  </w:r>
                </w:p>
              </w:tc>
              <w:tc>
                <w:tcPr>
                  <w:tcW w:w="794"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694" w:type="dxa"/>
                  <w:vAlign w:val="top"/>
                  <w:vMerge w:val="continue"/>
                  <w:tcBorders>
                    <w:top w:val="nil"/>
                    <w:bottom w:val="nil"/>
                  </w:tcBorders>
                </w:tcPr>
                <w:p>
                  <w:pPr>
                    <w:rPr>
                      <w:rFonts w:ascii="Arial"/>
                      <w:sz w:val="21"/>
                    </w:rPr>
                  </w:pPr>
                  <w:r/>
                </w:p>
              </w:tc>
              <w:tc>
                <w:tcPr>
                  <w:tcW w:w="652" w:type="dxa"/>
                  <w:vAlign w:val="top"/>
                  <w:vMerge w:val="continue"/>
                  <w:tcBorders>
                    <w:right w:val="single" w:color="000000" w:sz="6" w:space="0"/>
                    <w:top w:val="nil"/>
                    <w:bottom w:val="nil"/>
                  </w:tcBorders>
                </w:tcPr>
                <w:p>
                  <w:pPr>
                    <w:rPr>
                      <w:rFonts w:ascii="Arial"/>
                      <w:sz w:val="21"/>
                    </w:rPr>
                  </w:pPr>
                  <w:r/>
                </w:p>
              </w:tc>
            </w:tr>
            <w:tr>
              <w:trPr>
                <w:trHeight w:val="316" w:hRule="atLeast"/>
              </w:trPr>
              <w:tc>
                <w:tcPr>
                  <w:tcW w:w="520" w:type="dxa"/>
                  <w:vAlign w:val="top"/>
                  <w:vMerge w:val="continue"/>
                  <w:tcBorders>
                    <w:left w:val="single" w:color="000000" w:sz="6" w:space="0"/>
                    <w:top w:val="nil"/>
                  </w:tcBorders>
                </w:tcPr>
                <w:p>
                  <w:pPr>
                    <w:rPr>
                      <w:rFonts w:ascii="Arial"/>
                      <w:sz w:val="21"/>
                    </w:rPr>
                  </w:pPr>
                  <w:r/>
                </w:p>
              </w:tc>
              <w:tc>
                <w:tcPr>
                  <w:tcW w:w="837" w:type="dxa"/>
                  <w:vAlign w:val="top"/>
                  <w:vMerge w:val="continue"/>
                  <w:tcBorders>
                    <w:top w:val="nil"/>
                  </w:tcBorders>
                </w:tcPr>
                <w:p>
                  <w:pPr>
                    <w:rPr>
                      <w:rFonts w:ascii="Arial"/>
                      <w:sz w:val="21"/>
                    </w:rPr>
                  </w:pPr>
                  <w:r/>
                </w:p>
              </w:tc>
              <w:tc>
                <w:tcPr>
                  <w:tcW w:w="798" w:type="dxa"/>
                  <w:vAlign w:val="top"/>
                </w:tcPr>
                <w:p>
                  <w:pPr>
                    <w:pStyle w:val="TableText"/>
                    <w:ind w:left="230"/>
                    <w:spacing w:before="91" w:line="172" w:lineRule="auto"/>
                    <w:rPr>
                      <w:sz w:val="18"/>
                      <w:szCs w:val="18"/>
                    </w:rPr>
                  </w:pPr>
                  <w:r>
                    <w:rPr>
                      <w:sz w:val="18"/>
                      <w:szCs w:val="18"/>
                      <w:spacing w:val="-2"/>
                    </w:rPr>
                    <w:t>78.5</w:t>
                  </w:r>
                </w:p>
              </w:tc>
              <w:tc>
                <w:tcPr>
                  <w:tcW w:w="792"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44" w:type="dxa"/>
                  <w:vAlign w:val="top"/>
                </w:tcPr>
                <w:p>
                  <w:pPr>
                    <w:pStyle w:val="TableText"/>
                    <w:ind w:left="257"/>
                    <w:spacing w:before="91" w:line="172" w:lineRule="auto"/>
                    <w:rPr>
                      <w:sz w:val="18"/>
                      <w:szCs w:val="18"/>
                    </w:rPr>
                  </w:pPr>
                  <w:r>
                    <w:rPr>
                      <w:sz w:val="18"/>
                      <w:szCs w:val="18"/>
                      <w:spacing w:val="-2"/>
                    </w:rPr>
                    <w:t>78.6</w:t>
                  </w:r>
                </w:p>
              </w:tc>
              <w:tc>
                <w:tcPr>
                  <w:tcW w:w="794"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694" w:type="dxa"/>
                  <w:vAlign w:val="top"/>
                  <w:vMerge w:val="continue"/>
                  <w:tcBorders>
                    <w:top w:val="nil"/>
                  </w:tcBorders>
                </w:tcPr>
                <w:p>
                  <w:pPr>
                    <w:rPr>
                      <w:rFonts w:ascii="Arial"/>
                      <w:sz w:val="21"/>
                    </w:rPr>
                  </w:pPr>
                  <w:r/>
                </w:p>
              </w:tc>
              <w:tc>
                <w:tcPr>
                  <w:tcW w:w="652" w:type="dxa"/>
                  <w:vAlign w:val="top"/>
                  <w:vMerge w:val="continue"/>
                  <w:tcBorders>
                    <w:right w:val="single" w:color="000000" w:sz="6" w:space="0"/>
                    <w:top w:val="nil"/>
                  </w:tcBorders>
                </w:tcPr>
                <w:p>
                  <w:pPr>
                    <w:rPr>
                      <w:rFonts w:ascii="Arial"/>
                      <w:sz w:val="21"/>
                    </w:rPr>
                  </w:pPr>
                  <w:r/>
                </w:p>
              </w:tc>
            </w:tr>
            <w:tr>
              <w:trPr>
                <w:trHeight w:val="316" w:hRule="atLeast"/>
              </w:trPr>
              <w:tc>
                <w:tcPr>
                  <w:tcW w:w="520" w:type="dxa"/>
                  <w:vAlign w:val="top"/>
                  <w:vMerge w:val="restart"/>
                  <w:tcBorders>
                    <w:left w:val="single" w:color="000000" w:sz="6" w:space="0"/>
                    <w:bottom w:val="nil"/>
                  </w:tcBorders>
                </w:tcPr>
                <w:p>
                  <w:pPr>
                    <w:spacing w:line="337" w:lineRule="auto"/>
                    <w:rPr>
                      <w:rFonts w:ascii="Arial"/>
                      <w:sz w:val="21"/>
                    </w:rPr>
                  </w:pPr>
                  <w:r/>
                </w:p>
                <w:p>
                  <w:pPr>
                    <w:pStyle w:val="TableText"/>
                    <w:ind w:left="126"/>
                    <w:spacing w:before="74" w:line="178" w:lineRule="auto"/>
                    <w:rPr>
                      <w:sz w:val="18"/>
                      <w:szCs w:val="18"/>
                    </w:rPr>
                  </w:pPr>
                  <w:r>
                    <w:rPr>
                      <w:sz w:val="18"/>
                      <w:szCs w:val="18"/>
                      <w:spacing w:val="-9"/>
                    </w:rPr>
                    <w:t>NO</w:t>
                  </w:r>
                </w:p>
              </w:tc>
              <w:tc>
                <w:tcPr>
                  <w:tcW w:w="837" w:type="dxa"/>
                  <w:vAlign w:val="top"/>
                  <w:vMerge w:val="restart"/>
                  <w:tcBorders>
                    <w:bottom w:val="nil"/>
                  </w:tcBorders>
                </w:tcPr>
                <w:p>
                  <w:pPr>
                    <w:pStyle w:val="TableText"/>
                    <w:ind w:left="268"/>
                    <w:spacing w:before="257" w:line="178" w:lineRule="auto"/>
                    <w:rPr>
                      <w:sz w:val="18"/>
                      <w:szCs w:val="18"/>
                    </w:rPr>
                  </w:pPr>
                  <w:r>
                    <w:rPr>
                      <w:sz w:val="18"/>
                      <w:szCs w:val="18"/>
                      <w:spacing w:val="-3"/>
                    </w:rPr>
                    <w:t>240</w:t>
                  </w:r>
                </w:p>
                <w:p>
                  <w:pPr>
                    <w:pStyle w:val="TableText"/>
                    <w:ind w:left="144"/>
                    <w:spacing w:before="45" w:line="215" w:lineRule="auto"/>
                    <w:rPr>
                      <w:sz w:val="18"/>
                      <w:szCs w:val="18"/>
                    </w:rPr>
                  </w:pPr>
                  <w:r>
                    <w:rPr>
                      <w:sz w:val="18"/>
                      <w:szCs w:val="18"/>
                      <w:spacing w:val="-3"/>
                    </w:rPr>
                    <w:t>mg/m³</w:t>
                  </w:r>
                </w:p>
              </w:tc>
              <w:tc>
                <w:tcPr>
                  <w:tcW w:w="798" w:type="dxa"/>
                  <w:vAlign w:val="top"/>
                </w:tcPr>
                <w:p>
                  <w:pPr>
                    <w:pStyle w:val="TableText"/>
                    <w:ind w:left="182"/>
                    <w:spacing w:before="91" w:line="172" w:lineRule="auto"/>
                    <w:rPr>
                      <w:sz w:val="18"/>
                      <w:szCs w:val="18"/>
                    </w:rPr>
                  </w:pPr>
                  <w:r>
                    <w:rPr>
                      <w:sz w:val="18"/>
                      <w:szCs w:val="18"/>
                      <w:spacing w:val="-2"/>
                    </w:rPr>
                    <w:t>239.7</w:t>
                  </w:r>
                </w:p>
              </w:tc>
              <w:tc>
                <w:tcPr>
                  <w:tcW w:w="792" w:type="dxa"/>
                  <w:vAlign w:val="top"/>
                  <w:vMerge w:val="restart"/>
                  <w:tcBorders>
                    <w:bottom w:val="nil"/>
                  </w:tcBorders>
                </w:tcPr>
                <w:p>
                  <w:pPr>
                    <w:spacing w:line="337" w:lineRule="auto"/>
                    <w:rPr>
                      <w:rFonts w:ascii="Arial"/>
                      <w:sz w:val="21"/>
                    </w:rPr>
                  </w:pPr>
                  <w:r/>
                </w:p>
                <w:p>
                  <w:pPr>
                    <w:pStyle w:val="TableText"/>
                    <w:ind w:left="178"/>
                    <w:spacing w:before="74" w:line="178" w:lineRule="auto"/>
                    <w:rPr>
                      <w:sz w:val="18"/>
                      <w:szCs w:val="18"/>
                    </w:rPr>
                  </w:pPr>
                  <w:r>
                    <w:rPr>
                      <w:sz w:val="18"/>
                      <w:szCs w:val="18"/>
                      <w:spacing w:val="-2"/>
                    </w:rPr>
                    <w:t>239.6</w:t>
                  </w:r>
                </w:p>
              </w:tc>
              <w:tc>
                <w:tcPr>
                  <w:tcW w:w="1090" w:type="dxa"/>
                  <w:vAlign w:val="top"/>
                  <w:vMerge w:val="restart"/>
                  <w:tcBorders>
                    <w:bottom w:val="nil"/>
                  </w:tcBorders>
                </w:tcPr>
                <w:p>
                  <w:pPr>
                    <w:spacing w:line="293" w:lineRule="auto"/>
                    <w:rPr>
                      <w:rFonts w:ascii="Arial"/>
                      <w:sz w:val="21"/>
                    </w:rPr>
                  </w:pPr>
                  <w:r/>
                </w:p>
                <w:p>
                  <w:pPr>
                    <w:pStyle w:val="TableText"/>
                    <w:ind w:left="320"/>
                    <w:spacing w:before="75" w:line="309" w:lineRule="exact"/>
                    <w:rPr>
                      <w:sz w:val="18"/>
                      <w:szCs w:val="18"/>
                    </w:rPr>
                  </w:pPr>
                  <w:r>
                    <w:rPr>
                      <w:sz w:val="18"/>
                      <w:szCs w:val="18"/>
                      <w:spacing w:val="-3"/>
                      <w:position w:val="3"/>
                    </w:rPr>
                    <w:t>-0.2%</w:t>
                  </w:r>
                </w:p>
              </w:tc>
              <w:tc>
                <w:tcPr>
                  <w:tcW w:w="844" w:type="dxa"/>
                  <w:vAlign w:val="top"/>
                </w:tcPr>
                <w:p>
                  <w:pPr>
                    <w:pStyle w:val="TableText"/>
                    <w:ind w:left="207"/>
                    <w:spacing w:before="91" w:line="172" w:lineRule="auto"/>
                    <w:rPr>
                      <w:sz w:val="18"/>
                      <w:szCs w:val="18"/>
                    </w:rPr>
                  </w:pPr>
                  <w:r>
                    <w:rPr>
                      <w:sz w:val="18"/>
                      <w:szCs w:val="18"/>
                      <w:spacing w:val="-2"/>
                    </w:rPr>
                    <w:t>239.2</w:t>
                  </w:r>
                </w:p>
              </w:tc>
              <w:tc>
                <w:tcPr>
                  <w:tcW w:w="794" w:type="dxa"/>
                  <w:vAlign w:val="top"/>
                  <w:vMerge w:val="restart"/>
                  <w:tcBorders>
                    <w:bottom w:val="nil"/>
                  </w:tcBorders>
                </w:tcPr>
                <w:p>
                  <w:pPr>
                    <w:spacing w:line="337" w:lineRule="auto"/>
                    <w:rPr>
                      <w:rFonts w:ascii="Arial"/>
                      <w:sz w:val="21"/>
                    </w:rPr>
                  </w:pPr>
                  <w:r/>
                </w:p>
                <w:p>
                  <w:pPr>
                    <w:pStyle w:val="TableText"/>
                    <w:ind w:left="183"/>
                    <w:spacing w:before="74" w:line="178" w:lineRule="auto"/>
                    <w:rPr>
                      <w:sz w:val="18"/>
                      <w:szCs w:val="18"/>
                    </w:rPr>
                  </w:pPr>
                  <w:r>
                    <w:rPr>
                      <w:sz w:val="18"/>
                      <w:szCs w:val="18"/>
                      <w:spacing w:val="-2"/>
                    </w:rPr>
                    <w:t>239.3</w:t>
                  </w:r>
                </w:p>
              </w:tc>
              <w:tc>
                <w:tcPr>
                  <w:tcW w:w="1090" w:type="dxa"/>
                  <w:vAlign w:val="top"/>
                  <w:vMerge w:val="restart"/>
                  <w:tcBorders>
                    <w:bottom w:val="nil"/>
                  </w:tcBorders>
                </w:tcPr>
                <w:p>
                  <w:pPr>
                    <w:spacing w:line="293" w:lineRule="auto"/>
                    <w:rPr>
                      <w:rFonts w:ascii="Arial"/>
                      <w:sz w:val="21"/>
                    </w:rPr>
                  </w:pPr>
                  <w:r/>
                </w:p>
                <w:p>
                  <w:pPr>
                    <w:pStyle w:val="TableText"/>
                    <w:ind w:left="323"/>
                    <w:spacing w:before="75" w:line="309" w:lineRule="exact"/>
                    <w:rPr>
                      <w:sz w:val="18"/>
                      <w:szCs w:val="18"/>
                    </w:rPr>
                  </w:pPr>
                  <w:r>
                    <w:rPr>
                      <w:sz w:val="18"/>
                      <w:szCs w:val="18"/>
                      <w:spacing w:val="-3"/>
                      <w:position w:val="3"/>
                    </w:rPr>
                    <w:t>-0.3%</w:t>
                  </w:r>
                </w:p>
              </w:tc>
              <w:tc>
                <w:tcPr>
                  <w:tcW w:w="694" w:type="dxa"/>
                  <w:vAlign w:val="top"/>
                  <w:vMerge w:val="restart"/>
                  <w:tcBorders>
                    <w:bottom w:val="nil"/>
                  </w:tcBorders>
                </w:tcPr>
                <w:p>
                  <w:pPr>
                    <w:spacing w:line="293" w:lineRule="auto"/>
                    <w:rPr>
                      <w:rFonts w:ascii="Arial"/>
                      <w:sz w:val="21"/>
                    </w:rPr>
                  </w:pPr>
                  <w:r/>
                </w:p>
                <w:p>
                  <w:pPr>
                    <w:pStyle w:val="TableText"/>
                    <w:ind w:left="180"/>
                    <w:spacing w:before="75" w:line="309" w:lineRule="exact"/>
                    <w:rPr>
                      <w:sz w:val="18"/>
                      <w:szCs w:val="18"/>
                    </w:rPr>
                  </w:pPr>
                  <w:r>
                    <w:rPr>
                      <w:sz w:val="18"/>
                      <w:szCs w:val="18"/>
                      <w:spacing w:val="-7"/>
                      <w:position w:val="3"/>
                    </w:rPr>
                    <w:t>±5%</w:t>
                  </w:r>
                </w:p>
              </w:tc>
              <w:tc>
                <w:tcPr>
                  <w:tcW w:w="652" w:type="dxa"/>
                  <w:vAlign w:val="top"/>
                  <w:vMerge w:val="restart"/>
                  <w:tcBorders>
                    <w:right w:val="single" w:color="000000" w:sz="6" w:space="0"/>
                    <w:bottom w:val="nil"/>
                  </w:tcBorders>
                </w:tcPr>
                <w:p>
                  <w:pPr>
                    <w:spacing w:line="327" w:lineRule="auto"/>
                    <w:rPr>
                      <w:rFonts w:ascii="Arial"/>
                      <w:sz w:val="21"/>
                    </w:rPr>
                  </w:pPr>
                  <w:r/>
                </w:p>
                <w:p>
                  <w:pPr>
                    <w:pStyle w:val="TableText"/>
                    <w:ind w:left="148"/>
                    <w:spacing w:before="74" w:line="186" w:lineRule="auto"/>
                    <w:rPr>
                      <w:sz w:val="18"/>
                      <w:szCs w:val="18"/>
                    </w:rPr>
                  </w:pPr>
                  <w:r>
                    <w:rPr>
                      <w:sz w:val="18"/>
                      <w:szCs w:val="18"/>
                      <w:spacing w:val="-3"/>
                    </w:rPr>
                    <w:t>合格</w:t>
                  </w:r>
                </w:p>
              </w:tc>
            </w:tr>
            <w:tr>
              <w:trPr>
                <w:trHeight w:val="316" w:hRule="atLeast"/>
              </w:trPr>
              <w:tc>
                <w:tcPr>
                  <w:tcW w:w="520" w:type="dxa"/>
                  <w:vAlign w:val="top"/>
                  <w:vMerge w:val="continue"/>
                  <w:tcBorders>
                    <w:left w:val="single" w:color="000000" w:sz="6" w:space="0"/>
                    <w:top w:val="nil"/>
                    <w:bottom w:val="nil"/>
                  </w:tcBorders>
                </w:tcPr>
                <w:p>
                  <w:pPr>
                    <w:rPr>
                      <w:rFonts w:ascii="Arial"/>
                      <w:sz w:val="21"/>
                    </w:rPr>
                  </w:pPr>
                  <w:r/>
                </w:p>
              </w:tc>
              <w:tc>
                <w:tcPr>
                  <w:tcW w:w="837" w:type="dxa"/>
                  <w:vAlign w:val="top"/>
                  <w:vMerge w:val="continue"/>
                  <w:tcBorders>
                    <w:top w:val="nil"/>
                    <w:bottom w:val="nil"/>
                  </w:tcBorders>
                </w:tcPr>
                <w:p>
                  <w:pPr>
                    <w:rPr>
                      <w:rFonts w:ascii="Arial"/>
                      <w:sz w:val="21"/>
                    </w:rPr>
                  </w:pPr>
                  <w:r/>
                </w:p>
              </w:tc>
              <w:tc>
                <w:tcPr>
                  <w:tcW w:w="798" w:type="dxa"/>
                  <w:vAlign w:val="top"/>
                </w:tcPr>
                <w:p>
                  <w:pPr>
                    <w:pStyle w:val="TableText"/>
                    <w:ind w:left="179"/>
                    <w:spacing w:before="93" w:line="171" w:lineRule="auto"/>
                    <w:rPr>
                      <w:sz w:val="18"/>
                      <w:szCs w:val="18"/>
                    </w:rPr>
                  </w:pPr>
                  <w:r>
                    <w:rPr>
                      <w:sz w:val="18"/>
                      <w:szCs w:val="18"/>
                      <w:spacing w:val="-2"/>
                    </w:rPr>
                    <w:t>239.5</w:t>
                  </w:r>
                </w:p>
              </w:tc>
              <w:tc>
                <w:tcPr>
                  <w:tcW w:w="792"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44" w:type="dxa"/>
                  <w:vAlign w:val="top"/>
                </w:tcPr>
                <w:p>
                  <w:pPr>
                    <w:pStyle w:val="TableText"/>
                    <w:ind w:left="207"/>
                    <w:spacing w:before="93" w:line="171" w:lineRule="auto"/>
                    <w:rPr>
                      <w:sz w:val="18"/>
                      <w:szCs w:val="18"/>
                    </w:rPr>
                  </w:pPr>
                  <w:r>
                    <w:rPr>
                      <w:sz w:val="18"/>
                      <w:szCs w:val="18"/>
                      <w:spacing w:val="-2"/>
                    </w:rPr>
                    <w:t>239.3</w:t>
                  </w:r>
                </w:p>
              </w:tc>
              <w:tc>
                <w:tcPr>
                  <w:tcW w:w="794"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694" w:type="dxa"/>
                  <w:vAlign w:val="top"/>
                  <w:vMerge w:val="continue"/>
                  <w:tcBorders>
                    <w:top w:val="nil"/>
                    <w:bottom w:val="nil"/>
                  </w:tcBorders>
                </w:tcPr>
                <w:p>
                  <w:pPr>
                    <w:rPr>
                      <w:rFonts w:ascii="Arial"/>
                      <w:sz w:val="21"/>
                    </w:rPr>
                  </w:pPr>
                  <w:r/>
                </w:p>
              </w:tc>
              <w:tc>
                <w:tcPr>
                  <w:tcW w:w="652" w:type="dxa"/>
                  <w:vAlign w:val="top"/>
                  <w:vMerge w:val="continue"/>
                  <w:tcBorders>
                    <w:right w:val="single" w:color="000000" w:sz="6" w:space="0"/>
                    <w:top w:val="nil"/>
                    <w:bottom w:val="nil"/>
                  </w:tcBorders>
                </w:tcPr>
                <w:p>
                  <w:pPr>
                    <w:rPr>
                      <w:rFonts w:ascii="Arial"/>
                      <w:sz w:val="21"/>
                    </w:rPr>
                  </w:pPr>
                  <w:r/>
                </w:p>
              </w:tc>
            </w:tr>
            <w:tr>
              <w:trPr>
                <w:trHeight w:val="316" w:hRule="atLeast"/>
              </w:trPr>
              <w:tc>
                <w:tcPr>
                  <w:tcW w:w="520" w:type="dxa"/>
                  <w:vAlign w:val="top"/>
                  <w:vMerge w:val="continue"/>
                  <w:tcBorders>
                    <w:left w:val="single" w:color="000000" w:sz="6" w:space="0"/>
                    <w:top w:val="nil"/>
                  </w:tcBorders>
                </w:tcPr>
                <w:p>
                  <w:pPr>
                    <w:rPr>
                      <w:rFonts w:ascii="Arial"/>
                      <w:sz w:val="21"/>
                    </w:rPr>
                  </w:pPr>
                  <w:r/>
                </w:p>
              </w:tc>
              <w:tc>
                <w:tcPr>
                  <w:tcW w:w="837" w:type="dxa"/>
                  <w:vAlign w:val="top"/>
                  <w:vMerge w:val="continue"/>
                  <w:tcBorders>
                    <w:top w:val="nil"/>
                  </w:tcBorders>
                </w:tcPr>
                <w:p>
                  <w:pPr>
                    <w:rPr>
                      <w:rFonts w:ascii="Arial"/>
                      <w:sz w:val="21"/>
                    </w:rPr>
                  </w:pPr>
                  <w:r/>
                </w:p>
              </w:tc>
              <w:tc>
                <w:tcPr>
                  <w:tcW w:w="798" w:type="dxa"/>
                  <w:vAlign w:val="top"/>
                </w:tcPr>
                <w:p>
                  <w:pPr>
                    <w:pStyle w:val="TableText"/>
                    <w:ind w:left="179"/>
                    <w:spacing w:before="93" w:line="171" w:lineRule="auto"/>
                    <w:rPr>
                      <w:sz w:val="18"/>
                      <w:szCs w:val="18"/>
                    </w:rPr>
                  </w:pPr>
                  <w:r>
                    <w:rPr>
                      <w:sz w:val="18"/>
                      <w:szCs w:val="18"/>
                      <w:spacing w:val="-2"/>
                    </w:rPr>
                    <w:t>239.6</w:t>
                  </w:r>
                </w:p>
              </w:tc>
              <w:tc>
                <w:tcPr>
                  <w:tcW w:w="792"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44" w:type="dxa"/>
                  <w:vAlign w:val="top"/>
                </w:tcPr>
                <w:p>
                  <w:pPr>
                    <w:pStyle w:val="TableText"/>
                    <w:ind w:left="207"/>
                    <w:spacing w:before="93" w:line="171" w:lineRule="auto"/>
                    <w:rPr>
                      <w:sz w:val="18"/>
                      <w:szCs w:val="18"/>
                    </w:rPr>
                  </w:pPr>
                  <w:r>
                    <w:rPr>
                      <w:sz w:val="18"/>
                      <w:szCs w:val="18"/>
                      <w:spacing w:val="-2"/>
                    </w:rPr>
                    <w:t>239.4</w:t>
                  </w:r>
                </w:p>
              </w:tc>
              <w:tc>
                <w:tcPr>
                  <w:tcW w:w="794"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694" w:type="dxa"/>
                  <w:vAlign w:val="top"/>
                  <w:vMerge w:val="continue"/>
                  <w:tcBorders>
                    <w:top w:val="nil"/>
                  </w:tcBorders>
                </w:tcPr>
                <w:p>
                  <w:pPr>
                    <w:rPr>
                      <w:rFonts w:ascii="Arial"/>
                      <w:sz w:val="21"/>
                    </w:rPr>
                  </w:pPr>
                  <w:r/>
                </w:p>
              </w:tc>
              <w:tc>
                <w:tcPr>
                  <w:tcW w:w="652" w:type="dxa"/>
                  <w:vAlign w:val="top"/>
                  <w:vMerge w:val="continue"/>
                  <w:tcBorders>
                    <w:right w:val="single" w:color="000000" w:sz="6" w:space="0"/>
                    <w:top w:val="nil"/>
                  </w:tcBorders>
                </w:tcPr>
                <w:p>
                  <w:pPr>
                    <w:rPr>
                      <w:rFonts w:ascii="Arial"/>
                      <w:sz w:val="21"/>
                    </w:rPr>
                  </w:pPr>
                  <w:r/>
                </w:p>
              </w:tc>
            </w:tr>
            <w:tr>
              <w:trPr>
                <w:trHeight w:val="316" w:hRule="atLeast"/>
              </w:trPr>
              <w:tc>
                <w:tcPr>
                  <w:tcW w:w="520" w:type="dxa"/>
                  <w:vAlign w:val="top"/>
                  <w:vMerge w:val="restart"/>
                  <w:tcBorders>
                    <w:left w:val="single" w:color="000000" w:sz="6" w:space="0"/>
                    <w:bottom w:val="nil"/>
                  </w:tcBorders>
                </w:tcPr>
                <w:p>
                  <w:pPr>
                    <w:spacing w:line="339" w:lineRule="auto"/>
                    <w:rPr>
                      <w:rFonts w:ascii="Arial"/>
                      <w:sz w:val="21"/>
                    </w:rPr>
                  </w:pPr>
                  <w:r/>
                </w:p>
                <w:p>
                  <w:pPr>
                    <w:pStyle w:val="TableText"/>
                    <w:ind w:left="158"/>
                    <w:spacing w:before="74" w:line="187" w:lineRule="auto"/>
                    <w:rPr>
                      <w:sz w:val="11"/>
                      <w:szCs w:val="11"/>
                    </w:rPr>
                  </w:pPr>
                  <w:r>
                    <w:rPr>
                      <w:sz w:val="18"/>
                      <w:szCs w:val="18"/>
                      <w:spacing w:val="-5"/>
                    </w:rPr>
                    <w:t>O</w:t>
                  </w:r>
                  <w:r>
                    <w:rPr>
                      <w:sz w:val="11"/>
                      <w:szCs w:val="11"/>
                      <w:spacing w:val="-5"/>
                      <w:position w:val="-2"/>
                    </w:rPr>
                    <w:t>2</w:t>
                  </w:r>
                </w:p>
              </w:tc>
              <w:tc>
                <w:tcPr>
                  <w:tcW w:w="837" w:type="dxa"/>
                  <w:vAlign w:val="top"/>
                  <w:vMerge w:val="restart"/>
                  <w:tcBorders>
                    <w:bottom w:val="nil"/>
                  </w:tcBorders>
                </w:tcPr>
                <w:p>
                  <w:pPr>
                    <w:pStyle w:val="TableText"/>
                    <w:ind w:left="302"/>
                    <w:spacing w:before="262" w:line="213" w:lineRule="auto"/>
                    <w:rPr>
                      <w:sz w:val="18"/>
                      <w:szCs w:val="18"/>
                    </w:rPr>
                  </w:pPr>
                  <w:r>
                    <w:rPr>
                      <w:sz w:val="18"/>
                      <w:szCs w:val="18"/>
                      <w:spacing w:val="-5"/>
                    </w:rPr>
                    <w:t>5.5</w:t>
                  </w:r>
                </w:p>
                <w:p>
                  <w:pPr>
                    <w:pStyle w:val="TableText"/>
                    <w:ind w:left="341"/>
                    <w:spacing w:line="309" w:lineRule="exact"/>
                    <w:rPr>
                      <w:sz w:val="18"/>
                      <w:szCs w:val="18"/>
                    </w:rPr>
                  </w:pPr>
                  <w:r>
                    <w:rPr>
                      <w:sz w:val="18"/>
                      <w:szCs w:val="18"/>
                      <w:position w:val="3"/>
                    </w:rPr>
                    <w:t>%</w:t>
                  </w:r>
                </w:p>
              </w:tc>
              <w:tc>
                <w:tcPr>
                  <w:tcW w:w="798" w:type="dxa"/>
                  <w:vAlign w:val="top"/>
                </w:tcPr>
                <w:p>
                  <w:pPr>
                    <w:pStyle w:val="TableText"/>
                    <w:ind w:left="286"/>
                    <w:spacing w:before="94" w:line="170" w:lineRule="auto"/>
                    <w:rPr>
                      <w:sz w:val="18"/>
                      <w:szCs w:val="18"/>
                    </w:rPr>
                  </w:pPr>
                  <w:r>
                    <w:rPr>
                      <w:sz w:val="18"/>
                      <w:szCs w:val="18"/>
                      <w:spacing w:val="-5"/>
                    </w:rPr>
                    <w:t>5.6</w:t>
                  </w:r>
                </w:p>
              </w:tc>
              <w:tc>
                <w:tcPr>
                  <w:tcW w:w="792" w:type="dxa"/>
                  <w:vAlign w:val="top"/>
                  <w:vMerge w:val="restart"/>
                  <w:tcBorders>
                    <w:bottom w:val="nil"/>
                  </w:tcBorders>
                </w:tcPr>
                <w:p>
                  <w:pPr>
                    <w:spacing w:line="341" w:lineRule="auto"/>
                    <w:rPr>
                      <w:rFonts w:ascii="Arial"/>
                      <w:sz w:val="21"/>
                    </w:rPr>
                  </w:pPr>
                  <w:r/>
                </w:p>
                <w:p>
                  <w:pPr>
                    <w:pStyle w:val="TableText"/>
                    <w:ind w:left="285"/>
                    <w:spacing w:before="75" w:line="176" w:lineRule="auto"/>
                    <w:rPr>
                      <w:sz w:val="18"/>
                      <w:szCs w:val="18"/>
                    </w:rPr>
                  </w:pPr>
                  <w:r>
                    <w:rPr>
                      <w:sz w:val="18"/>
                      <w:szCs w:val="18"/>
                      <w:spacing w:val="-5"/>
                    </w:rPr>
                    <w:t>5.5</w:t>
                  </w:r>
                </w:p>
              </w:tc>
              <w:tc>
                <w:tcPr>
                  <w:tcW w:w="1090" w:type="dxa"/>
                  <w:vAlign w:val="top"/>
                  <w:vMerge w:val="restart"/>
                  <w:tcBorders>
                    <w:bottom w:val="nil"/>
                  </w:tcBorders>
                </w:tcPr>
                <w:p>
                  <w:pPr>
                    <w:spacing w:line="295" w:lineRule="auto"/>
                    <w:rPr>
                      <w:rFonts w:ascii="Arial"/>
                      <w:sz w:val="21"/>
                    </w:rPr>
                  </w:pPr>
                  <w:r/>
                </w:p>
                <w:p>
                  <w:pPr>
                    <w:pStyle w:val="TableText"/>
                    <w:ind w:left="423"/>
                    <w:spacing w:before="74" w:line="310" w:lineRule="exact"/>
                    <w:rPr>
                      <w:sz w:val="18"/>
                      <w:szCs w:val="18"/>
                    </w:rPr>
                  </w:pPr>
                  <w:r>
                    <w:rPr>
                      <w:sz w:val="18"/>
                      <w:szCs w:val="18"/>
                      <w:spacing w:val="-5"/>
                      <w:position w:val="3"/>
                    </w:rPr>
                    <w:t>0%</w:t>
                  </w:r>
                </w:p>
              </w:tc>
              <w:tc>
                <w:tcPr>
                  <w:tcW w:w="844" w:type="dxa"/>
                  <w:vAlign w:val="top"/>
                </w:tcPr>
                <w:p>
                  <w:pPr>
                    <w:pStyle w:val="TableText"/>
                    <w:ind w:left="313"/>
                    <w:spacing w:before="96" w:line="168" w:lineRule="auto"/>
                    <w:rPr>
                      <w:sz w:val="18"/>
                      <w:szCs w:val="18"/>
                    </w:rPr>
                  </w:pPr>
                  <w:r>
                    <w:rPr>
                      <w:sz w:val="18"/>
                      <w:szCs w:val="18"/>
                      <w:spacing w:val="-5"/>
                    </w:rPr>
                    <w:t>5.5</w:t>
                  </w:r>
                </w:p>
              </w:tc>
              <w:tc>
                <w:tcPr>
                  <w:tcW w:w="794" w:type="dxa"/>
                  <w:vAlign w:val="top"/>
                  <w:vMerge w:val="restart"/>
                  <w:tcBorders>
                    <w:bottom w:val="nil"/>
                  </w:tcBorders>
                </w:tcPr>
                <w:p>
                  <w:pPr>
                    <w:spacing w:line="338" w:lineRule="auto"/>
                    <w:rPr>
                      <w:rFonts w:ascii="Arial"/>
                      <w:sz w:val="21"/>
                    </w:rPr>
                  </w:pPr>
                  <w:r/>
                </w:p>
                <w:p>
                  <w:pPr>
                    <w:pStyle w:val="TableText"/>
                    <w:ind w:left="290"/>
                    <w:spacing w:before="75" w:line="178" w:lineRule="auto"/>
                    <w:rPr>
                      <w:sz w:val="18"/>
                      <w:szCs w:val="18"/>
                    </w:rPr>
                  </w:pPr>
                  <w:r>
                    <w:rPr>
                      <w:sz w:val="18"/>
                      <w:szCs w:val="18"/>
                      <w:spacing w:val="-5"/>
                    </w:rPr>
                    <w:t>5.6</w:t>
                  </w:r>
                </w:p>
              </w:tc>
              <w:tc>
                <w:tcPr>
                  <w:tcW w:w="1090" w:type="dxa"/>
                  <w:vAlign w:val="top"/>
                  <w:vMerge w:val="restart"/>
                  <w:tcBorders>
                    <w:bottom w:val="nil"/>
                  </w:tcBorders>
                </w:tcPr>
                <w:p>
                  <w:pPr>
                    <w:spacing w:line="295" w:lineRule="auto"/>
                    <w:rPr>
                      <w:rFonts w:ascii="Arial"/>
                      <w:sz w:val="21"/>
                    </w:rPr>
                  </w:pPr>
                  <w:r/>
                </w:p>
                <w:p>
                  <w:pPr>
                    <w:pStyle w:val="TableText"/>
                    <w:ind w:left="372"/>
                    <w:spacing w:before="74" w:line="310" w:lineRule="exact"/>
                    <w:rPr>
                      <w:sz w:val="18"/>
                      <w:szCs w:val="18"/>
                    </w:rPr>
                  </w:pPr>
                  <w:r>
                    <w:rPr>
                      <w:sz w:val="18"/>
                      <w:szCs w:val="18"/>
                      <w:spacing w:val="-2"/>
                      <w:position w:val="2"/>
                    </w:rPr>
                    <w:t>1.8%</w:t>
                  </w:r>
                </w:p>
              </w:tc>
              <w:tc>
                <w:tcPr>
                  <w:tcW w:w="694" w:type="dxa"/>
                  <w:vAlign w:val="top"/>
                  <w:vMerge w:val="restart"/>
                  <w:tcBorders>
                    <w:bottom w:val="nil"/>
                  </w:tcBorders>
                </w:tcPr>
                <w:p>
                  <w:pPr>
                    <w:spacing w:line="295" w:lineRule="auto"/>
                    <w:rPr>
                      <w:rFonts w:ascii="Arial"/>
                      <w:sz w:val="21"/>
                    </w:rPr>
                  </w:pPr>
                  <w:r/>
                </w:p>
                <w:p>
                  <w:pPr>
                    <w:pStyle w:val="TableText"/>
                    <w:ind w:left="180"/>
                    <w:spacing w:before="74" w:line="310" w:lineRule="exact"/>
                    <w:rPr>
                      <w:sz w:val="18"/>
                      <w:szCs w:val="18"/>
                    </w:rPr>
                  </w:pPr>
                  <w:r>
                    <w:rPr>
                      <w:sz w:val="18"/>
                      <w:szCs w:val="18"/>
                      <w:spacing w:val="-7"/>
                      <w:position w:val="3"/>
                    </w:rPr>
                    <w:t>±5%</w:t>
                  </w:r>
                </w:p>
              </w:tc>
              <w:tc>
                <w:tcPr>
                  <w:tcW w:w="652" w:type="dxa"/>
                  <w:vAlign w:val="top"/>
                  <w:vMerge w:val="restart"/>
                  <w:tcBorders>
                    <w:bottom w:val="nil"/>
                    <w:right w:val="single" w:color="000000" w:sz="6" w:space="0"/>
                  </w:tcBorders>
                </w:tcPr>
                <w:p>
                  <w:pPr>
                    <w:spacing w:line="329" w:lineRule="auto"/>
                    <w:rPr>
                      <w:rFonts w:ascii="Arial"/>
                      <w:sz w:val="21"/>
                    </w:rPr>
                  </w:pPr>
                  <w:r/>
                </w:p>
                <w:p>
                  <w:pPr>
                    <w:pStyle w:val="TableText"/>
                    <w:ind w:left="148"/>
                    <w:spacing w:before="74" w:line="186" w:lineRule="auto"/>
                    <w:rPr>
                      <w:sz w:val="18"/>
                      <w:szCs w:val="18"/>
                    </w:rPr>
                  </w:pPr>
                  <w:r>
                    <w:rPr>
                      <w:sz w:val="18"/>
                      <w:szCs w:val="18"/>
                      <w:spacing w:val="-3"/>
                    </w:rPr>
                    <w:t>合格</w:t>
                  </w:r>
                </w:p>
              </w:tc>
            </w:tr>
            <w:tr>
              <w:trPr>
                <w:trHeight w:val="316" w:hRule="atLeast"/>
              </w:trPr>
              <w:tc>
                <w:tcPr>
                  <w:tcW w:w="520" w:type="dxa"/>
                  <w:vAlign w:val="top"/>
                  <w:vMerge w:val="continue"/>
                  <w:tcBorders>
                    <w:left w:val="single" w:color="000000" w:sz="6" w:space="0"/>
                    <w:bottom w:val="nil"/>
                    <w:top w:val="nil"/>
                  </w:tcBorders>
                </w:tcPr>
                <w:p>
                  <w:pPr>
                    <w:rPr>
                      <w:rFonts w:ascii="Arial"/>
                      <w:sz w:val="21"/>
                    </w:rPr>
                  </w:pPr>
                  <w:r/>
                </w:p>
              </w:tc>
              <w:tc>
                <w:tcPr>
                  <w:tcW w:w="837" w:type="dxa"/>
                  <w:vAlign w:val="top"/>
                  <w:vMerge w:val="continue"/>
                  <w:tcBorders>
                    <w:bottom w:val="nil"/>
                    <w:top w:val="nil"/>
                  </w:tcBorders>
                </w:tcPr>
                <w:p>
                  <w:pPr>
                    <w:rPr>
                      <w:rFonts w:ascii="Arial"/>
                      <w:sz w:val="21"/>
                    </w:rPr>
                  </w:pPr>
                  <w:r/>
                </w:p>
              </w:tc>
              <w:tc>
                <w:tcPr>
                  <w:tcW w:w="798" w:type="dxa"/>
                  <w:vAlign w:val="top"/>
                </w:tcPr>
                <w:p>
                  <w:pPr>
                    <w:pStyle w:val="TableText"/>
                    <w:ind w:left="284"/>
                    <w:spacing w:before="96" w:line="168" w:lineRule="auto"/>
                    <w:rPr>
                      <w:sz w:val="18"/>
                      <w:szCs w:val="18"/>
                    </w:rPr>
                  </w:pPr>
                  <w:r>
                    <w:rPr>
                      <w:sz w:val="18"/>
                      <w:szCs w:val="18"/>
                      <w:spacing w:val="-5"/>
                    </w:rPr>
                    <w:t>5.4</w:t>
                  </w:r>
                </w:p>
              </w:tc>
              <w:tc>
                <w:tcPr>
                  <w:tcW w:w="792" w:type="dxa"/>
                  <w:vAlign w:val="top"/>
                  <w:vMerge w:val="continue"/>
                  <w:tcBorders>
                    <w:bottom w:val="nil"/>
                    <w:top w:val="nil"/>
                  </w:tcBorders>
                </w:tcPr>
                <w:p>
                  <w:pPr>
                    <w:rPr>
                      <w:rFonts w:ascii="Arial"/>
                      <w:sz w:val="21"/>
                    </w:rPr>
                  </w:pPr>
                  <w:r/>
                </w:p>
              </w:tc>
              <w:tc>
                <w:tcPr>
                  <w:tcW w:w="1090" w:type="dxa"/>
                  <w:vAlign w:val="top"/>
                  <w:vMerge w:val="continue"/>
                  <w:tcBorders>
                    <w:bottom w:val="nil"/>
                    <w:top w:val="nil"/>
                  </w:tcBorders>
                </w:tcPr>
                <w:p>
                  <w:pPr>
                    <w:rPr>
                      <w:rFonts w:ascii="Arial"/>
                      <w:sz w:val="21"/>
                    </w:rPr>
                  </w:pPr>
                  <w:r/>
                </w:p>
              </w:tc>
              <w:tc>
                <w:tcPr>
                  <w:tcW w:w="844" w:type="dxa"/>
                  <w:vAlign w:val="top"/>
                </w:tcPr>
                <w:p>
                  <w:pPr>
                    <w:pStyle w:val="TableText"/>
                    <w:ind w:left="313"/>
                    <w:spacing w:before="94" w:line="170" w:lineRule="auto"/>
                    <w:rPr>
                      <w:sz w:val="18"/>
                      <w:szCs w:val="18"/>
                    </w:rPr>
                  </w:pPr>
                  <w:r>
                    <w:rPr>
                      <w:sz w:val="18"/>
                      <w:szCs w:val="18"/>
                      <w:spacing w:val="-5"/>
                    </w:rPr>
                    <w:t>5.6</w:t>
                  </w:r>
                </w:p>
              </w:tc>
              <w:tc>
                <w:tcPr>
                  <w:tcW w:w="794" w:type="dxa"/>
                  <w:vAlign w:val="top"/>
                  <w:vMerge w:val="continue"/>
                  <w:tcBorders>
                    <w:bottom w:val="nil"/>
                    <w:top w:val="nil"/>
                  </w:tcBorders>
                </w:tcPr>
                <w:p>
                  <w:pPr>
                    <w:rPr>
                      <w:rFonts w:ascii="Arial"/>
                      <w:sz w:val="21"/>
                    </w:rPr>
                  </w:pPr>
                  <w:r/>
                </w:p>
              </w:tc>
              <w:tc>
                <w:tcPr>
                  <w:tcW w:w="1090" w:type="dxa"/>
                  <w:vAlign w:val="top"/>
                  <w:vMerge w:val="continue"/>
                  <w:tcBorders>
                    <w:bottom w:val="nil"/>
                    <w:top w:val="nil"/>
                  </w:tcBorders>
                </w:tcPr>
                <w:p>
                  <w:pPr>
                    <w:rPr>
                      <w:rFonts w:ascii="Arial"/>
                      <w:sz w:val="21"/>
                    </w:rPr>
                  </w:pPr>
                  <w:r/>
                </w:p>
              </w:tc>
              <w:tc>
                <w:tcPr>
                  <w:tcW w:w="694" w:type="dxa"/>
                  <w:vAlign w:val="top"/>
                  <w:vMerge w:val="continue"/>
                  <w:tcBorders>
                    <w:bottom w:val="nil"/>
                    <w:top w:val="nil"/>
                  </w:tcBorders>
                </w:tcPr>
                <w:p>
                  <w:pPr>
                    <w:rPr>
                      <w:rFonts w:ascii="Arial"/>
                      <w:sz w:val="21"/>
                    </w:rPr>
                  </w:pPr>
                  <w:r/>
                </w:p>
              </w:tc>
              <w:tc>
                <w:tcPr>
                  <w:tcW w:w="652" w:type="dxa"/>
                  <w:vAlign w:val="top"/>
                  <w:vMerge w:val="continue"/>
                  <w:tcBorders>
                    <w:bottom w:val="nil"/>
                    <w:right w:val="single" w:color="000000" w:sz="6" w:space="0"/>
                    <w:top w:val="nil"/>
                  </w:tcBorders>
                </w:tcPr>
                <w:p>
                  <w:pPr>
                    <w:rPr>
                      <w:rFonts w:ascii="Arial"/>
                      <w:sz w:val="21"/>
                    </w:rPr>
                  </w:pPr>
                  <w:r/>
                </w:p>
              </w:tc>
            </w:tr>
            <w:tr>
              <w:trPr>
                <w:trHeight w:val="330" w:hRule="atLeast"/>
              </w:trPr>
              <w:tc>
                <w:tcPr>
                  <w:tcW w:w="520" w:type="dxa"/>
                  <w:vAlign w:val="top"/>
                  <w:vMerge w:val="continue"/>
                  <w:tcBorders>
                    <w:left w:val="single" w:color="000000" w:sz="6" w:space="0"/>
                    <w:bottom w:val="single" w:color="000000" w:sz="6" w:space="0"/>
                    <w:top w:val="nil"/>
                  </w:tcBorders>
                </w:tcPr>
                <w:p>
                  <w:pPr>
                    <w:rPr>
                      <w:rFonts w:ascii="Arial"/>
                      <w:sz w:val="21"/>
                    </w:rPr>
                  </w:pPr>
                  <w:r/>
                </w:p>
              </w:tc>
              <w:tc>
                <w:tcPr>
                  <w:tcW w:w="837" w:type="dxa"/>
                  <w:vAlign w:val="top"/>
                  <w:vMerge w:val="continue"/>
                  <w:tcBorders>
                    <w:bottom w:val="single" w:color="000000" w:sz="6" w:space="0"/>
                    <w:top w:val="nil"/>
                  </w:tcBorders>
                </w:tcPr>
                <w:p>
                  <w:pPr>
                    <w:rPr>
                      <w:rFonts w:ascii="Arial"/>
                      <w:sz w:val="21"/>
                    </w:rPr>
                  </w:pPr>
                  <w:r/>
                </w:p>
              </w:tc>
              <w:tc>
                <w:tcPr>
                  <w:tcW w:w="798" w:type="dxa"/>
                  <w:vAlign w:val="top"/>
                  <w:tcBorders>
                    <w:bottom w:val="single" w:color="000000" w:sz="6" w:space="0"/>
                  </w:tcBorders>
                </w:tcPr>
                <w:p>
                  <w:pPr>
                    <w:pStyle w:val="TableText"/>
                    <w:ind w:left="286"/>
                    <w:spacing w:before="100" w:line="176" w:lineRule="auto"/>
                    <w:rPr>
                      <w:sz w:val="18"/>
                      <w:szCs w:val="18"/>
                    </w:rPr>
                  </w:pPr>
                  <w:r>
                    <w:rPr>
                      <w:sz w:val="18"/>
                      <w:szCs w:val="18"/>
                      <w:spacing w:val="-5"/>
                    </w:rPr>
                    <w:t>5.5</w:t>
                  </w:r>
                </w:p>
              </w:tc>
              <w:tc>
                <w:tcPr>
                  <w:tcW w:w="792" w:type="dxa"/>
                  <w:vAlign w:val="top"/>
                  <w:vMerge w:val="continue"/>
                  <w:tcBorders>
                    <w:bottom w:val="single" w:color="000000" w:sz="6" w:space="0"/>
                    <w:top w:val="nil"/>
                  </w:tcBorders>
                </w:tcPr>
                <w:p>
                  <w:pPr>
                    <w:rPr>
                      <w:rFonts w:ascii="Arial"/>
                      <w:sz w:val="21"/>
                    </w:rPr>
                  </w:pPr>
                  <w:r/>
                </w:p>
              </w:tc>
              <w:tc>
                <w:tcPr>
                  <w:tcW w:w="1090" w:type="dxa"/>
                  <w:vAlign w:val="top"/>
                  <w:vMerge w:val="continue"/>
                  <w:tcBorders>
                    <w:bottom w:val="single" w:color="000000" w:sz="6" w:space="0"/>
                    <w:top w:val="nil"/>
                  </w:tcBorders>
                </w:tcPr>
                <w:p>
                  <w:pPr>
                    <w:rPr>
                      <w:rFonts w:ascii="Arial"/>
                      <w:sz w:val="21"/>
                    </w:rPr>
                  </w:pPr>
                  <w:r/>
                </w:p>
              </w:tc>
              <w:tc>
                <w:tcPr>
                  <w:tcW w:w="844" w:type="dxa"/>
                  <w:vAlign w:val="top"/>
                  <w:tcBorders>
                    <w:bottom w:val="single" w:color="000000" w:sz="6" w:space="0"/>
                  </w:tcBorders>
                </w:tcPr>
                <w:p>
                  <w:pPr>
                    <w:pStyle w:val="TableText"/>
                    <w:ind w:left="316"/>
                    <w:spacing w:before="100" w:line="176" w:lineRule="auto"/>
                    <w:rPr>
                      <w:sz w:val="18"/>
                      <w:szCs w:val="18"/>
                    </w:rPr>
                  </w:pPr>
                  <w:r>
                    <w:rPr>
                      <w:sz w:val="18"/>
                      <w:szCs w:val="18"/>
                      <w:spacing w:val="-5"/>
                    </w:rPr>
                    <w:t>5.7</w:t>
                  </w:r>
                </w:p>
              </w:tc>
              <w:tc>
                <w:tcPr>
                  <w:tcW w:w="794" w:type="dxa"/>
                  <w:vAlign w:val="top"/>
                  <w:vMerge w:val="continue"/>
                  <w:tcBorders>
                    <w:bottom w:val="single" w:color="000000" w:sz="6" w:space="0"/>
                    <w:top w:val="nil"/>
                  </w:tcBorders>
                </w:tcPr>
                <w:p>
                  <w:pPr>
                    <w:rPr>
                      <w:rFonts w:ascii="Arial"/>
                      <w:sz w:val="21"/>
                    </w:rPr>
                  </w:pPr>
                  <w:r/>
                </w:p>
              </w:tc>
              <w:tc>
                <w:tcPr>
                  <w:tcW w:w="1090" w:type="dxa"/>
                  <w:vAlign w:val="top"/>
                  <w:vMerge w:val="continue"/>
                  <w:tcBorders>
                    <w:bottom w:val="single" w:color="000000" w:sz="6" w:space="0"/>
                    <w:top w:val="nil"/>
                  </w:tcBorders>
                </w:tcPr>
                <w:p>
                  <w:pPr>
                    <w:rPr>
                      <w:rFonts w:ascii="Arial"/>
                      <w:sz w:val="21"/>
                    </w:rPr>
                  </w:pPr>
                  <w:r/>
                </w:p>
              </w:tc>
              <w:tc>
                <w:tcPr>
                  <w:tcW w:w="694" w:type="dxa"/>
                  <w:vAlign w:val="top"/>
                  <w:vMerge w:val="continue"/>
                  <w:tcBorders>
                    <w:bottom w:val="single" w:color="000000" w:sz="6" w:space="0"/>
                    <w:top w:val="nil"/>
                  </w:tcBorders>
                </w:tcPr>
                <w:p>
                  <w:pPr>
                    <w:rPr>
                      <w:rFonts w:ascii="Arial"/>
                      <w:sz w:val="21"/>
                    </w:rPr>
                  </w:pPr>
                  <w:r/>
                </w:p>
              </w:tc>
              <w:tc>
                <w:tcPr>
                  <w:tcW w:w="652" w:type="dxa"/>
                  <w:vAlign w:val="top"/>
                  <w:vMerge w:val="continue"/>
                  <w:tcBorders>
                    <w:bottom w:val="single" w:color="000000" w:sz="6" w:space="0"/>
                    <w:right w:val="single" w:color="000000" w:sz="6" w:space="0"/>
                    <w:top w:val="nil"/>
                  </w:tcBorders>
                </w:tcPr>
                <w:p>
                  <w:pPr>
                    <w:rPr>
                      <w:rFonts w:ascii="Arial"/>
                      <w:sz w:val="21"/>
                    </w:rPr>
                  </w:pPr>
                  <w:r/>
                </w:p>
              </w:tc>
            </w:tr>
          </w:tbl>
          <w:p>
            <w:pPr>
              <w:pStyle w:val="TableText"/>
              <w:ind w:left="2686"/>
              <w:spacing w:before="209" w:line="187" w:lineRule="auto"/>
              <w:rPr>
                <w:sz w:val="22"/>
                <w:szCs w:val="22"/>
              </w:rPr>
            </w:pPr>
            <w:r>
              <w:rPr>
                <w:sz w:val="22"/>
                <w:szCs w:val="22"/>
                <w14:textOutline w14:w="4013" w14:cap="sq" w14:cmpd="sng">
                  <w14:solidFill>
                    <w14:srgbClr w14:val="000000"/>
                  </w14:solidFill>
                  <w14:prstDash w14:val="solid"/>
                  <w14:bevel/>
                </w14:textOutline>
                <w:spacing w:val="-1"/>
              </w:rPr>
              <w:t>表9-9</w:t>
            </w:r>
            <w:r>
              <w:rPr>
                <w:sz w:val="22"/>
                <w:szCs w:val="22"/>
                <w:spacing w:val="12"/>
              </w:rPr>
              <w:t xml:space="preserve">    </w:t>
            </w:r>
            <w:r>
              <w:rPr>
                <w:sz w:val="22"/>
                <w:szCs w:val="22"/>
                <w14:textOutline w14:w="4013" w14:cap="sq" w14:cmpd="sng">
                  <w14:solidFill>
                    <w14:srgbClr w14:val="000000"/>
                  </w14:solidFill>
                  <w14:prstDash w14:val="solid"/>
                  <w14:bevel/>
                </w14:textOutline>
                <w:spacing w:val="-1"/>
              </w:rPr>
              <w:t>废气质控结果一览表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2"/>
              <w:gridCol w:w="1345"/>
              <w:gridCol w:w="823"/>
              <w:gridCol w:w="1586"/>
              <w:gridCol w:w="1586"/>
              <w:gridCol w:w="1005"/>
              <w:gridCol w:w="1014"/>
            </w:tblGrid>
            <w:tr>
              <w:trPr>
                <w:trHeight w:val="314" w:hRule="atLeast"/>
              </w:trPr>
              <w:tc>
                <w:tcPr>
                  <w:tcW w:w="752" w:type="dxa"/>
                  <w:vAlign w:val="top"/>
                  <w:tcBorders>
                    <w:left w:val="single" w:color="000000" w:sz="6" w:space="0"/>
                    <w:top w:val="single" w:color="000000" w:sz="6" w:space="0"/>
                  </w:tcBorders>
                </w:tcPr>
                <w:p>
                  <w:pPr>
                    <w:pStyle w:val="TableText"/>
                    <w:ind w:left="192"/>
                    <w:spacing w:before="77" w:line="182" w:lineRule="auto"/>
                    <w:outlineLvl w:val="0"/>
                    <w:rPr>
                      <w:sz w:val="18"/>
                      <w:szCs w:val="18"/>
                    </w:rPr>
                  </w:pPr>
                  <w:r>
                    <w:rPr>
                      <w:sz w:val="18"/>
                      <w:szCs w:val="18"/>
                      <w14:textOutline w14:w="3268" w14:cap="sq" w14:cmpd="sng">
                        <w14:solidFill>
                          <w14:srgbClr w14:val="000000"/>
                        </w14:solidFill>
                        <w14:prstDash w14:val="solid"/>
                        <w14:bevel/>
                      </w14:textOutline>
                      <w:spacing w:val="-3"/>
                    </w:rPr>
                    <w:t>序号</w:t>
                  </w:r>
                </w:p>
              </w:tc>
              <w:tc>
                <w:tcPr>
                  <w:tcW w:w="1345" w:type="dxa"/>
                  <w:vAlign w:val="top"/>
                  <w:tcBorders>
                    <w:top w:val="single" w:color="000000" w:sz="6" w:space="0"/>
                  </w:tcBorders>
                </w:tcPr>
                <w:p>
                  <w:pPr>
                    <w:pStyle w:val="TableText"/>
                    <w:ind w:left="308"/>
                    <w:spacing w:before="77" w:line="182" w:lineRule="auto"/>
                    <w:rPr>
                      <w:sz w:val="18"/>
                      <w:szCs w:val="18"/>
                    </w:rPr>
                  </w:pPr>
                  <w:r>
                    <w:rPr>
                      <w:sz w:val="18"/>
                      <w:szCs w:val="18"/>
                      <w14:textOutline w14:w="3268" w14:cap="sq" w14:cmpd="sng">
                        <w14:solidFill>
                          <w14:srgbClr w14:val="000000"/>
                        </w14:solidFill>
                        <w14:prstDash w14:val="solid"/>
                        <w14:bevel/>
                      </w14:textOutline>
                      <w:spacing w:val="-1"/>
                    </w:rPr>
                    <w:t>质控方式</w:t>
                  </w:r>
                </w:p>
              </w:tc>
              <w:tc>
                <w:tcPr>
                  <w:tcW w:w="823" w:type="dxa"/>
                  <w:vAlign w:val="top"/>
                  <w:tcBorders>
                    <w:top w:val="single" w:color="000000" w:sz="6" w:space="0"/>
                  </w:tcBorders>
                </w:tcPr>
                <w:p>
                  <w:pPr>
                    <w:pStyle w:val="TableText"/>
                    <w:ind w:left="230"/>
                    <w:spacing w:before="77" w:line="182"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1586" w:type="dxa"/>
                  <w:vAlign w:val="top"/>
                  <w:tcBorders>
                    <w:top w:val="single" w:color="000000" w:sz="6" w:space="0"/>
                  </w:tcBorders>
                </w:tcPr>
                <w:p>
                  <w:pPr>
                    <w:pStyle w:val="TableText"/>
                    <w:ind w:left="166"/>
                    <w:spacing w:before="77" w:line="182" w:lineRule="auto"/>
                    <w:rPr>
                      <w:sz w:val="18"/>
                      <w:szCs w:val="18"/>
                    </w:rPr>
                  </w:pPr>
                  <w:r>
                    <w:rPr>
                      <w:sz w:val="18"/>
                      <w:szCs w:val="18"/>
                      <w14:textOutline w14:w="3268" w14:cap="sq" w14:cmpd="sng">
                        <w14:solidFill>
                          <w14:srgbClr w14:val="000000"/>
                        </w14:solidFill>
                        <w14:prstDash w14:val="solid"/>
                        <w14:bevel/>
                      </w14:textOutline>
                      <w:spacing w:val="-1"/>
                    </w:rPr>
                    <w:t>采样前称重质量</w:t>
                  </w:r>
                </w:p>
              </w:tc>
              <w:tc>
                <w:tcPr>
                  <w:tcW w:w="1586" w:type="dxa"/>
                  <w:vAlign w:val="top"/>
                  <w:tcBorders>
                    <w:top w:val="single" w:color="000000" w:sz="6" w:space="0"/>
                  </w:tcBorders>
                </w:tcPr>
                <w:p>
                  <w:pPr>
                    <w:pStyle w:val="TableText"/>
                    <w:ind w:left="168"/>
                    <w:spacing w:before="77" w:line="182" w:lineRule="auto"/>
                    <w:rPr>
                      <w:sz w:val="18"/>
                      <w:szCs w:val="18"/>
                    </w:rPr>
                  </w:pPr>
                  <w:r>
                    <w:rPr>
                      <w:sz w:val="18"/>
                      <w:szCs w:val="18"/>
                      <w14:textOutline w14:w="3268" w14:cap="sq" w14:cmpd="sng">
                        <w14:solidFill>
                          <w14:srgbClr w14:val="000000"/>
                        </w14:solidFill>
                        <w14:prstDash w14:val="solid"/>
                        <w14:bevel/>
                      </w14:textOutline>
                      <w:spacing w:val="-1"/>
                    </w:rPr>
                    <w:t>采样后恒重质量</w:t>
                  </w:r>
                </w:p>
              </w:tc>
              <w:tc>
                <w:tcPr>
                  <w:tcW w:w="1005" w:type="dxa"/>
                  <w:vAlign w:val="top"/>
                  <w:tcBorders>
                    <w:top w:val="single" w:color="000000" w:sz="6" w:space="0"/>
                  </w:tcBorders>
                </w:tcPr>
                <w:p>
                  <w:pPr>
                    <w:pStyle w:val="TableText"/>
                    <w:ind w:left="329"/>
                    <w:spacing w:before="76" w:line="183" w:lineRule="auto"/>
                    <w:rPr>
                      <w:sz w:val="18"/>
                      <w:szCs w:val="18"/>
                    </w:rPr>
                  </w:pPr>
                  <w:r>
                    <w:rPr>
                      <w:sz w:val="18"/>
                      <w:szCs w:val="18"/>
                      <w14:textOutline w14:w="3268" w14:cap="sq" w14:cmpd="sng">
                        <w14:solidFill>
                          <w14:srgbClr w14:val="000000"/>
                        </w14:solidFill>
                        <w14:prstDash w14:val="solid"/>
                        <w14:bevel/>
                      </w14:textOutline>
                      <w:spacing w:val="-3"/>
                    </w:rPr>
                    <w:t>偏差</w:t>
                  </w:r>
                </w:p>
              </w:tc>
              <w:tc>
                <w:tcPr>
                  <w:tcW w:w="1014" w:type="dxa"/>
                  <w:vAlign w:val="top"/>
                  <w:tcBorders>
                    <w:right w:val="single" w:color="000000" w:sz="6" w:space="0"/>
                    <w:top w:val="single" w:color="000000" w:sz="6" w:space="0"/>
                  </w:tcBorders>
                </w:tcPr>
                <w:p>
                  <w:pPr>
                    <w:pStyle w:val="TableText"/>
                    <w:ind w:left="327"/>
                    <w:spacing w:before="77" w:line="182" w:lineRule="auto"/>
                    <w:rPr>
                      <w:sz w:val="18"/>
                      <w:szCs w:val="18"/>
                    </w:rPr>
                  </w:pPr>
                  <w:r>
                    <w:rPr>
                      <w:sz w:val="18"/>
                      <w:szCs w:val="18"/>
                      <w14:textOutline w14:w="3268" w14:cap="sq" w14:cmpd="sng">
                        <w14:solidFill>
                          <w14:srgbClr w14:val="000000"/>
                        </w14:solidFill>
                        <w14:prstDash w14:val="solid"/>
                        <w14:bevel/>
                      </w14:textOutline>
                      <w:spacing w:val="-3"/>
                    </w:rPr>
                    <w:t>评价</w:t>
                  </w:r>
                </w:p>
              </w:tc>
            </w:tr>
            <w:tr>
              <w:trPr>
                <w:trHeight w:val="325" w:hRule="atLeast"/>
              </w:trPr>
              <w:tc>
                <w:tcPr>
                  <w:tcW w:w="752" w:type="dxa"/>
                  <w:vAlign w:val="top"/>
                  <w:tcBorders>
                    <w:left w:val="single" w:color="000000" w:sz="6" w:space="0"/>
                    <w:bottom w:val="single" w:color="000000" w:sz="6" w:space="0"/>
                  </w:tcBorders>
                </w:tcPr>
                <w:p>
                  <w:pPr>
                    <w:pStyle w:val="TableText"/>
                    <w:ind w:left="342"/>
                    <w:spacing w:before="88" w:line="179" w:lineRule="auto"/>
                    <w:rPr>
                      <w:sz w:val="18"/>
                      <w:szCs w:val="18"/>
                    </w:rPr>
                  </w:pPr>
                  <w:r>
                    <w:rPr>
                      <w:sz w:val="18"/>
                      <w:szCs w:val="18"/>
                    </w:rPr>
                    <w:t>1</w:t>
                  </w:r>
                </w:p>
              </w:tc>
              <w:tc>
                <w:tcPr>
                  <w:tcW w:w="1345" w:type="dxa"/>
                  <w:vAlign w:val="top"/>
                  <w:tcBorders>
                    <w:bottom w:val="single" w:color="000000" w:sz="6" w:space="0"/>
                  </w:tcBorders>
                </w:tcPr>
                <w:p>
                  <w:pPr>
                    <w:pStyle w:val="TableText"/>
                    <w:ind w:left="221"/>
                    <w:spacing w:before="78" w:line="187" w:lineRule="auto"/>
                    <w:rPr>
                      <w:sz w:val="18"/>
                      <w:szCs w:val="18"/>
                    </w:rPr>
                  </w:pPr>
                  <w:r>
                    <w:rPr>
                      <w:sz w:val="18"/>
                      <w:szCs w:val="18"/>
                      <w:spacing w:val="-2"/>
                    </w:rPr>
                    <w:t>空白采样头</w:t>
                  </w:r>
                </w:p>
              </w:tc>
              <w:tc>
                <w:tcPr>
                  <w:tcW w:w="823" w:type="dxa"/>
                  <w:vAlign w:val="top"/>
                  <w:tcBorders>
                    <w:bottom w:val="single" w:color="000000" w:sz="6" w:space="0"/>
                  </w:tcBorders>
                </w:tcPr>
                <w:p>
                  <w:pPr>
                    <w:pStyle w:val="TableText"/>
                    <w:ind w:left="360"/>
                    <w:spacing w:before="129" w:line="182" w:lineRule="exact"/>
                    <w:rPr>
                      <w:sz w:val="18"/>
                      <w:szCs w:val="18"/>
                    </w:rPr>
                  </w:pPr>
                  <w:r>
                    <w:rPr>
                      <w:sz w:val="18"/>
                      <w:szCs w:val="18"/>
                      <w:position w:val="3"/>
                    </w:rPr>
                    <w:t>g</w:t>
                  </w:r>
                </w:p>
              </w:tc>
              <w:tc>
                <w:tcPr>
                  <w:tcW w:w="1586" w:type="dxa"/>
                  <w:vAlign w:val="top"/>
                  <w:tcBorders>
                    <w:bottom w:val="single" w:color="000000" w:sz="6" w:space="0"/>
                  </w:tcBorders>
                </w:tcPr>
                <w:p>
                  <w:pPr>
                    <w:pStyle w:val="TableText"/>
                    <w:ind w:left="470"/>
                    <w:spacing w:before="88" w:line="179" w:lineRule="auto"/>
                    <w:rPr>
                      <w:sz w:val="18"/>
                      <w:szCs w:val="18"/>
                    </w:rPr>
                  </w:pPr>
                  <w:r>
                    <w:rPr>
                      <w:sz w:val="18"/>
                      <w:szCs w:val="18"/>
                      <w:spacing w:val="-1"/>
                    </w:rPr>
                    <w:t>12.32114</w:t>
                  </w:r>
                </w:p>
              </w:tc>
              <w:tc>
                <w:tcPr>
                  <w:tcW w:w="1586" w:type="dxa"/>
                  <w:vAlign w:val="top"/>
                  <w:tcBorders>
                    <w:bottom w:val="single" w:color="000000" w:sz="6" w:space="0"/>
                  </w:tcBorders>
                </w:tcPr>
                <w:p>
                  <w:pPr>
                    <w:pStyle w:val="TableText"/>
                    <w:ind w:left="459"/>
                    <w:spacing w:before="88" w:line="179" w:lineRule="auto"/>
                    <w:rPr>
                      <w:sz w:val="18"/>
                      <w:szCs w:val="18"/>
                    </w:rPr>
                  </w:pPr>
                  <w:r>
                    <w:rPr>
                      <w:sz w:val="18"/>
                      <w:szCs w:val="18"/>
                      <w:spacing w:val="-1"/>
                    </w:rPr>
                    <w:t>12.32124</w:t>
                  </w:r>
                </w:p>
              </w:tc>
              <w:tc>
                <w:tcPr>
                  <w:tcW w:w="1005" w:type="dxa"/>
                  <w:vAlign w:val="top"/>
                  <w:tcBorders>
                    <w:bottom w:val="single" w:color="000000" w:sz="6" w:space="0"/>
                  </w:tcBorders>
                </w:tcPr>
                <w:p>
                  <w:pPr>
                    <w:pStyle w:val="TableText"/>
                    <w:ind w:left="206"/>
                    <w:spacing w:before="88" w:line="179" w:lineRule="auto"/>
                    <w:rPr>
                      <w:sz w:val="18"/>
                      <w:szCs w:val="18"/>
                    </w:rPr>
                  </w:pPr>
                  <w:r>
                    <w:rPr>
                      <w:sz w:val="18"/>
                      <w:szCs w:val="18"/>
                      <w:spacing w:val="-2"/>
                    </w:rPr>
                    <w:t>0.00010</w:t>
                  </w:r>
                </w:p>
              </w:tc>
              <w:tc>
                <w:tcPr>
                  <w:tcW w:w="1014" w:type="dxa"/>
                  <w:vAlign w:val="top"/>
                  <w:tcBorders>
                    <w:bottom w:val="single" w:color="000000" w:sz="6" w:space="0"/>
                    <w:right w:val="single" w:color="000000" w:sz="6" w:space="0"/>
                  </w:tcBorders>
                </w:tcPr>
                <w:p>
                  <w:pPr>
                    <w:pStyle w:val="TableText"/>
                    <w:ind w:left="328"/>
                    <w:spacing w:before="79" w:line="186" w:lineRule="auto"/>
                    <w:rPr>
                      <w:sz w:val="18"/>
                      <w:szCs w:val="18"/>
                    </w:rPr>
                  </w:pPr>
                  <w:r>
                    <w:rPr>
                      <w:sz w:val="18"/>
                      <w:szCs w:val="18"/>
                      <w:spacing w:val="-3"/>
                    </w:rPr>
                    <w:t>合格</w:t>
                  </w:r>
                </w:p>
              </w:tc>
            </w:tr>
          </w:tbl>
          <w:p>
            <w:pPr>
              <w:rPr>
                <w:rFonts w:ascii="Arial"/>
                <w:sz w:val="21"/>
              </w:rPr>
            </w:pPr>
            <w:r/>
          </w:p>
        </w:tc>
      </w:tr>
    </w:tbl>
    <w:p>
      <w:pPr>
        <w:rPr>
          <w:rFonts w:ascii="Arial"/>
          <w:sz w:val="21"/>
        </w:rPr>
      </w:pPr>
      <w:r/>
    </w:p>
    <w:p>
      <w:pPr>
        <w:sectPr>
          <w:footerReference w:type="default" r:id="rId207"/>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rPr>
          <w:sz w:val="31"/>
          <w:szCs w:val="31"/>
        </w:rPr>
      </w:pPr>
      <w:bookmarkStart w:name="bookmark10" w:id="10"/>
      <w:bookmarkEnd w:id="10"/>
      <w:r>
        <w:rPr>
          <w:sz w:val="31"/>
          <w:szCs w:val="31"/>
          <w14:textOutline w14:w="5793" w14:cap="sq" w14:cmpd="sng">
            <w14:solidFill>
              <w14:srgbClr w14:val="000000"/>
            </w14:solidFill>
            <w14:prstDash w14:val="solid"/>
            <w14:bevel/>
          </w14:textOutline>
          <w:spacing w:val="8"/>
        </w:rPr>
        <w:t>表十：验收监测结果</w:t>
      </w:r>
    </w:p>
    <w:p>
      <w:pPr>
        <w:spacing w:line="88" w:lineRule="exact"/>
        <w:rPr/>
      </w:pPr>
      <w:r/>
    </w:p>
    <w:tbl>
      <w:tblPr>
        <w:tblStyle w:val="TableNormal"/>
        <w:tblW w:w="8224" w:type="dxa"/>
        <w:tblInd w:w="55" w:type="dxa"/>
        <w:tblLayout w:type="fixed"/>
        <w:tblBorders>
          <w:left w:val="single" w:color="000000" w:sz="6" w:space="0"/>
          <w:bottom w:val="single" w:color="000000" w:sz="6" w:space="0"/>
          <w:right w:val="single" w:color="000000" w:sz="6" w:space="0"/>
          <w:top w:val="single" w:color="000000" w:sz="6" w:space="0"/>
        </w:tblBorders>
      </w:tblPr>
      <w:tblGrid>
        <w:gridCol w:w="8224"/>
      </w:tblGrid>
      <w:tr>
        <w:trPr>
          <w:trHeight w:val="13187" w:hRule="atLeast"/>
        </w:trPr>
        <w:tc>
          <w:tcPr>
            <w:tcW w:w="8224" w:type="dxa"/>
            <w:vAlign w:val="top"/>
          </w:tcPr>
          <w:p>
            <w:pPr>
              <w:pStyle w:val="TableText"/>
              <w:ind w:left="590"/>
              <w:spacing w:before="204" w:line="624" w:lineRule="exact"/>
              <w:rPr/>
            </w:pPr>
            <w:r>
              <w:rPr>
                <w:spacing w:val="-2"/>
                <w:position w:val="30"/>
              </w:rPr>
              <w:t>无组织废气检测结果见表10-1</w:t>
            </w:r>
            <w:r>
              <w:rPr>
                <w:spacing w:val="-41"/>
                <w:position w:val="30"/>
              </w:rPr>
              <w:t xml:space="preserve"> </w:t>
            </w:r>
            <w:r>
              <w:rPr>
                <w:spacing w:val="-2"/>
                <w:position w:val="30"/>
              </w:rPr>
              <w:t>~表10-2</w:t>
            </w:r>
            <w:r>
              <w:rPr>
                <w:spacing w:val="-32"/>
                <w:position w:val="30"/>
              </w:rPr>
              <w:t xml:space="preserve"> </w:t>
            </w:r>
            <w:r>
              <w:rPr>
                <w:spacing w:val="-2"/>
                <w:position w:val="30"/>
              </w:rPr>
              <w:t>，有组织废气检测结果见表10</w:t>
            </w:r>
            <w:r>
              <w:rPr>
                <w:spacing w:val="-3"/>
                <w:position w:val="30"/>
              </w:rPr>
              <w:t>-3</w:t>
            </w:r>
            <w:r>
              <w:rPr>
                <w:spacing w:val="-39"/>
                <w:position w:val="30"/>
              </w:rPr>
              <w:t xml:space="preserve"> </w:t>
            </w:r>
            <w:r>
              <w:rPr>
                <w:spacing w:val="-3"/>
                <w:position w:val="30"/>
              </w:rPr>
              <w:t>~</w:t>
            </w:r>
          </w:p>
          <w:p>
            <w:pPr>
              <w:pStyle w:val="TableText"/>
              <w:ind w:left="109"/>
              <w:spacing w:before="1" w:line="186" w:lineRule="auto"/>
              <w:rPr/>
            </w:pPr>
            <w:r>
              <w:rPr>
                <w:spacing w:val="-3"/>
              </w:rPr>
              <w:t>表10-4</w:t>
            </w:r>
            <w:r>
              <w:rPr>
                <w:spacing w:val="-21"/>
              </w:rPr>
              <w:t xml:space="preserve"> </w:t>
            </w:r>
            <w:r>
              <w:rPr>
                <w:spacing w:val="-3"/>
              </w:rPr>
              <w:t>，废水检测结果见表10-5</w:t>
            </w:r>
            <w:r>
              <w:rPr>
                <w:spacing w:val="-33"/>
              </w:rPr>
              <w:t xml:space="preserve"> </w:t>
            </w:r>
            <w:r>
              <w:rPr>
                <w:spacing w:val="-3"/>
              </w:rPr>
              <w:t>，噪声检测结果见表10-6。</w:t>
            </w:r>
          </w:p>
          <w:p>
            <w:pPr>
              <w:pStyle w:val="TableText"/>
              <w:ind w:left="2357"/>
              <w:spacing w:before="321" w:line="188" w:lineRule="auto"/>
              <w:rPr>
                <w:sz w:val="22"/>
                <w:szCs w:val="22"/>
              </w:rPr>
            </w:pPr>
            <w:r>
              <w:rPr>
                <w:sz w:val="22"/>
                <w:szCs w:val="22"/>
                <w14:textOutline w14:w="4013" w14:cap="sq" w14:cmpd="sng">
                  <w14:solidFill>
                    <w14:srgbClr w14:val="000000"/>
                  </w14:solidFill>
                  <w14:prstDash w14:val="solid"/>
                  <w14:bevel/>
                </w14:textOutline>
                <w:spacing w:val="-1"/>
              </w:rPr>
              <w:t>表10-1</w:t>
            </w:r>
            <w:r>
              <w:rPr>
                <w:sz w:val="22"/>
                <w:szCs w:val="22"/>
                <w:spacing w:val="24"/>
              </w:rPr>
              <w:t xml:space="preserve">   </w:t>
            </w:r>
            <w:r>
              <w:rPr>
                <w:sz w:val="22"/>
                <w:szCs w:val="22"/>
                <w14:textOutline w14:w="4013" w14:cap="sq" w14:cmpd="sng">
                  <w14:solidFill>
                    <w14:srgbClr w14:val="000000"/>
                  </w14:solidFill>
                  <w14:prstDash w14:val="solid"/>
                  <w14:bevel/>
                </w14:textOutline>
                <w:spacing w:val="-1"/>
              </w:rPr>
              <w:t>无组织废气检测结果一览表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880"/>
              <w:gridCol w:w="881"/>
              <w:gridCol w:w="948"/>
              <w:gridCol w:w="948"/>
              <w:gridCol w:w="946"/>
              <w:gridCol w:w="947"/>
              <w:gridCol w:w="848"/>
              <w:gridCol w:w="857"/>
            </w:tblGrid>
            <w:tr>
              <w:trPr>
                <w:trHeight w:val="321" w:hRule="atLeast"/>
              </w:trPr>
              <w:tc>
                <w:tcPr>
                  <w:tcW w:w="856" w:type="dxa"/>
                  <w:vAlign w:val="top"/>
                  <w:vMerge w:val="restart"/>
                  <w:tcBorders>
                    <w:left w:val="single" w:color="000000" w:sz="6" w:space="0"/>
                    <w:top w:val="single" w:color="000000" w:sz="6" w:space="0"/>
                    <w:bottom w:val="nil"/>
                  </w:tcBorders>
                </w:tcPr>
                <w:p>
                  <w:pPr>
                    <w:pStyle w:val="TableText"/>
                    <w:ind w:left="64"/>
                    <w:spacing w:before="236"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80" w:type="dxa"/>
                  <w:vAlign w:val="top"/>
                  <w:vMerge w:val="restart"/>
                  <w:tcBorders>
                    <w:top w:val="single" w:color="000000" w:sz="6" w:space="0"/>
                    <w:bottom w:val="nil"/>
                  </w:tcBorders>
                </w:tcPr>
                <w:p>
                  <w:pPr>
                    <w:pStyle w:val="TableText"/>
                    <w:ind w:left="75"/>
                    <w:spacing w:before="236" w:line="187" w:lineRule="auto"/>
                    <w:rPr>
                      <w:sz w:val="18"/>
                      <w:szCs w:val="18"/>
                    </w:rPr>
                  </w:pPr>
                  <w:r>
                    <w:rPr>
                      <w:sz w:val="18"/>
                      <w:szCs w:val="18"/>
                      <w14:textOutline w14:w="3268" w14:cap="sq" w14:cmpd="sng">
                        <w14:solidFill>
                          <w14:srgbClr w14:val="000000"/>
                        </w14:solidFill>
                        <w14:prstDash w14:val="solid"/>
                        <w14:bevel/>
                      </w14:textOutline>
                      <w:spacing w:val="-1"/>
                    </w:rPr>
                    <w:t>检测点位</w:t>
                  </w:r>
                </w:p>
              </w:tc>
              <w:tc>
                <w:tcPr>
                  <w:tcW w:w="881" w:type="dxa"/>
                  <w:vAlign w:val="top"/>
                  <w:vMerge w:val="restart"/>
                  <w:tcBorders>
                    <w:top w:val="single" w:color="000000" w:sz="6" w:space="0"/>
                    <w:bottom w:val="nil"/>
                  </w:tcBorders>
                </w:tcPr>
                <w:p>
                  <w:pPr>
                    <w:pStyle w:val="TableText"/>
                    <w:ind w:left="257"/>
                    <w:spacing w:before="238"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789" w:type="dxa"/>
                  <w:vAlign w:val="top"/>
                  <w:gridSpan w:val="4"/>
                  <w:tcBorders>
                    <w:top w:val="single" w:color="000000" w:sz="6" w:space="0"/>
                  </w:tcBorders>
                </w:tcPr>
                <w:p>
                  <w:pPr>
                    <w:pStyle w:val="TableText"/>
                    <w:ind w:left="42"/>
                    <w:spacing w:before="43" w:line="215" w:lineRule="auto"/>
                    <w:rPr>
                      <w:sz w:val="18"/>
                      <w:szCs w:val="18"/>
                    </w:rPr>
                  </w:pPr>
                  <w:r>
                    <w:rPr>
                      <w:sz w:val="18"/>
                      <w:szCs w:val="18"/>
                      <w14:textOutline w14:w="3268" w14:cap="sq" w14:cmpd="sng">
                        <w14:solidFill>
                          <w14:srgbClr w14:val="000000"/>
                        </w14:solidFill>
                        <w14:prstDash w14:val="solid"/>
                        <w14:bevel/>
                      </w14:textOutline>
                      <w:spacing w:val="-2"/>
                    </w:rPr>
                    <w:t>检测结果（采样日期：2023</w:t>
                  </w:r>
                  <w:r>
                    <w:rPr>
                      <w:sz w:val="18"/>
                      <w:szCs w:val="18"/>
                      <w:spacing w:val="44"/>
                    </w:rPr>
                    <w:t xml:space="preserve"> </w:t>
                  </w:r>
                  <w:r>
                    <w:rPr>
                      <w:sz w:val="18"/>
                      <w:szCs w:val="18"/>
                      <w14:textOutline w14:w="3268" w14:cap="sq" w14:cmpd="sng">
                        <w14:solidFill>
                          <w14:srgbClr w14:val="000000"/>
                        </w14:solidFill>
                        <w14:prstDash w14:val="solid"/>
                        <w14:bevel/>
                      </w14:textOutline>
                      <w:spacing w:val="-2"/>
                    </w:rPr>
                    <w:t>年</w:t>
                  </w:r>
                  <w:r>
                    <w:rPr>
                      <w:sz w:val="18"/>
                      <w:szCs w:val="18"/>
                      <w:spacing w:val="43"/>
                      <w:w w:val="101"/>
                    </w:rPr>
                    <w:t xml:space="preserve"> </w:t>
                  </w:r>
                  <w:r>
                    <w:rPr>
                      <w:sz w:val="18"/>
                      <w:szCs w:val="18"/>
                      <w14:textOutline w14:w="3268" w14:cap="sq" w14:cmpd="sng">
                        <w14:solidFill>
                          <w14:srgbClr w14:val="000000"/>
                        </w14:solidFill>
                        <w14:prstDash w14:val="solid"/>
                        <w14:bevel/>
                      </w14:textOutline>
                      <w:spacing w:val="-2"/>
                    </w:rPr>
                    <w:t>12</w:t>
                  </w:r>
                  <w:r>
                    <w:rPr>
                      <w:sz w:val="18"/>
                      <w:szCs w:val="18"/>
                      <w:spacing w:val="46"/>
                      <w:w w:val="101"/>
                    </w:rPr>
                    <w:t xml:space="preserve"> </w:t>
                  </w:r>
                  <w:r>
                    <w:rPr>
                      <w:sz w:val="18"/>
                      <w:szCs w:val="18"/>
                      <w14:textOutline w14:w="3268" w14:cap="sq" w14:cmpd="sng">
                        <w14:solidFill>
                          <w14:srgbClr w14:val="000000"/>
                        </w14:solidFill>
                        <w14:prstDash w14:val="solid"/>
                        <w14:bevel/>
                      </w14:textOutline>
                      <w:spacing w:val="-2"/>
                    </w:rPr>
                    <w:t>月</w:t>
                  </w:r>
                  <w:r>
                    <w:rPr>
                      <w:sz w:val="18"/>
                      <w:szCs w:val="18"/>
                      <w:spacing w:val="43"/>
                      <w:w w:val="101"/>
                    </w:rPr>
                    <w:t xml:space="preserve"> </w:t>
                  </w:r>
                  <w:r>
                    <w:rPr>
                      <w:sz w:val="18"/>
                      <w:szCs w:val="18"/>
                      <w14:textOutline w14:w="3268" w14:cap="sq" w14:cmpd="sng">
                        <w14:solidFill>
                          <w14:srgbClr w14:val="000000"/>
                        </w14:solidFill>
                        <w14:prstDash w14:val="solid"/>
                        <w14:bevel/>
                      </w14:textOutline>
                      <w:spacing w:val="-2"/>
                    </w:rPr>
                    <w:t>19</w:t>
                  </w:r>
                  <w:r>
                    <w:rPr>
                      <w:sz w:val="18"/>
                      <w:szCs w:val="18"/>
                      <w:spacing w:val="-2"/>
                    </w:rPr>
                    <w:t xml:space="preserve">  </w:t>
                  </w:r>
                  <w:r>
                    <w:rPr>
                      <w:sz w:val="18"/>
                      <w:szCs w:val="18"/>
                      <w14:textOutline w14:w="3268" w14:cap="sq" w14:cmpd="sng">
                        <w14:solidFill>
                          <w14:srgbClr w14:val="000000"/>
                        </w14:solidFill>
                        <w14:prstDash w14:val="solid"/>
                        <w14:bevel/>
                      </w14:textOutline>
                      <w:spacing w:val="-2"/>
                    </w:rPr>
                    <w:t>日）</w:t>
                  </w:r>
                </w:p>
              </w:tc>
              <w:tc>
                <w:tcPr>
                  <w:tcW w:w="848" w:type="dxa"/>
                  <w:vAlign w:val="top"/>
                  <w:vMerge w:val="restart"/>
                  <w:tcBorders>
                    <w:top w:val="single" w:color="000000" w:sz="6" w:space="0"/>
                    <w:bottom w:val="nil"/>
                  </w:tcBorders>
                </w:tcPr>
                <w:p>
                  <w:pPr>
                    <w:pStyle w:val="TableText"/>
                    <w:ind w:left="69"/>
                    <w:spacing w:before="239"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57" w:type="dxa"/>
                  <w:vAlign w:val="top"/>
                  <w:vMerge w:val="restart"/>
                  <w:tcBorders>
                    <w:right w:val="single" w:color="000000" w:sz="6" w:space="0"/>
                    <w:top w:val="single" w:color="000000" w:sz="6" w:space="0"/>
                    <w:bottom w:val="nil"/>
                  </w:tcBorders>
                </w:tcPr>
                <w:p>
                  <w:pPr>
                    <w:pStyle w:val="TableText"/>
                    <w:ind w:left="69"/>
                    <w:spacing w:before="238"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6"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vMerge w:val="continue"/>
                  <w:tcBorders>
                    <w:top w:val="nil"/>
                  </w:tcBorders>
                </w:tcPr>
                <w:p>
                  <w:pPr>
                    <w:rPr>
                      <w:rFonts w:ascii="Arial"/>
                      <w:sz w:val="21"/>
                    </w:rPr>
                  </w:pPr>
                  <w:r/>
                </w:p>
              </w:tc>
              <w:tc>
                <w:tcPr>
                  <w:tcW w:w="881" w:type="dxa"/>
                  <w:vAlign w:val="top"/>
                  <w:vMerge w:val="continue"/>
                  <w:tcBorders>
                    <w:top w:val="nil"/>
                  </w:tcBorders>
                </w:tcPr>
                <w:p>
                  <w:pPr>
                    <w:rPr>
                      <w:rFonts w:ascii="Arial"/>
                      <w:sz w:val="21"/>
                    </w:rPr>
                  </w:pPr>
                  <w:r/>
                </w:p>
              </w:tc>
              <w:tc>
                <w:tcPr>
                  <w:tcW w:w="948" w:type="dxa"/>
                  <w:vAlign w:val="top"/>
                </w:tcPr>
                <w:p>
                  <w:pPr>
                    <w:pStyle w:val="TableText"/>
                    <w:ind w:left="112"/>
                    <w:spacing w:before="72" w:line="186" w:lineRule="auto"/>
                    <w:rPr>
                      <w:sz w:val="18"/>
                      <w:szCs w:val="18"/>
                    </w:rPr>
                  </w:pPr>
                  <w:r>
                    <w:rPr>
                      <w:sz w:val="18"/>
                      <w:szCs w:val="18"/>
                      <w14:textOutline w14:w="3268" w14:cap="sq" w14:cmpd="sng">
                        <w14:solidFill>
                          <w14:srgbClr w14:val="000000"/>
                        </w14:solidFill>
                        <w14:prstDash w14:val="solid"/>
                        <w14:bevel/>
                      </w14:textOutline>
                      <w:spacing w:val="-2"/>
                    </w:rPr>
                    <w:t>上风向1#</w:t>
                  </w:r>
                </w:p>
              </w:tc>
              <w:tc>
                <w:tcPr>
                  <w:tcW w:w="948" w:type="dxa"/>
                  <w:vAlign w:val="top"/>
                </w:tcPr>
                <w:p>
                  <w:pPr>
                    <w:pStyle w:val="TableText"/>
                    <w:ind w:left="97"/>
                    <w:spacing w:before="72" w:line="186" w:lineRule="auto"/>
                    <w:rPr>
                      <w:sz w:val="18"/>
                      <w:szCs w:val="18"/>
                    </w:rPr>
                  </w:pPr>
                  <w:r>
                    <w:rPr>
                      <w:sz w:val="18"/>
                      <w:szCs w:val="18"/>
                      <w14:textOutline w14:w="3268" w14:cap="sq" w14:cmpd="sng">
                        <w14:solidFill>
                          <w14:srgbClr w14:val="000000"/>
                        </w14:solidFill>
                        <w14:prstDash w14:val="solid"/>
                        <w14:bevel/>
                      </w14:textOutline>
                      <w:spacing w:val="-2"/>
                    </w:rPr>
                    <w:t>下风向2#</w:t>
                  </w:r>
                </w:p>
              </w:tc>
              <w:tc>
                <w:tcPr>
                  <w:tcW w:w="946" w:type="dxa"/>
                  <w:vAlign w:val="top"/>
                </w:tcPr>
                <w:p>
                  <w:pPr>
                    <w:pStyle w:val="TableText"/>
                    <w:ind w:left="100"/>
                    <w:spacing w:before="72" w:line="186" w:lineRule="auto"/>
                    <w:rPr>
                      <w:sz w:val="18"/>
                      <w:szCs w:val="18"/>
                    </w:rPr>
                  </w:pPr>
                  <w:r>
                    <w:rPr>
                      <w:sz w:val="18"/>
                      <w:szCs w:val="18"/>
                      <w14:textOutline w14:w="3268" w14:cap="sq" w14:cmpd="sng">
                        <w14:solidFill>
                          <w14:srgbClr w14:val="000000"/>
                        </w14:solidFill>
                        <w14:prstDash w14:val="solid"/>
                        <w14:bevel/>
                      </w14:textOutline>
                      <w:spacing w:val="-2"/>
                    </w:rPr>
                    <w:t>下风向3#</w:t>
                  </w:r>
                </w:p>
              </w:tc>
              <w:tc>
                <w:tcPr>
                  <w:tcW w:w="947" w:type="dxa"/>
                  <w:vAlign w:val="top"/>
                </w:tcPr>
                <w:p>
                  <w:pPr>
                    <w:pStyle w:val="TableText"/>
                    <w:ind w:left="99"/>
                    <w:spacing w:before="72" w:line="186" w:lineRule="auto"/>
                    <w:rPr>
                      <w:sz w:val="18"/>
                      <w:szCs w:val="18"/>
                    </w:rPr>
                  </w:pPr>
                  <w:r>
                    <w:rPr>
                      <w:sz w:val="18"/>
                      <w:szCs w:val="18"/>
                      <w14:textOutline w14:w="3268" w14:cap="sq" w14:cmpd="sng">
                        <w14:solidFill>
                          <w14:srgbClr w14:val="000000"/>
                        </w14:solidFill>
                        <w14:prstDash w14:val="solid"/>
                        <w14:bevel/>
                      </w14:textOutline>
                      <w:spacing w:val="-1"/>
                    </w:rPr>
                    <w:t>下风向4#</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8" w:hRule="atLeast"/>
              </w:trPr>
              <w:tc>
                <w:tcPr>
                  <w:tcW w:w="856" w:type="dxa"/>
                  <w:vAlign w:val="top"/>
                  <w:vMerge w:val="restart"/>
                  <w:tcBorders>
                    <w:left w:val="single" w:color="000000" w:sz="6" w:space="0"/>
                    <w:bottom w:val="nil"/>
                  </w:tcBorders>
                </w:tcPr>
                <w:p>
                  <w:pPr>
                    <w:spacing w:line="479" w:lineRule="auto"/>
                    <w:rPr>
                      <w:rFonts w:ascii="Arial"/>
                      <w:sz w:val="21"/>
                    </w:rPr>
                  </w:pPr>
                  <w:r/>
                </w:p>
                <w:p>
                  <w:pPr>
                    <w:pStyle w:val="TableText"/>
                    <w:ind w:left="335"/>
                    <w:spacing w:before="75" w:line="187" w:lineRule="auto"/>
                    <w:rPr>
                      <w:sz w:val="18"/>
                      <w:szCs w:val="18"/>
                    </w:rPr>
                  </w:pPr>
                  <w:r>
                    <w:rPr>
                      <w:sz w:val="18"/>
                      <w:szCs w:val="18"/>
                    </w:rPr>
                    <w:t>氨</w:t>
                  </w:r>
                </w:p>
              </w:tc>
              <w:tc>
                <w:tcPr>
                  <w:tcW w:w="880" w:type="dxa"/>
                  <w:vAlign w:val="top"/>
                </w:tcPr>
                <w:p>
                  <w:pPr>
                    <w:pStyle w:val="TableText"/>
                    <w:ind w:left="164"/>
                    <w:spacing w:before="74" w:line="187" w:lineRule="auto"/>
                    <w:rPr>
                      <w:sz w:val="18"/>
                      <w:szCs w:val="18"/>
                    </w:rPr>
                  </w:pPr>
                  <w:r>
                    <w:rPr>
                      <w:sz w:val="18"/>
                      <w:szCs w:val="18"/>
                    </w:rPr>
                    <w:t>第一次</w:t>
                  </w:r>
                </w:p>
              </w:tc>
              <w:tc>
                <w:tcPr>
                  <w:tcW w:w="881" w:type="dxa"/>
                  <w:vAlign w:val="top"/>
                </w:tcPr>
                <w:p>
                  <w:pPr>
                    <w:pStyle w:val="TableText"/>
                    <w:ind w:left="169"/>
                    <w:spacing w:before="41" w:line="214" w:lineRule="auto"/>
                    <w:rPr>
                      <w:sz w:val="18"/>
                      <w:szCs w:val="18"/>
                    </w:rPr>
                  </w:pPr>
                  <w:r>
                    <w:rPr>
                      <w:sz w:val="18"/>
                      <w:szCs w:val="18"/>
                      <w:spacing w:val="-3"/>
                    </w:rPr>
                    <w:t>mg/m³</w:t>
                  </w:r>
                </w:p>
              </w:tc>
              <w:tc>
                <w:tcPr>
                  <w:tcW w:w="948" w:type="dxa"/>
                  <w:vAlign w:val="top"/>
                </w:tcPr>
                <w:p>
                  <w:pPr>
                    <w:pStyle w:val="TableText"/>
                    <w:ind w:left="321"/>
                    <w:spacing w:before="84" w:line="179" w:lineRule="auto"/>
                    <w:rPr>
                      <w:sz w:val="18"/>
                      <w:szCs w:val="18"/>
                    </w:rPr>
                  </w:pPr>
                  <w:r>
                    <w:rPr>
                      <w:sz w:val="18"/>
                      <w:szCs w:val="18"/>
                      <w:spacing w:val="-2"/>
                    </w:rPr>
                    <w:t>0.10</w:t>
                  </w:r>
                </w:p>
              </w:tc>
              <w:tc>
                <w:tcPr>
                  <w:tcW w:w="948" w:type="dxa"/>
                  <w:vAlign w:val="top"/>
                </w:tcPr>
                <w:p>
                  <w:pPr>
                    <w:pStyle w:val="TableText"/>
                    <w:ind w:left="309"/>
                    <w:spacing w:before="85" w:line="178" w:lineRule="auto"/>
                    <w:rPr>
                      <w:sz w:val="18"/>
                      <w:szCs w:val="18"/>
                    </w:rPr>
                  </w:pPr>
                  <w:r>
                    <w:rPr>
                      <w:sz w:val="18"/>
                      <w:szCs w:val="18"/>
                      <w:spacing w:val="-2"/>
                    </w:rPr>
                    <w:t>0.29</w:t>
                  </w:r>
                </w:p>
              </w:tc>
              <w:tc>
                <w:tcPr>
                  <w:tcW w:w="946" w:type="dxa"/>
                  <w:vAlign w:val="top"/>
                </w:tcPr>
                <w:p>
                  <w:pPr>
                    <w:pStyle w:val="TableText"/>
                    <w:ind w:left="326"/>
                    <w:spacing w:before="84" w:line="179" w:lineRule="auto"/>
                    <w:rPr>
                      <w:sz w:val="18"/>
                      <w:szCs w:val="18"/>
                    </w:rPr>
                  </w:pPr>
                  <w:r>
                    <w:rPr>
                      <w:sz w:val="18"/>
                      <w:szCs w:val="18"/>
                      <w:spacing w:val="-2"/>
                    </w:rPr>
                    <w:t>0.18</w:t>
                  </w:r>
                </w:p>
              </w:tc>
              <w:tc>
                <w:tcPr>
                  <w:tcW w:w="947" w:type="dxa"/>
                  <w:vAlign w:val="top"/>
                </w:tcPr>
                <w:p>
                  <w:pPr>
                    <w:pStyle w:val="TableText"/>
                    <w:ind w:left="328"/>
                    <w:spacing w:before="84" w:line="179" w:lineRule="auto"/>
                    <w:rPr>
                      <w:sz w:val="18"/>
                      <w:szCs w:val="18"/>
                    </w:rPr>
                  </w:pPr>
                  <w:r>
                    <w:rPr>
                      <w:sz w:val="18"/>
                      <w:szCs w:val="18"/>
                      <w:spacing w:val="-2"/>
                    </w:rPr>
                    <w:t>0.21</w:t>
                  </w:r>
                </w:p>
              </w:tc>
              <w:tc>
                <w:tcPr>
                  <w:tcW w:w="848"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pStyle w:val="TableText"/>
                    <w:ind w:left="328"/>
                    <w:spacing w:before="75" w:line="179" w:lineRule="auto"/>
                    <w:rPr>
                      <w:sz w:val="18"/>
                      <w:szCs w:val="18"/>
                    </w:rPr>
                  </w:pPr>
                  <w:r>
                    <w:rPr>
                      <w:sz w:val="18"/>
                      <w:szCs w:val="18"/>
                      <w:spacing w:val="-3"/>
                    </w:rPr>
                    <w:t>1.0</w:t>
                  </w:r>
                </w:p>
              </w:tc>
              <w:tc>
                <w:tcPr>
                  <w:tcW w:w="857" w:type="dxa"/>
                  <w:vAlign w:val="top"/>
                  <w:vMerge w:val="restart"/>
                  <w:tcBorders>
                    <w:right w:val="single" w:color="000000" w:sz="6" w:space="0"/>
                    <w:bottom w:val="nil"/>
                  </w:tcBorders>
                </w:tcPr>
                <w:p>
                  <w:pPr>
                    <w:rPr>
                      <w:rFonts w:ascii="Arial"/>
                      <w:sz w:val="21"/>
                    </w:rPr>
                  </w:pPr>
                  <w:r/>
                </w:p>
                <w:p>
                  <w:pPr>
                    <w:spacing w:line="241"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7"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73" w:line="187" w:lineRule="auto"/>
                    <w:rPr>
                      <w:sz w:val="18"/>
                      <w:szCs w:val="18"/>
                    </w:rPr>
                  </w:pPr>
                  <w:r>
                    <w:rPr>
                      <w:sz w:val="18"/>
                      <w:szCs w:val="18"/>
                      <w:spacing w:val="-2"/>
                    </w:rPr>
                    <w:t>第二次</w:t>
                  </w:r>
                </w:p>
              </w:tc>
              <w:tc>
                <w:tcPr>
                  <w:tcW w:w="881" w:type="dxa"/>
                  <w:vAlign w:val="top"/>
                </w:tcPr>
                <w:p>
                  <w:pPr>
                    <w:pStyle w:val="TableText"/>
                    <w:ind w:left="169"/>
                    <w:spacing w:before="40" w:line="214" w:lineRule="auto"/>
                    <w:rPr>
                      <w:sz w:val="18"/>
                      <w:szCs w:val="18"/>
                    </w:rPr>
                  </w:pPr>
                  <w:r>
                    <w:rPr>
                      <w:sz w:val="18"/>
                      <w:szCs w:val="18"/>
                      <w:spacing w:val="-3"/>
                    </w:rPr>
                    <w:t>mg/m³</w:t>
                  </w:r>
                </w:p>
              </w:tc>
              <w:tc>
                <w:tcPr>
                  <w:tcW w:w="948" w:type="dxa"/>
                  <w:vAlign w:val="top"/>
                </w:tcPr>
                <w:p>
                  <w:pPr>
                    <w:pStyle w:val="TableText"/>
                    <w:ind w:left="321"/>
                    <w:spacing w:before="83" w:line="179" w:lineRule="auto"/>
                    <w:rPr>
                      <w:sz w:val="18"/>
                      <w:szCs w:val="18"/>
                    </w:rPr>
                  </w:pPr>
                  <w:r>
                    <w:rPr>
                      <w:sz w:val="18"/>
                      <w:szCs w:val="18"/>
                      <w:spacing w:val="-2"/>
                    </w:rPr>
                    <w:t>0.10</w:t>
                  </w:r>
                </w:p>
              </w:tc>
              <w:tc>
                <w:tcPr>
                  <w:tcW w:w="948" w:type="dxa"/>
                  <w:vAlign w:val="top"/>
                </w:tcPr>
                <w:p>
                  <w:pPr>
                    <w:pStyle w:val="TableText"/>
                    <w:ind w:left="309"/>
                    <w:spacing w:before="84" w:line="178" w:lineRule="auto"/>
                    <w:rPr>
                      <w:sz w:val="18"/>
                      <w:szCs w:val="18"/>
                    </w:rPr>
                  </w:pPr>
                  <w:r>
                    <w:rPr>
                      <w:sz w:val="18"/>
                      <w:szCs w:val="18"/>
                      <w:spacing w:val="-2"/>
                    </w:rPr>
                    <w:t>0.32</w:t>
                  </w:r>
                </w:p>
              </w:tc>
              <w:tc>
                <w:tcPr>
                  <w:tcW w:w="946" w:type="dxa"/>
                  <w:vAlign w:val="top"/>
                </w:tcPr>
                <w:p>
                  <w:pPr>
                    <w:pStyle w:val="TableText"/>
                    <w:ind w:left="326"/>
                    <w:spacing w:before="83" w:line="179" w:lineRule="auto"/>
                    <w:rPr>
                      <w:sz w:val="18"/>
                      <w:szCs w:val="18"/>
                    </w:rPr>
                  </w:pPr>
                  <w:r>
                    <w:rPr>
                      <w:sz w:val="18"/>
                      <w:szCs w:val="18"/>
                      <w:spacing w:val="-2"/>
                    </w:rPr>
                    <w:t>0.19</w:t>
                  </w:r>
                </w:p>
              </w:tc>
              <w:tc>
                <w:tcPr>
                  <w:tcW w:w="947" w:type="dxa"/>
                  <w:vAlign w:val="top"/>
                </w:tcPr>
                <w:p>
                  <w:pPr>
                    <w:pStyle w:val="TableText"/>
                    <w:ind w:left="311"/>
                    <w:spacing w:before="84" w:line="178" w:lineRule="auto"/>
                    <w:rPr>
                      <w:sz w:val="18"/>
                      <w:szCs w:val="18"/>
                    </w:rPr>
                  </w:pPr>
                  <w:r>
                    <w:rPr>
                      <w:sz w:val="18"/>
                      <w:szCs w:val="18"/>
                      <w:spacing w:val="-2"/>
                    </w:rPr>
                    <w:t>0.23</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6"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75" w:line="185" w:lineRule="auto"/>
                    <w:rPr>
                      <w:sz w:val="18"/>
                      <w:szCs w:val="18"/>
                    </w:rPr>
                  </w:pPr>
                  <w:r>
                    <w:rPr>
                      <w:sz w:val="18"/>
                      <w:szCs w:val="18"/>
                      <w:spacing w:val="-2"/>
                    </w:rPr>
                    <w:t>第三次</w:t>
                  </w:r>
                </w:p>
              </w:tc>
              <w:tc>
                <w:tcPr>
                  <w:tcW w:w="881" w:type="dxa"/>
                  <w:vAlign w:val="top"/>
                </w:tcPr>
                <w:p>
                  <w:pPr>
                    <w:pStyle w:val="TableText"/>
                    <w:ind w:left="169"/>
                    <w:spacing w:before="41" w:line="212" w:lineRule="auto"/>
                    <w:rPr>
                      <w:sz w:val="18"/>
                      <w:szCs w:val="18"/>
                    </w:rPr>
                  </w:pPr>
                  <w:r>
                    <w:rPr>
                      <w:sz w:val="18"/>
                      <w:szCs w:val="18"/>
                      <w:spacing w:val="-3"/>
                    </w:rPr>
                    <w:t>mg/m³</w:t>
                  </w:r>
                </w:p>
              </w:tc>
              <w:tc>
                <w:tcPr>
                  <w:tcW w:w="948" w:type="dxa"/>
                  <w:vAlign w:val="top"/>
                </w:tcPr>
                <w:p>
                  <w:pPr>
                    <w:pStyle w:val="TableText"/>
                    <w:ind w:left="338"/>
                    <w:spacing w:before="85" w:line="177" w:lineRule="auto"/>
                    <w:rPr>
                      <w:sz w:val="18"/>
                      <w:szCs w:val="18"/>
                    </w:rPr>
                  </w:pPr>
                  <w:r>
                    <w:rPr>
                      <w:sz w:val="18"/>
                      <w:szCs w:val="18"/>
                      <w:spacing w:val="-3"/>
                    </w:rPr>
                    <w:t>0.11</w:t>
                  </w:r>
                </w:p>
              </w:tc>
              <w:tc>
                <w:tcPr>
                  <w:tcW w:w="948" w:type="dxa"/>
                  <w:vAlign w:val="top"/>
                </w:tcPr>
                <w:p>
                  <w:pPr>
                    <w:pStyle w:val="TableText"/>
                    <w:ind w:left="309"/>
                    <w:spacing w:before="86" w:line="176" w:lineRule="auto"/>
                    <w:rPr>
                      <w:sz w:val="18"/>
                      <w:szCs w:val="18"/>
                    </w:rPr>
                  </w:pPr>
                  <w:r>
                    <w:rPr>
                      <w:sz w:val="18"/>
                      <w:szCs w:val="18"/>
                      <w:spacing w:val="-2"/>
                    </w:rPr>
                    <w:t>0.32</w:t>
                  </w:r>
                </w:p>
              </w:tc>
              <w:tc>
                <w:tcPr>
                  <w:tcW w:w="946" w:type="dxa"/>
                  <w:vAlign w:val="top"/>
                </w:tcPr>
                <w:p>
                  <w:pPr>
                    <w:pStyle w:val="TableText"/>
                    <w:ind w:left="326"/>
                    <w:spacing w:before="85" w:line="177" w:lineRule="auto"/>
                    <w:rPr>
                      <w:sz w:val="18"/>
                      <w:szCs w:val="18"/>
                    </w:rPr>
                  </w:pPr>
                  <w:r>
                    <w:rPr>
                      <w:sz w:val="18"/>
                      <w:szCs w:val="18"/>
                      <w:spacing w:val="-2"/>
                    </w:rPr>
                    <w:t>0.16</w:t>
                  </w:r>
                </w:p>
              </w:tc>
              <w:tc>
                <w:tcPr>
                  <w:tcW w:w="947" w:type="dxa"/>
                  <w:vAlign w:val="top"/>
                </w:tcPr>
                <w:p>
                  <w:pPr>
                    <w:pStyle w:val="TableText"/>
                    <w:ind w:left="311"/>
                    <w:spacing w:before="86" w:line="176" w:lineRule="auto"/>
                    <w:rPr>
                      <w:sz w:val="18"/>
                      <w:szCs w:val="18"/>
                    </w:rPr>
                  </w:pPr>
                  <w:r>
                    <w:rPr>
                      <w:sz w:val="18"/>
                      <w:szCs w:val="18"/>
                      <w:spacing w:val="-2"/>
                    </w:rPr>
                    <w:t>0.23</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6"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tcPr>
                <w:p>
                  <w:pPr>
                    <w:pStyle w:val="TableText"/>
                    <w:ind w:left="164"/>
                    <w:spacing w:before="75" w:line="185" w:lineRule="auto"/>
                    <w:rPr>
                      <w:sz w:val="18"/>
                      <w:szCs w:val="18"/>
                    </w:rPr>
                  </w:pPr>
                  <w:r>
                    <w:rPr>
                      <w:sz w:val="18"/>
                      <w:szCs w:val="18"/>
                      <w:spacing w:val="-2"/>
                    </w:rPr>
                    <w:t>第四次</w:t>
                  </w:r>
                </w:p>
              </w:tc>
              <w:tc>
                <w:tcPr>
                  <w:tcW w:w="881" w:type="dxa"/>
                  <w:vAlign w:val="top"/>
                </w:tcPr>
                <w:p>
                  <w:pPr>
                    <w:pStyle w:val="TableText"/>
                    <w:ind w:left="169"/>
                    <w:spacing w:before="43" w:line="211" w:lineRule="auto"/>
                    <w:rPr>
                      <w:sz w:val="18"/>
                      <w:szCs w:val="18"/>
                    </w:rPr>
                  </w:pPr>
                  <w:r>
                    <w:rPr>
                      <w:sz w:val="18"/>
                      <w:szCs w:val="18"/>
                      <w:spacing w:val="-3"/>
                    </w:rPr>
                    <w:t>mg/m³</w:t>
                  </w:r>
                </w:p>
              </w:tc>
              <w:tc>
                <w:tcPr>
                  <w:tcW w:w="948" w:type="dxa"/>
                  <w:vAlign w:val="top"/>
                </w:tcPr>
                <w:p>
                  <w:pPr>
                    <w:pStyle w:val="TableText"/>
                    <w:ind w:left="321"/>
                    <w:spacing w:before="85" w:line="177" w:lineRule="auto"/>
                    <w:rPr>
                      <w:sz w:val="18"/>
                      <w:szCs w:val="18"/>
                    </w:rPr>
                  </w:pPr>
                  <w:r>
                    <w:rPr>
                      <w:sz w:val="18"/>
                      <w:szCs w:val="18"/>
                      <w:spacing w:val="-2"/>
                    </w:rPr>
                    <w:t>0.12</w:t>
                  </w:r>
                </w:p>
              </w:tc>
              <w:tc>
                <w:tcPr>
                  <w:tcW w:w="948" w:type="dxa"/>
                  <w:vAlign w:val="top"/>
                </w:tcPr>
                <w:p>
                  <w:pPr>
                    <w:pStyle w:val="TableText"/>
                    <w:ind w:left="309"/>
                    <w:spacing w:before="86" w:line="176" w:lineRule="auto"/>
                    <w:rPr>
                      <w:sz w:val="18"/>
                      <w:szCs w:val="18"/>
                    </w:rPr>
                  </w:pPr>
                  <w:r>
                    <w:rPr>
                      <w:sz w:val="18"/>
                      <w:szCs w:val="18"/>
                      <w:spacing w:val="-2"/>
                    </w:rPr>
                    <w:t>0.33</w:t>
                  </w:r>
                </w:p>
              </w:tc>
              <w:tc>
                <w:tcPr>
                  <w:tcW w:w="946" w:type="dxa"/>
                  <w:vAlign w:val="top"/>
                </w:tcPr>
                <w:p>
                  <w:pPr>
                    <w:pStyle w:val="TableText"/>
                    <w:ind w:left="326"/>
                    <w:spacing w:before="85" w:line="177" w:lineRule="auto"/>
                    <w:rPr>
                      <w:sz w:val="18"/>
                      <w:szCs w:val="18"/>
                    </w:rPr>
                  </w:pPr>
                  <w:r>
                    <w:rPr>
                      <w:sz w:val="18"/>
                      <w:szCs w:val="18"/>
                      <w:spacing w:val="-2"/>
                    </w:rPr>
                    <w:t>0.18</w:t>
                  </w:r>
                </w:p>
              </w:tc>
              <w:tc>
                <w:tcPr>
                  <w:tcW w:w="947" w:type="dxa"/>
                  <w:vAlign w:val="top"/>
                </w:tcPr>
                <w:p>
                  <w:pPr>
                    <w:pStyle w:val="TableText"/>
                    <w:ind w:left="311"/>
                    <w:spacing w:before="86" w:line="176" w:lineRule="auto"/>
                    <w:rPr>
                      <w:sz w:val="18"/>
                      <w:szCs w:val="18"/>
                    </w:rPr>
                  </w:pPr>
                  <w:r>
                    <w:rPr>
                      <w:sz w:val="18"/>
                      <w:szCs w:val="18"/>
                      <w:spacing w:val="-2"/>
                    </w:rPr>
                    <w:t>0.25</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6" w:hRule="atLeast"/>
              </w:trPr>
              <w:tc>
                <w:tcPr>
                  <w:tcW w:w="856" w:type="dxa"/>
                  <w:vAlign w:val="top"/>
                  <w:vMerge w:val="restart"/>
                  <w:tcBorders>
                    <w:left w:val="single" w:color="000000" w:sz="6" w:space="0"/>
                    <w:bottom w:val="nil"/>
                  </w:tcBorders>
                </w:tcPr>
                <w:p>
                  <w:pPr>
                    <w:spacing w:line="241" w:lineRule="auto"/>
                    <w:rPr>
                      <w:rFonts w:ascii="Arial"/>
                      <w:sz w:val="21"/>
                    </w:rPr>
                  </w:pPr>
                  <w:r/>
                </w:p>
                <w:p>
                  <w:pPr>
                    <w:spacing w:line="241" w:lineRule="auto"/>
                    <w:rPr>
                      <w:rFonts w:ascii="Arial"/>
                      <w:sz w:val="21"/>
                    </w:rPr>
                  </w:pPr>
                  <w:r/>
                </w:p>
                <w:p>
                  <w:pPr>
                    <w:pStyle w:val="TableText"/>
                    <w:ind w:left="153"/>
                    <w:spacing w:before="75" w:line="186" w:lineRule="auto"/>
                    <w:rPr>
                      <w:sz w:val="18"/>
                      <w:szCs w:val="18"/>
                    </w:rPr>
                  </w:pPr>
                  <w:r>
                    <w:rPr>
                      <w:sz w:val="18"/>
                      <w:szCs w:val="18"/>
                      <w:spacing w:val="-2"/>
                    </w:rPr>
                    <w:t>硫化氢</w:t>
                  </w:r>
                </w:p>
              </w:tc>
              <w:tc>
                <w:tcPr>
                  <w:tcW w:w="880" w:type="dxa"/>
                  <w:vAlign w:val="top"/>
                </w:tcPr>
                <w:p>
                  <w:pPr>
                    <w:pStyle w:val="TableText"/>
                    <w:ind w:left="164"/>
                    <w:spacing w:before="76" w:line="184" w:lineRule="auto"/>
                    <w:rPr>
                      <w:sz w:val="18"/>
                      <w:szCs w:val="18"/>
                    </w:rPr>
                  </w:pPr>
                  <w:r>
                    <w:rPr>
                      <w:sz w:val="18"/>
                      <w:szCs w:val="18"/>
                    </w:rPr>
                    <w:t>第一次</w:t>
                  </w:r>
                </w:p>
              </w:tc>
              <w:tc>
                <w:tcPr>
                  <w:tcW w:w="881" w:type="dxa"/>
                  <w:vAlign w:val="top"/>
                </w:tcPr>
                <w:p>
                  <w:pPr>
                    <w:pStyle w:val="TableText"/>
                    <w:ind w:left="169"/>
                    <w:spacing w:before="43" w:line="211" w:lineRule="auto"/>
                    <w:rPr>
                      <w:sz w:val="18"/>
                      <w:szCs w:val="18"/>
                    </w:rPr>
                  </w:pPr>
                  <w:r>
                    <w:rPr>
                      <w:sz w:val="18"/>
                      <w:szCs w:val="18"/>
                      <w:spacing w:val="-3"/>
                    </w:rPr>
                    <w:t>mg/m³</w:t>
                  </w:r>
                </w:p>
              </w:tc>
              <w:tc>
                <w:tcPr>
                  <w:tcW w:w="948" w:type="dxa"/>
                  <w:vAlign w:val="top"/>
                </w:tcPr>
                <w:p>
                  <w:pPr>
                    <w:pStyle w:val="TableText"/>
                    <w:ind w:left="256"/>
                    <w:spacing w:before="86" w:line="176" w:lineRule="auto"/>
                    <w:rPr>
                      <w:sz w:val="18"/>
                      <w:szCs w:val="18"/>
                    </w:rPr>
                  </w:pPr>
                  <w:r>
                    <w:rPr>
                      <w:sz w:val="18"/>
                      <w:szCs w:val="18"/>
                      <w:spacing w:val="-2"/>
                    </w:rPr>
                    <w:t>0.003</w:t>
                  </w:r>
                </w:p>
              </w:tc>
              <w:tc>
                <w:tcPr>
                  <w:tcW w:w="948" w:type="dxa"/>
                  <w:vAlign w:val="top"/>
                </w:tcPr>
                <w:p>
                  <w:pPr>
                    <w:pStyle w:val="TableText"/>
                    <w:ind w:left="259"/>
                    <w:spacing w:before="86" w:line="176" w:lineRule="auto"/>
                    <w:rPr>
                      <w:sz w:val="18"/>
                      <w:szCs w:val="18"/>
                    </w:rPr>
                  </w:pPr>
                  <w:r>
                    <w:rPr>
                      <w:sz w:val="18"/>
                      <w:szCs w:val="18"/>
                      <w:spacing w:val="-2"/>
                    </w:rPr>
                    <w:t>0.030</w:t>
                  </w:r>
                </w:p>
              </w:tc>
              <w:tc>
                <w:tcPr>
                  <w:tcW w:w="946" w:type="dxa"/>
                  <w:vAlign w:val="top"/>
                </w:tcPr>
                <w:p>
                  <w:pPr>
                    <w:pStyle w:val="TableText"/>
                    <w:ind w:left="275"/>
                    <w:spacing w:before="86" w:line="176" w:lineRule="auto"/>
                    <w:rPr>
                      <w:sz w:val="18"/>
                      <w:szCs w:val="18"/>
                    </w:rPr>
                  </w:pPr>
                  <w:r>
                    <w:rPr>
                      <w:sz w:val="18"/>
                      <w:szCs w:val="18"/>
                      <w:spacing w:val="-2"/>
                    </w:rPr>
                    <w:t>0.016</w:t>
                  </w:r>
                </w:p>
              </w:tc>
              <w:tc>
                <w:tcPr>
                  <w:tcW w:w="947" w:type="dxa"/>
                  <w:vAlign w:val="top"/>
                </w:tcPr>
                <w:p>
                  <w:pPr>
                    <w:pStyle w:val="TableText"/>
                    <w:ind w:left="263"/>
                    <w:spacing w:before="86" w:line="176" w:lineRule="auto"/>
                    <w:rPr>
                      <w:sz w:val="18"/>
                      <w:szCs w:val="18"/>
                    </w:rPr>
                  </w:pPr>
                  <w:r>
                    <w:rPr>
                      <w:sz w:val="18"/>
                      <w:szCs w:val="18"/>
                      <w:spacing w:val="-2"/>
                    </w:rPr>
                    <w:t>0.022</w:t>
                  </w:r>
                </w:p>
              </w:tc>
              <w:tc>
                <w:tcPr>
                  <w:tcW w:w="84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pStyle w:val="TableText"/>
                    <w:ind w:left="264"/>
                    <w:spacing w:before="75" w:line="178" w:lineRule="auto"/>
                    <w:rPr>
                      <w:sz w:val="18"/>
                      <w:szCs w:val="18"/>
                    </w:rPr>
                  </w:pPr>
                  <w:r>
                    <w:rPr>
                      <w:sz w:val="18"/>
                      <w:szCs w:val="18"/>
                      <w:spacing w:val="-2"/>
                    </w:rPr>
                    <w:t>0.06</w:t>
                  </w:r>
                </w:p>
              </w:tc>
              <w:tc>
                <w:tcPr>
                  <w:tcW w:w="857" w:type="dxa"/>
                  <w:vAlign w:val="top"/>
                  <w:vMerge w:val="restart"/>
                  <w:tcBorders>
                    <w:right w:val="single" w:color="000000" w:sz="6" w:space="0"/>
                    <w:bottom w:val="nil"/>
                  </w:tcBorders>
                </w:tcPr>
                <w:p>
                  <w:pPr>
                    <w:spacing w:line="241" w:lineRule="auto"/>
                    <w:rPr>
                      <w:rFonts w:ascii="Arial"/>
                      <w:sz w:val="21"/>
                    </w:rPr>
                  </w:pPr>
                  <w:r/>
                </w:p>
                <w:p>
                  <w:pPr>
                    <w:spacing w:line="242"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7"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76" w:line="185" w:lineRule="auto"/>
                    <w:rPr>
                      <w:sz w:val="18"/>
                      <w:szCs w:val="18"/>
                    </w:rPr>
                  </w:pPr>
                  <w:r>
                    <w:rPr>
                      <w:sz w:val="18"/>
                      <w:szCs w:val="18"/>
                      <w:spacing w:val="-2"/>
                    </w:rPr>
                    <w:t>第二次</w:t>
                  </w:r>
                </w:p>
              </w:tc>
              <w:tc>
                <w:tcPr>
                  <w:tcW w:w="881" w:type="dxa"/>
                  <w:vAlign w:val="top"/>
                </w:tcPr>
                <w:p>
                  <w:pPr>
                    <w:pStyle w:val="TableText"/>
                    <w:ind w:left="169"/>
                    <w:spacing w:before="44" w:line="211" w:lineRule="auto"/>
                    <w:rPr>
                      <w:sz w:val="18"/>
                      <w:szCs w:val="18"/>
                    </w:rPr>
                  </w:pPr>
                  <w:r>
                    <w:rPr>
                      <w:sz w:val="18"/>
                      <w:szCs w:val="18"/>
                      <w:spacing w:val="-3"/>
                    </w:rPr>
                    <w:t>mg/m³</w:t>
                  </w:r>
                </w:p>
              </w:tc>
              <w:tc>
                <w:tcPr>
                  <w:tcW w:w="948" w:type="dxa"/>
                  <w:vAlign w:val="top"/>
                </w:tcPr>
                <w:p>
                  <w:pPr>
                    <w:pStyle w:val="TableText"/>
                    <w:ind w:left="256"/>
                    <w:spacing w:before="87" w:line="176" w:lineRule="auto"/>
                    <w:rPr>
                      <w:sz w:val="18"/>
                      <w:szCs w:val="18"/>
                    </w:rPr>
                  </w:pPr>
                  <w:r>
                    <w:rPr>
                      <w:sz w:val="18"/>
                      <w:szCs w:val="18"/>
                      <w:spacing w:val="-2"/>
                    </w:rPr>
                    <w:t>0.005</w:t>
                  </w:r>
                </w:p>
              </w:tc>
              <w:tc>
                <w:tcPr>
                  <w:tcW w:w="948" w:type="dxa"/>
                  <w:vAlign w:val="top"/>
                </w:tcPr>
                <w:p>
                  <w:pPr>
                    <w:pStyle w:val="TableText"/>
                    <w:ind w:left="261"/>
                    <w:spacing w:before="87" w:line="176" w:lineRule="auto"/>
                    <w:rPr>
                      <w:sz w:val="18"/>
                      <w:szCs w:val="18"/>
                    </w:rPr>
                  </w:pPr>
                  <w:r>
                    <w:rPr>
                      <w:sz w:val="18"/>
                      <w:szCs w:val="18"/>
                      <w:spacing w:val="-2"/>
                    </w:rPr>
                    <w:t>0.027</w:t>
                  </w:r>
                </w:p>
              </w:tc>
              <w:tc>
                <w:tcPr>
                  <w:tcW w:w="946" w:type="dxa"/>
                  <w:vAlign w:val="top"/>
                </w:tcPr>
                <w:p>
                  <w:pPr>
                    <w:pStyle w:val="TableText"/>
                    <w:ind w:left="275"/>
                    <w:spacing w:before="87" w:line="176" w:lineRule="auto"/>
                    <w:rPr>
                      <w:sz w:val="18"/>
                      <w:szCs w:val="18"/>
                    </w:rPr>
                  </w:pPr>
                  <w:r>
                    <w:rPr>
                      <w:sz w:val="18"/>
                      <w:szCs w:val="18"/>
                      <w:spacing w:val="-2"/>
                    </w:rPr>
                    <w:t>0.017</w:t>
                  </w:r>
                </w:p>
              </w:tc>
              <w:tc>
                <w:tcPr>
                  <w:tcW w:w="947" w:type="dxa"/>
                  <w:vAlign w:val="top"/>
                </w:tcPr>
                <w:p>
                  <w:pPr>
                    <w:pStyle w:val="TableText"/>
                    <w:ind w:left="263"/>
                    <w:spacing w:before="87" w:line="176" w:lineRule="auto"/>
                    <w:rPr>
                      <w:sz w:val="18"/>
                      <w:szCs w:val="18"/>
                    </w:rPr>
                  </w:pPr>
                  <w:r>
                    <w:rPr>
                      <w:sz w:val="18"/>
                      <w:szCs w:val="18"/>
                      <w:spacing w:val="-2"/>
                    </w:rPr>
                    <w:t>0.020</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76" w:line="185" w:lineRule="auto"/>
                    <w:rPr>
                      <w:sz w:val="18"/>
                      <w:szCs w:val="18"/>
                    </w:rPr>
                  </w:pPr>
                  <w:r>
                    <w:rPr>
                      <w:sz w:val="18"/>
                      <w:szCs w:val="18"/>
                      <w:spacing w:val="-2"/>
                    </w:rPr>
                    <w:t>第三次</w:t>
                  </w:r>
                </w:p>
              </w:tc>
              <w:tc>
                <w:tcPr>
                  <w:tcW w:w="881" w:type="dxa"/>
                  <w:vAlign w:val="top"/>
                </w:tcPr>
                <w:p>
                  <w:pPr>
                    <w:pStyle w:val="TableText"/>
                    <w:ind w:left="169"/>
                    <w:spacing w:before="44" w:line="211" w:lineRule="auto"/>
                    <w:rPr>
                      <w:sz w:val="18"/>
                      <w:szCs w:val="18"/>
                    </w:rPr>
                  </w:pPr>
                  <w:r>
                    <w:rPr>
                      <w:sz w:val="18"/>
                      <w:szCs w:val="18"/>
                      <w:spacing w:val="-3"/>
                    </w:rPr>
                    <w:t>mg/m³</w:t>
                  </w:r>
                </w:p>
              </w:tc>
              <w:tc>
                <w:tcPr>
                  <w:tcW w:w="948" w:type="dxa"/>
                  <w:vAlign w:val="top"/>
                </w:tcPr>
                <w:p>
                  <w:pPr>
                    <w:pStyle w:val="TableText"/>
                    <w:ind w:left="256"/>
                    <w:spacing w:before="87" w:line="176" w:lineRule="auto"/>
                    <w:rPr>
                      <w:sz w:val="18"/>
                      <w:szCs w:val="18"/>
                    </w:rPr>
                  </w:pPr>
                  <w:r>
                    <w:rPr>
                      <w:sz w:val="18"/>
                      <w:szCs w:val="18"/>
                      <w:spacing w:val="-2"/>
                    </w:rPr>
                    <w:t>0.003</w:t>
                  </w:r>
                </w:p>
              </w:tc>
              <w:tc>
                <w:tcPr>
                  <w:tcW w:w="948" w:type="dxa"/>
                  <w:vAlign w:val="top"/>
                </w:tcPr>
                <w:p>
                  <w:pPr>
                    <w:pStyle w:val="TableText"/>
                    <w:ind w:left="259"/>
                    <w:spacing w:before="87" w:line="176" w:lineRule="auto"/>
                    <w:rPr>
                      <w:sz w:val="18"/>
                      <w:szCs w:val="18"/>
                    </w:rPr>
                  </w:pPr>
                  <w:r>
                    <w:rPr>
                      <w:sz w:val="18"/>
                      <w:szCs w:val="18"/>
                      <w:spacing w:val="-2"/>
                    </w:rPr>
                    <w:t>0.023</w:t>
                  </w:r>
                </w:p>
              </w:tc>
              <w:tc>
                <w:tcPr>
                  <w:tcW w:w="946" w:type="dxa"/>
                  <w:vAlign w:val="top"/>
                </w:tcPr>
                <w:p>
                  <w:pPr>
                    <w:pStyle w:val="TableText"/>
                    <w:ind w:left="275"/>
                    <w:spacing w:before="86" w:line="177" w:lineRule="auto"/>
                    <w:rPr>
                      <w:sz w:val="18"/>
                      <w:szCs w:val="18"/>
                    </w:rPr>
                  </w:pPr>
                  <w:r>
                    <w:rPr>
                      <w:sz w:val="18"/>
                      <w:szCs w:val="18"/>
                      <w:spacing w:val="-2"/>
                    </w:rPr>
                    <w:t>0.018</w:t>
                  </w:r>
                </w:p>
              </w:tc>
              <w:tc>
                <w:tcPr>
                  <w:tcW w:w="947" w:type="dxa"/>
                  <w:vAlign w:val="top"/>
                </w:tcPr>
                <w:p>
                  <w:pPr>
                    <w:pStyle w:val="TableText"/>
                    <w:ind w:left="261"/>
                    <w:spacing w:before="87" w:line="176" w:lineRule="auto"/>
                    <w:rPr>
                      <w:sz w:val="18"/>
                      <w:szCs w:val="18"/>
                    </w:rPr>
                  </w:pPr>
                  <w:r>
                    <w:rPr>
                      <w:sz w:val="18"/>
                      <w:szCs w:val="18"/>
                      <w:spacing w:val="-2"/>
                    </w:rPr>
                    <w:t>0.024</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tcPr>
                <w:p>
                  <w:pPr>
                    <w:pStyle w:val="TableText"/>
                    <w:ind w:left="164"/>
                    <w:spacing w:before="76" w:line="185" w:lineRule="auto"/>
                    <w:rPr>
                      <w:sz w:val="18"/>
                      <w:szCs w:val="18"/>
                    </w:rPr>
                  </w:pPr>
                  <w:r>
                    <w:rPr>
                      <w:sz w:val="18"/>
                      <w:szCs w:val="18"/>
                      <w:spacing w:val="-2"/>
                    </w:rPr>
                    <w:t>第四次</w:t>
                  </w:r>
                </w:p>
              </w:tc>
              <w:tc>
                <w:tcPr>
                  <w:tcW w:w="881" w:type="dxa"/>
                  <w:vAlign w:val="top"/>
                </w:tcPr>
                <w:p>
                  <w:pPr>
                    <w:pStyle w:val="TableText"/>
                    <w:ind w:left="169"/>
                    <w:spacing w:before="42" w:line="212" w:lineRule="auto"/>
                    <w:rPr>
                      <w:sz w:val="18"/>
                      <w:szCs w:val="18"/>
                    </w:rPr>
                  </w:pPr>
                  <w:r>
                    <w:rPr>
                      <w:sz w:val="18"/>
                      <w:szCs w:val="18"/>
                      <w:spacing w:val="-3"/>
                    </w:rPr>
                    <w:t>mg/m³</w:t>
                  </w:r>
                </w:p>
              </w:tc>
              <w:tc>
                <w:tcPr>
                  <w:tcW w:w="948" w:type="dxa"/>
                  <w:vAlign w:val="top"/>
                </w:tcPr>
                <w:p>
                  <w:pPr>
                    <w:pStyle w:val="TableText"/>
                    <w:ind w:left="256"/>
                    <w:spacing w:before="87" w:line="176" w:lineRule="auto"/>
                    <w:rPr>
                      <w:sz w:val="18"/>
                      <w:szCs w:val="18"/>
                    </w:rPr>
                  </w:pPr>
                  <w:r>
                    <w:rPr>
                      <w:sz w:val="18"/>
                      <w:szCs w:val="18"/>
                      <w:spacing w:val="-2"/>
                    </w:rPr>
                    <w:t>0.004</w:t>
                  </w:r>
                </w:p>
              </w:tc>
              <w:tc>
                <w:tcPr>
                  <w:tcW w:w="948" w:type="dxa"/>
                  <w:vAlign w:val="top"/>
                </w:tcPr>
                <w:p>
                  <w:pPr>
                    <w:pStyle w:val="TableText"/>
                    <w:ind w:left="259"/>
                    <w:spacing w:before="87" w:line="176" w:lineRule="auto"/>
                    <w:rPr>
                      <w:sz w:val="18"/>
                      <w:szCs w:val="18"/>
                    </w:rPr>
                  </w:pPr>
                  <w:r>
                    <w:rPr>
                      <w:sz w:val="18"/>
                      <w:szCs w:val="18"/>
                      <w:spacing w:val="-2"/>
                    </w:rPr>
                    <w:t>0.033</w:t>
                  </w:r>
                </w:p>
              </w:tc>
              <w:tc>
                <w:tcPr>
                  <w:tcW w:w="946" w:type="dxa"/>
                  <w:vAlign w:val="top"/>
                </w:tcPr>
                <w:p>
                  <w:pPr>
                    <w:pStyle w:val="TableText"/>
                    <w:ind w:left="273"/>
                    <w:spacing w:before="86" w:line="177" w:lineRule="auto"/>
                    <w:rPr>
                      <w:sz w:val="18"/>
                      <w:szCs w:val="18"/>
                    </w:rPr>
                  </w:pPr>
                  <w:r>
                    <w:rPr>
                      <w:sz w:val="18"/>
                      <w:szCs w:val="18"/>
                      <w:spacing w:val="-2"/>
                    </w:rPr>
                    <w:t>0.014</w:t>
                  </w:r>
                </w:p>
              </w:tc>
              <w:tc>
                <w:tcPr>
                  <w:tcW w:w="947" w:type="dxa"/>
                  <w:vAlign w:val="top"/>
                </w:tcPr>
                <w:p>
                  <w:pPr>
                    <w:pStyle w:val="TableText"/>
                    <w:ind w:left="263"/>
                    <w:spacing w:before="87" w:line="176" w:lineRule="auto"/>
                    <w:rPr>
                      <w:sz w:val="18"/>
                      <w:szCs w:val="18"/>
                    </w:rPr>
                  </w:pPr>
                  <w:r>
                    <w:rPr>
                      <w:sz w:val="18"/>
                      <w:szCs w:val="18"/>
                      <w:spacing w:val="-2"/>
                    </w:rPr>
                    <w:t>0.026</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7" w:hRule="atLeast"/>
              </w:trPr>
              <w:tc>
                <w:tcPr>
                  <w:tcW w:w="856" w:type="dxa"/>
                  <w:vAlign w:val="top"/>
                  <w:vMerge w:val="restart"/>
                  <w:tcBorders>
                    <w:left w:val="single" w:color="000000" w:sz="6" w:space="0"/>
                    <w:bottom w:val="nil"/>
                  </w:tcBorders>
                </w:tcPr>
                <w:p>
                  <w:pPr>
                    <w:spacing w:line="242" w:lineRule="auto"/>
                    <w:rPr>
                      <w:rFonts w:ascii="Arial"/>
                      <w:sz w:val="21"/>
                    </w:rPr>
                  </w:pPr>
                  <w:r/>
                </w:p>
                <w:p>
                  <w:pPr>
                    <w:spacing w:line="242" w:lineRule="auto"/>
                    <w:rPr>
                      <w:rFonts w:ascii="Arial"/>
                      <w:sz w:val="21"/>
                    </w:rPr>
                  </w:pPr>
                  <w:r/>
                </w:p>
                <w:p>
                  <w:pPr>
                    <w:pStyle w:val="TableText"/>
                    <w:ind w:left="66"/>
                    <w:spacing w:before="74" w:line="186" w:lineRule="auto"/>
                    <w:rPr>
                      <w:sz w:val="18"/>
                      <w:szCs w:val="18"/>
                    </w:rPr>
                  </w:pPr>
                  <w:r>
                    <w:rPr>
                      <w:sz w:val="18"/>
                      <w:szCs w:val="18"/>
                      <w:spacing w:val="-2"/>
                    </w:rPr>
                    <w:t>臭气浓度</w:t>
                  </w:r>
                </w:p>
              </w:tc>
              <w:tc>
                <w:tcPr>
                  <w:tcW w:w="880" w:type="dxa"/>
                  <w:vAlign w:val="top"/>
                </w:tcPr>
                <w:p>
                  <w:pPr>
                    <w:pStyle w:val="TableText"/>
                    <w:ind w:left="164"/>
                    <w:spacing w:before="77" w:line="184" w:lineRule="auto"/>
                    <w:rPr>
                      <w:sz w:val="18"/>
                      <w:szCs w:val="18"/>
                    </w:rPr>
                  </w:pPr>
                  <w:r>
                    <w:rPr>
                      <w:sz w:val="18"/>
                      <w:szCs w:val="18"/>
                    </w:rPr>
                    <w:t>第一次</w:t>
                  </w:r>
                </w:p>
              </w:tc>
              <w:tc>
                <w:tcPr>
                  <w:tcW w:w="881" w:type="dxa"/>
                  <w:vAlign w:val="top"/>
                </w:tcPr>
                <w:p>
                  <w:pPr>
                    <w:pStyle w:val="TableText"/>
                    <w:ind w:left="169"/>
                    <w:spacing w:before="81" w:line="181" w:lineRule="auto"/>
                    <w:rPr>
                      <w:sz w:val="18"/>
                      <w:szCs w:val="18"/>
                    </w:rPr>
                  </w:pPr>
                  <w:r>
                    <w:rPr>
                      <w:sz w:val="18"/>
                      <w:szCs w:val="18"/>
                      <w:spacing w:val="-2"/>
                    </w:rPr>
                    <w:t>无量纲</w:t>
                  </w:r>
                </w:p>
              </w:tc>
              <w:tc>
                <w:tcPr>
                  <w:tcW w:w="948" w:type="dxa"/>
                  <w:vAlign w:val="top"/>
                </w:tcPr>
                <w:p>
                  <w:pPr>
                    <w:pStyle w:val="TableText"/>
                    <w:ind w:left="346"/>
                    <w:spacing w:before="89" w:line="175" w:lineRule="auto"/>
                    <w:rPr>
                      <w:sz w:val="18"/>
                      <w:szCs w:val="18"/>
                    </w:rPr>
                  </w:pPr>
                  <w:r>
                    <w:rPr>
                      <w:sz w:val="18"/>
                      <w:szCs w:val="18"/>
                      <w:spacing w:val="-17"/>
                    </w:rPr>
                    <w:t>＜10</w:t>
                  </w:r>
                </w:p>
              </w:tc>
              <w:tc>
                <w:tcPr>
                  <w:tcW w:w="948" w:type="dxa"/>
                  <w:vAlign w:val="top"/>
                </w:tcPr>
                <w:p>
                  <w:pPr>
                    <w:pStyle w:val="TableText"/>
                    <w:ind w:left="411"/>
                    <w:spacing w:before="89" w:line="175" w:lineRule="auto"/>
                    <w:rPr>
                      <w:sz w:val="18"/>
                      <w:szCs w:val="18"/>
                    </w:rPr>
                  </w:pPr>
                  <w:r>
                    <w:rPr>
                      <w:sz w:val="18"/>
                      <w:szCs w:val="18"/>
                      <w:spacing w:val="-4"/>
                    </w:rPr>
                    <w:t>11</w:t>
                  </w:r>
                </w:p>
              </w:tc>
              <w:tc>
                <w:tcPr>
                  <w:tcW w:w="946" w:type="dxa"/>
                  <w:vAlign w:val="top"/>
                </w:tcPr>
                <w:p>
                  <w:pPr>
                    <w:pStyle w:val="TableText"/>
                    <w:ind w:left="394"/>
                    <w:spacing w:before="89" w:line="175" w:lineRule="auto"/>
                    <w:rPr>
                      <w:sz w:val="18"/>
                      <w:szCs w:val="18"/>
                    </w:rPr>
                  </w:pPr>
                  <w:r>
                    <w:rPr>
                      <w:sz w:val="18"/>
                      <w:szCs w:val="18"/>
                      <w:spacing w:val="-4"/>
                    </w:rPr>
                    <w:t>16</w:t>
                  </w:r>
                </w:p>
              </w:tc>
              <w:tc>
                <w:tcPr>
                  <w:tcW w:w="947" w:type="dxa"/>
                  <w:vAlign w:val="top"/>
                </w:tcPr>
                <w:p>
                  <w:pPr>
                    <w:pStyle w:val="TableText"/>
                    <w:ind w:left="396"/>
                    <w:spacing w:before="89" w:line="175" w:lineRule="auto"/>
                    <w:rPr>
                      <w:sz w:val="18"/>
                      <w:szCs w:val="18"/>
                    </w:rPr>
                  </w:pPr>
                  <w:r>
                    <w:rPr>
                      <w:sz w:val="18"/>
                      <w:szCs w:val="18"/>
                      <w:spacing w:val="-4"/>
                    </w:rPr>
                    <w:t>14</w:t>
                  </w:r>
                </w:p>
              </w:tc>
              <w:tc>
                <w:tcPr>
                  <w:tcW w:w="848"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pStyle w:val="TableText"/>
                    <w:ind w:left="336"/>
                    <w:spacing w:before="74" w:line="178" w:lineRule="auto"/>
                    <w:rPr>
                      <w:sz w:val="18"/>
                      <w:szCs w:val="18"/>
                    </w:rPr>
                  </w:pPr>
                  <w:r>
                    <w:rPr>
                      <w:sz w:val="18"/>
                      <w:szCs w:val="18"/>
                      <w:spacing w:val="-5"/>
                    </w:rPr>
                    <w:t>20</w:t>
                  </w:r>
                </w:p>
              </w:tc>
              <w:tc>
                <w:tcPr>
                  <w:tcW w:w="857" w:type="dxa"/>
                  <w:vAlign w:val="top"/>
                  <w:vMerge w:val="restart"/>
                  <w:tcBorders>
                    <w:right w:val="single" w:color="000000" w:sz="6" w:space="0"/>
                    <w:bottom w:val="nil"/>
                  </w:tcBorders>
                </w:tcPr>
                <w:p>
                  <w:pPr>
                    <w:spacing w:line="242" w:lineRule="auto"/>
                    <w:rPr>
                      <w:rFonts w:ascii="Arial"/>
                      <w:sz w:val="21"/>
                    </w:rPr>
                  </w:pPr>
                  <w:r/>
                </w:p>
                <w:p>
                  <w:pPr>
                    <w:spacing w:line="243"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8"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77" w:line="185" w:lineRule="auto"/>
                    <w:rPr>
                      <w:sz w:val="18"/>
                      <w:szCs w:val="18"/>
                    </w:rPr>
                  </w:pPr>
                  <w:r>
                    <w:rPr>
                      <w:sz w:val="18"/>
                      <w:szCs w:val="18"/>
                      <w:spacing w:val="-2"/>
                    </w:rPr>
                    <w:t>第二次</w:t>
                  </w:r>
                </w:p>
              </w:tc>
              <w:tc>
                <w:tcPr>
                  <w:tcW w:w="881" w:type="dxa"/>
                  <w:vAlign w:val="top"/>
                </w:tcPr>
                <w:p>
                  <w:pPr>
                    <w:pStyle w:val="TableText"/>
                    <w:ind w:left="169"/>
                    <w:spacing w:before="81" w:line="182" w:lineRule="auto"/>
                    <w:rPr>
                      <w:sz w:val="18"/>
                      <w:szCs w:val="18"/>
                    </w:rPr>
                  </w:pPr>
                  <w:r>
                    <w:rPr>
                      <w:sz w:val="18"/>
                      <w:szCs w:val="18"/>
                      <w:spacing w:val="-2"/>
                    </w:rPr>
                    <w:t>无量纲</w:t>
                  </w:r>
                </w:p>
              </w:tc>
              <w:tc>
                <w:tcPr>
                  <w:tcW w:w="948" w:type="dxa"/>
                  <w:vAlign w:val="top"/>
                </w:tcPr>
                <w:p>
                  <w:pPr>
                    <w:pStyle w:val="TableText"/>
                    <w:ind w:left="346"/>
                    <w:spacing w:before="87" w:line="177" w:lineRule="auto"/>
                    <w:rPr>
                      <w:sz w:val="18"/>
                      <w:szCs w:val="18"/>
                    </w:rPr>
                  </w:pPr>
                  <w:r>
                    <w:rPr>
                      <w:sz w:val="18"/>
                      <w:szCs w:val="18"/>
                      <w:spacing w:val="-17"/>
                    </w:rPr>
                    <w:t>＜10</w:t>
                  </w:r>
                </w:p>
              </w:tc>
              <w:tc>
                <w:tcPr>
                  <w:tcW w:w="948" w:type="dxa"/>
                  <w:vAlign w:val="top"/>
                </w:tcPr>
                <w:p>
                  <w:pPr>
                    <w:pStyle w:val="TableText"/>
                    <w:ind w:left="394"/>
                    <w:spacing w:before="87" w:line="177" w:lineRule="auto"/>
                    <w:rPr>
                      <w:sz w:val="18"/>
                      <w:szCs w:val="18"/>
                    </w:rPr>
                  </w:pPr>
                  <w:r>
                    <w:rPr>
                      <w:sz w:val="18"/>
                      <w:szCs w:val="18"/>
                      <w:spacing w:val="-4"/>
                    </w:rPr>
                    <w:t>12</w:t>
                  </w:r>
                </w:p>
              </w:tc>
              <w:tc>
                <w:tcPr>
                  <w:tcW w:w="946" w:type="dxa"/>
                  <w:vAlign w:val="top"/>
                </w:tcPr>
                <w:p>
                  <w:pPr>
                    <w:pStyle w:val="TableText"/>
                    <w:ind w:left="397"/>
                    <w:spacing w:before="87" w:line="177" w:lineRule="auto"/>
                    <w:rPr>
                      <w:sz w:val="18"/>
                      <w:szCs w:val="18"/>
                    </w:rPr>
                  </w:pPr>
                  <w:r>
                    <w:rPr>
                      <w:sz w:val="18"/>
                      <w:szCs w:val="18"/>
                      <w:spacing w:val="-4"/>
                    </w:rPr>
                    <w:t>17</w:t>
                  </w:r>
                </w:p>
              </w:tc>
              <w:tc>
                <w:tcPr>
                  <w:tcW w:w="947" w:type="dxa"/>
                  <w:vAlign w:val="top"/>
                </w:tcPr>
                <w:p>
                  <w:pPr>
                    <w:pStyle w:val="TableText"/>
                    <w:ind w:left="399"/>
                    <w:spacing w:before="87" w:line="177" w:lineRule="auto"/>
                    <w:rPr>
                      <w:sz w:val="18"/>
                      <w:szCs w:val="18"/>
                    </w:rPr>
                  </w:pPr>
                  <w:r>
                    <w:rPr>
                      <w:sz w:val="18"/>
                      <w:szCs w:val="18"/>
                      <w:spacing w:val="-4"/>
                    </w:rPr>
                    <w:t>19</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79" w:line="183" w:lineRule="auto"/>
                    <w:rPr>
                      <w:sz w:val="18"/>
                      <w:szCs w:val="18"/>
                    </w:rPr>
                  </w:pPr>
                  <w:r>
                    <w:rPr>
                      <w:sz w:val="18"/>
                      <w:szCs w:val="18"/>
                      <w:spacing w:val="-2"/>
                    </w:rPr>
                    <w:t>第三次</w:t>
                  </w:r>
                </w:p>
              </w:tc>
              <w:tc>
                <w:tcPr>
                  <w:tcW w:w="881" w:type="dxa"/>
                  <w:vAlign w:val="top"/>
                </w:tcPr>
                <w:p>
                  <w:pPr>
                    <w:pStyle w:val="TableText"/>
                    <w:ind w:left="169"/>
                    <w:spacing w:before="82" w:line="180" w:lineRule="auto"/>
                    <w:rPr>
                      <w:sz w:val="18"/>
                      <w:szCs w:val="18"/>
                    </w:rPr>
                  </w:pPr>
                  <w:r>
                    <w:rPr>
                      <w:sz w:val="18"/>
                      <w:szCs w:val="18"/>
                      <w:spacing w:val="-2"/>
                    </w:rPr>
                    <w:t>无量纲</w:t>
                  </w:r>
                </w:p>
              </w:tc>
              <w:tc>
                <w:tcPr>
                  <w:tcW w:w="948" w:type="dxa"/>
                  <w:vAlign w:val="top"/>
                </w:tcPr>
                <w:p>
                  <w:pPr>
                    <w:pStyle w:val="TableText"/>
                    <w:ind w:left="346"/>
                    <w:spacing w:before="89" w:line="175" w:lineRule="auto"/>
                    <w:rPr>
                      <w:sz w:val="18"/>
                      <w:szCs w:val="18"/>
                    </w:rPr>
                  </w:pPr>
                  <w:r>
                    <w:rPr>
                      <w:sz w:val="18"/>
                      <w:szCs w:val="18"/>
                      <w:spacing w:val="-17"/>
                    </w:rPr>
                    <w:t>＜10</w:t>
                  </w:r>
                </w:p>
              </w:tc>
              <w:tc>
                <w:tcPr>
                  <w:tcW w:w="948" w:type="dxa"/>
                  <w:vAlign w:val="top"/>
                </w:tcPr>
                <w:p>
                  <w:pPr>
                    <w:pStyle w:val="TableText"/>
                    <w:ind w:left="394"/>
                    <w:spacing w:before="89" w:line="175" w:lineRule="auto"/>
                    <w:rPr>
                      <w:sz w:val="18"/>
                      <w:szCs w:val="18"/>
                    </w:rPr>
                  </w:pPr>
                  <w:r>
                    <w:rPr>
                      <w:sz w:val="18"/>
                      <w:szCs w:val="18"/>
                      <w:spacing w:val="-4"/>
                    </w:rPr>
                    <w:t>10</w:t>
                  </w:r>
                </w:p>
              </w:tc>
              <w:tc>
                <w:tcPr>
                  <w:tcW w:w="946" w:type="dxa"/>
                  <w:vAlign w:val="top"/>
                </w:tcPr>
                <w:p>
                  <w:pPr>
                    <w:pStyle w:val="TableText"/>
                    <w:ind w:left="394"/>
                    <w:spacing w:before="89" w:line="175" w:lineRule="auto"/>
                    <w:rPr>
                      <w:sz w:val="18"/>
                      <w:szCs w:val="18"/>
                    </w:rPr>
                  </w:pPr>
                  <w:r>
                    <w:rPr>
                      <w:sz w:val="18"/>
                      <w:szCs w:val="18"/>
                      <w:spacing w:val="-4"/>
                    </w:rPr>
                    <w:t>14</w:t>
                  </w:r>
                </w:p>
              </w:tc>
              <w:tc>
                <w:tcPr>
                  <w:tcW w:w="947" w:type="dxa"/>
                  <w:vAlign w:val="top"/>
                </w:tcPr>
                <w:p>
                  <w:pPr>
                    <w:pStyle w:val="TableText"/>
                    <w:ind w:left="399"/>
                    <w:spacing w:before="89" w:line="175" w:lineRule="auto"/>
                    <w:rPr>
                      <w:sz w:val="18"/>
                      <w:szCs w:val="18"/>
                    </w:rPr>
                  </w:pPr>
                  <w:r>
                    <w:rPr>
                      <w:sz w:val="18"/>
                      <w:szCs w:val="18"/>
                      <w:spacing w:val="-4"/>
                    </w:rPr>
                    <w:t>16</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tcPr>
                <w:p>
                  <w:pPr>
                    <w:pStyle w:val="TableText"/>
                    <w:ind w:left="164"/>
                    <w:spacing w:before="77" w:line="184" w:lineRule="auto"/>
                    <w:rPr>
                      <w:sz w:val="18"/>
                      <w:szCs w:val="18"/>
                    </w:rPr>
                  </w:pPr>
                  <w:r>
                    <w:rPr>
                      <w:sz w:val="18"/>
                      <w:szCs w:val="18"/>
                      <w:spacing w:val="-2"/>
                    </w:rPr>
                    <w:t>第四次</w:t>
                  </w:r>
                </w:p>
              </w:tc>
              <w:tc>
                <w:tcPr>
                  <w:tcW w:w="881" w:type="dxa"/>
                  <w:vAlign w:val="top"/>
                </w:tcPr>
                <w:p>
                  <w:pPr>
                    <w:pStyle w:val="TableText"/>
                    <w:ind w:left="169"/>
                    <w:spacing w:before="82" w:line="180" w:lineRule="auto"/>
                    <w:rPr>
                      <w:sz w:val="18"/>
                      <w:szCs w:val="18"/>
                    </w:rPr>
                  </w:pPr>
                  <w:r>
                    <w:rPr>
                      <w:sz w:val="18"/>
                      <w:szCs w:val="18"/>
                      <w:spacing w:val="-2"/>
                    </w:rPr>
                    <w:t>无量纲</w:t>
                  </w:r>
                </w:p>
              </w:tc>
              <w:tc>
                <w:tcPr>
                  <w:tcW w:w="948" w:type="dxa"/>
                  <w:vAlign w:val="top"/>
                </w:tcPr>
                <w:p>
                  <w:pPr>
                    <w:pStyle w:val="TableText"/>
                    <w:ind w:left="346"/>
                    <w:spacing w:before="89" w:line="175" w:lineRule="auto"/>
                    <w:rPr>
                      <w:sz w:val="18"/>
                      <w:szCs w:val="18"/>
                    </w:rPr>
                  </w:pPr>
                  <w:r>
                    <w:rPr>
                      <w:sz w:val="18"/>
                      <w:szCs w:val="18"/>
                      <w:spacing w:val="-17"/>
                    </w:rPr>
                    <w:t>＜10</w:t>
                  </w:r>
                </w:p>
              </w:tc>
              <w:tc>
                <w:tcPr>
                  <w:tcW w:w="948" w:type="dxa"/>
                  <w:vAlign w:val="top"/>
                </w:tcPr>
                <w:p>
                  <w:pPr>
                    <w:pStyle w:val="TableText"/>
                    <w:ind w:left="394"/>
                    <w:spacing w:before="89" w:line="175" w:lineRule="auto"/>
                    <w:rPr>
                      <w:sz w:val="18"/>
                      <w:szCs w:val="18"/>
                    </w:rPr>
                  </w:pPr>
                  <w:r>
                    <w:rPr>
                      <w:sz w:val="18"/>
                      <w:szCs w:val="18"/>
                      <w:spacing w:val="-4"/>
                    </w:rPr>
                    <w:t>13</w:t>
                  </w:r>
                </w:p>
              </w:tc>
              <w:tc>
                <w:tcPr>
                  <w:tcW w:w="946" w:type="dxa"/>
                  <w:vAlign w:val="top"/>
                </w:tcPr>
                <w:p>
                  <w:pPr>
                    <w:pStyle w:val="TableText"/>
                    <w:ind w:left="394"/>
                    <w:spacing w:before="89" w:line="175" w:lineRule="auto"/>
                    <w:rPr>
                      <w:sz w:val="18"/>
                      <w:szCs w:val="18"/>
                    </w:rPr>
                  </w:pPr>
                  <w:r>
                    <w:rPr>
                      <w:sz w:val="18"/>
                      <w:szCs w:val="18"/>
                      <w:spacing w:val="-4"/>
                    </w:rPr>
                    <w:t>18</w:t>
                  </w:r>
                </w:p>
              </w:tc>
              <w:tc>
                <w:tcPr>
                  <w:tcW w:w="947" w:type="dxa"/>
                  <w:vAlign w:val="top"/>
                </w:tcPr>
                <w:p>
                  <w:pPr>
                    <w:pStyle w:val="TableText"/>
                    <w:ind w:left="396"/>
                    <w:spacing w:before="89" w:line="175" w:lineRule="auto"/>
                    <w:rPr>
                      <w:sz w:val="18"/>
                      <w:szCs w:val="18"/>
                    </w:rPr>
                  </w:pPr>
                  <w:r>
                    <w:rPr>
                      <w:sz w:val="18"/>
                      <w:szCs w:val="18"/>
                      <w:spacing w:val="-4"/>
                    </w:rPr>
                    <w:t>14</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7" w:hRule="atLeast"/>
              </w:trPr>
              <w:tc>
                <w:tcPr>
                  <w:tcW w:w="856" w:type="dxa"/>
                  <w:vAlign w:val="top"/>
                  <w:vMerge w:val="restart"/>
                  <w:tcBorders>
                    <w:left w:val="single" w:color="000000" w:sz="6" w:space="0"/>
                    <w:bottom w:val="nil"/>
                  </w:tcBorders>
                </w:tcPr>
                <w:p>
                  <w:pPr>
                    <w:pStyle w:val="TableText"/>
                    <w:ind w:left="64"/>
                    <w:spacing w:before="238"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80" w:type="dxa"/>
                  <w:vAlign w:val="top"/>
                  <w:vMerge w:val="restart"/>
                  <w:tcBorders>
                    <w:bottom w:val="nil"/>
                  </w:tcBorders>
                </w:tcPr>
                <w:p>
                  <w:pPr>
                    <w:pStyle w:val="TableText"/>
                    <w:ind w:left="75"/>
                    <w:spacing w:before="238" w:line="187" w:lineRule="auto"/>
                    <w:rPr>
                      <w:sz w:val="18"/>
                      <w:szCs w:val="18"/>
                    </w:rPr>
                  </w:pPr>
                  <w:r>
                    <w:rPr>
                      <w:sz w:val="18"/>
                      <w:szCs w:val="18"/>
                      <w14:textOutline w14:w="3268" w14:cap="sq" w14:cmpd="sng">
                        <w14:solidFill>
                          <w14:srgbClr w14:val="000000"/>
                        </w14:solidFill>
                        <w14:prstDash w14:val="solid"/>
                        <w14:bevel/>
                      </w14:textOutline>
                      <w:spacing w:val="-1"/>
                    </w:rPr>
                    <w:t>检测点位</w:t>
                  </w:r>
                </w:p>
              </w:tc>
              <w:tc>
                <w:tcPr>
                  <w:tcW w:w="881" w:type="dxa"/>
                  <w:vAlign w:val="top"/>
                  <w:vMerge w:val="restart"/>
                  <w:tcBorders>
                    <w:bottom w:val="nil"/>
                  </w:tcBorders>
                </w:tcPr>
                <w:p>
                  <w:pPr>
                    <w:pStyle w:val="TableText"/>
                    <w:ind w:left="257"/>
                    <w:spacing w:before="240"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789" w:type="dxa"/>
                  <w:vAlign w:val="top"/>
                  <w:gridSpan w:val="4"/>
                </w:tcPr>
                <w:p>
                  <w:pPr>
                    <w:pStyle w:val="TableText"/>
                    <w:ind w:left="27"/>
                    <w:spacing w:before="45" w:line="210" w:lineRule="auto"/>
                    <w:rPr>
                      <w:sz w:val="18"/>
                      <w:szCs w:val="18"/>
                    </w:rPr>
                  </w:pPr>
                  <w:r>
                    <w:rPr>
                      <w:sz w:val="18"/>
                      <w:szCs w:val="18"/>
                      <w14:textOutline w14:w="3268" w14:cap="sq" w14:cmpd="sng">
                        <w14:solidFill>
                          <w14:srgbClr w14:val="000000"/>
                        </w14:solidFill>
                        <w14:prstDash w14:val="solid"/>
                        <w14:bevel/>
                      </w14:textOutline>
                      <w:spacing w:val="-2"/>
                    </w:rPr>
                    <w:t>检测结果（采样日期：2023</w:t>
                  </w:r>
                  <w:r>
                    <w:rPr>
                      <w:sz w:val="18"/>
                      <w:szCs w:val="18"/>
                      <w:spacing w:val="41"/>
                    </w:rPr>
                    <w:t xml:space="preserve"> </w:t>
                  </w:r>
                  <w:r>
                    <w:rPr>
                      <w:sz w:val="18"/>
                      <w:szCs w:val="18"/>
                      <w14:textOutline w14:w="3268" w14:cap="sq" w14:cmpd="sng">
                        <w14:solidFill>
                          <w14:srgbClr w14:val="000000"/>
                        </w14:solidFill>
                        <w14:prstDash w14:val="solid"/>
                        <w14:bevel/>
                      </w14:textOutline>
                      <w:spacing w:val="-2"/>
                    </w:rPr>
                    <w:t>年</w:t>
                  </w:r>
                  <w:r>
                    <w:rPr>
                      <w:sz w:val="18"/>
                      <w:szCs w:val="18"/>
                      <w:spacing w:val="43"/>
                    </w:rPr>
                    <w:t xml:space="preserve"> </w:t>
                  </w:r>
                  <w:r>
                    <w:rPr>
                      <w:sz w:val="18"/>
                      <w:szCs w:val="18"/>
                      <w14:textOutline w14:w="3268" w14:cap="sq" w14:cmpd="sng">
                        <w14:solidFill>
                          <w14:srgbClr w14:val="000000"/>
                        </w14:solidFill>
                        <w14:prstDash w14:val="solid"/>
                        <w14:bevel/>
                      </w14:textOutline>
                      <w:spacing w:val="-2"/>
                    </w:rPr>
                    <w:t>12</w:t>
                  </w:r>
                  <w:r>
                    <w:rPr>
                      <w:sz w:val="18"/>
                      <w:szCs w:val="18"/>
                      <w:spacing w:val="44"/>
                      <w:w w:val="101"/>
                    </w:rPr>
                    <w:t xml:space="preserve"> </w:t>
                  </w:r>
                  <w:r>
                    <w:rPr>
                      <w:sz w:val="18"/>
                      <w:szCs w:val="18"/>
                      <w14:textOutline w14:w="3268" w14:cap="sq" w14:cmpd="sng">
                        <w14:solidFill>
                          <w14:srgbClr w14:val="000000"/>
                        </w14:solidFill>
                        <w14:prstDash w14:val="solid"/>
                        <w14:bevel/>
                      </w14:textOutline>
                      <w:spacing w:val="-2"/>
                    </w:rPr>
                    <w:t>月</w:t>
                  </w:r>
                  <w:r>
                    <w:rPr>
                      <w:sz w:val="18"/>
                      <w:szCs w:val="18"/>
                      <w:spacing w:val="47"/>
                    </w:rPr>
                    <w:t xml:space="preserve"> </w:t>
                  </w:r>
                  <w:r>
                    <w:rPr>
                      <w:sz w:val="18"/>
                      <w:szCs w:val="18"/>
                      <w14:textOutline w14:w="3268" w14:cap="sq" w14:cmpd="sng">
                        <w14:solidFill>
                          <w14:srgbClr w14:val="000000"/>
                        </w14:solidFill>
                        <w14:prstDash w14:val="solid"/>
                        <w14:bevel/>
                      </w14:textOutline>
                      <w:spacing w:val="-2"/>
                    </w:rPr>
                    <w:t>20</w:t>
                  </w:r>
                  <w:r>
                    <w:rPr>
                      <w:sz w:val="18"/>
                      <w:szCs w:val="18"/>
                      <w:spacing w:val="-2"/>
                    </w:rPr>
                    <w:t xml:space="preserve">  </w:t>
                  </w:r>
                  <w:r>
                    <w:rPr>
                      <w:sz w:val="18"/>
                      <w:szCs w:val="18"/>
                      <w14:textOutline w14:w="3268" w14:cap="sq" w14:cmpd="sng">
                        <w14:solidFill>
                          <w14:srgbClr w14:val="000000"/>
                        </w14:solidFill>
                        <w14:prstDash w14:val="solid"/>
                        <w14:bevel/>
                      </w14:textOutline>
                      <w:spacing w:val="-2"/>
                    </w:rPr>
                    <w:t>日）</w:t>
                  </w:r>
                </w:p>
              </w:tc>
              <w:tc>
                <w:tcPr>
                  <w:tcW w:w="848" w:type="dxa"/>
                  <w:vAlign w:val="top"/>
                  <w:vMerge w:val="restart"/>
                  <w:tcBorders>
                    <w:bottom w:val="nil"/>
                  </w:tcBorders>
                </w:tcPr>
                <w:p>
                  <w:pPr>
                    <w:pStyle w:val="TableText"/>
                    <w:ind w:left="69"/>
                    <w:spacing w:before="241"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57" w:type="dxa"/>
                  <w:vAlign w:val="top"/>
                  <w:vMerge w:val="restart"/>
                  <w:tcBorders>
                    <w:right w:val="single" w:color="000000" w:sz="6" w:space="0"/>
                    <w:bottom w:val="nil"/>
                  </w:tcBorders>
                </w:tcPr>
                <w:p>
                  <w:pPr>
                    <w:pStyle w:val="TableText"/>
                    <w:ind w:left="69"/>
                    <w:spacing w:before="240"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6"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vMerge w:val="continue"/>
                  <w:tcBorders>
                    <w:top w:val="nil"/>
                  </w:tcBorders>
                </w:tcPr>
                <w:p>
                  <w:pPr>
                    <w:rPr>
                      <w:rFonts w:ascii="Arial"/>
                      <w:sz w:val="21"/>
                    </w:rPr>
                  </w:pPr>
                  <w:r/>
                </w:p>
              </w:tc>
              <w:tc>
                <w:tcPr>
                  <w:tcW w:w="881" w:type="dxa"/>
                  <w:vAlign w:val="top"/>
                  <w:vMerge w:val="continue"/>
                  <w:tcBorders>
                    <w:top w:val="nil"/>
                  </w:tcBorders>
                </w:tcPr>
                <w:p>
                  <w:pPr>
                    <w:rPr>
                      <w:rFonts w:ascii="Arial"/>
                      <w:sz w:val="21"/>
                    </w:rPr>
                  </w:pPr>
                  <w:r/>
                </w:p>
              </w:tc>
              <w:tc>
                <w:tcPr>
                  <w:tcW w:w="948" w:type="dxa"/>
                  <w:vAlign w:val="top"/>
                </w:tcPr>
                <w:p>
                  <w:pPr>
                    <w:pStyle w:val="TableText"/>
                    <w:ind w:left="112"/>
                    <w:spacing w:before="79" w:line="182" w:lineRule="auto"/>
                    <w:rPr>
                      <w:sz w:val="18"/>
                      <w:szCs w:val="18"/>
                    </w:rPr>
                  </w:pPr>
                  <w:r>
                    <w:rPr>
                      <w:sz w:val="18"/>
                      <w:szCs w:val="18"/>
                      <w14:textOutline w14:w="3268" w14:cap="sq" w14:cmpd="sng">
                        <w14:solidFill>
                          <w14:srgbClr w14:val="000000"/>
                        </w14:solidFill>
                        <w14:prstDash w14:val="solid"/>
                        <w14:bevel/>
                      </w14:textOutline>
                      <w:spacing w:val="-2"/>
                    </w:rPr>
                    <w:t>上风向1#</w:t>
                  </w:r>
                </w:p>
              </w:tc>
              <w:tc>
                <w:tcPr>
                  <w:tcW w:w="948" w:type="dxa"/>
                  <w:vAlign w:val="top"/>
                </w:tcPr>
                <w:p>
                  <w:pPr>
                    <w:pStyle w:val="TableText"/>
                    <w:ind w:left="97"/>
                    <w:spacing w:before="79" w:line="182" w:lineRule="auto"/>
                    <w:rPr>
                      <w:sz w:val="18"/>
                      <w:szCs w:val="18"/>
                    </w:rPr>
                  </w:pPr>
                  <w:r>
                    <w:rPr>
                      <w:sz w:val="18"/>
                      <w:szCs w:val="18"/>
                      <w14:textOutline w14:w="3268" w14:cap="sq" w14:cmpd="sng">
                        <w14:solidFill>
                          <w14:srgbClr w14:val="000000"/>
                        </w14:solidFill>
                        <w14:prstDash w14:val="solid"/>
                        <w14:bevel/>
                      </w14:textOutline>
                      <w:spacing w:val="-2"/>
                    </w:rPr>
                    <w:t>下风向2#</w:t>
                  </w:r>
                </w:p>
              </w:tc>
              <w:tc>
                <w:tcPr>
                  <w:tcW w:w="946" w:type="dxa"/>
                  <w:vAlign w:val="top"/>
                </w:tcPr>
                <w:p>
                  <w:pPr>
                    <w:pStyle w:val="TableText"/>
                    <w:ind w:left="100"/>
                    <w:spacing w:before="79" w:line="182" w:lineRule="auto"/>
                    <w:rPr>
                      <w:sz w:val="18"/>
                      <w:szCs w:val="18"/>
                    </w:rPr>
                  </w:pPr>
                  <w:r>
                    <w:rPr>
                      <w:sz w:val="18"/>
                      <w:szCs w:val="18"/>
                      <w14:textOutline w14:w="3268" w14:cap="sq" w14:cmpd="sng">
                        <w14:solidFill>
                          <w14:srgbClr w14:val="000000"/>
                        </w14:solidFill>
                        <w14:prstDash w14:val="solid"/>
                        <w14:bevel/>
                      </w14:textOutline>
                      <w:spacing w:val="-2"/>
                    </w:rPr>
                    <w:t>下风向3#</w:t>
                  </w:r>
                </w:p>
              </w:tc>
              <w:tc>
                <w:tcPr>
                  <w:tcW w:w="947" w:type="dxa"/>
                  <w:vAlign w:val="top"/>
                </w:tcPr>
                <w:p>
                  <w:pPr>
                    <w:pStyle w:val="TableText"/>
                    <w:ind w:left="99"/>
                    <w:spacing w:before="79" w:line="182" w:lineRule="auto"/>
                    <w:rPr>
                      <w:sz w:val="18"/>
                      <w:szCs w:val="18"/>
                    </w:rPr>
                  </w:pPr>
                  <w:r>
                    <w:rPr>
                      <w:sz w:val="18"/>
                      <w:szCs w:val="18"/>
                      <w14:textOutline w14:w="3268" w14:cap="sq" w14:cmpd="sng">
                        <w14:solidFill>
                          <w14:srgbClr w14:val="000000"/>
                        </w14:solidFill>
                        <w14:prstDash w14:val="solid"/>
                        <w14:bevel/>
                      </w14:textOutline>
                      <w:spacing w:val="-1"/>
                    </w:rPr>
                    <w:t>下风向4#</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7" w:hRule="atLeast"/>
              </w:trPr>
              <w:tc>
                <w:tcPr>
                  <w:tcW w:w="856" w:type="dxa"/>
                  <w:vAlign w:val="top"/>
                  <w:vMerge w:val="restart"/>
                  <w:tcBorders>
                    <w:left w:val="single" w:color="000000" w:sz="6" w:space="0"/>
                    <w:bottom w:val="nil"/>
                  </w:tcBorders>
                </w:tcPr>
                <w:p>
                  <w:pPr>
                    <w:spacing w:line="242" w:lineRule="auto"/>
                    <w:rPr>
                      <w:rFonts w:ascii="Arial"/>
                      <w:sz w:val="21"/>
                    </w:rPr>
                  </w:pPr>
                  <w:r/>
                </w:p>
                <w:p>
                  <w:pPr>
                    <w:spacing w:line="243" w:lineRule="auto"/>
                    <w:rPr>
                      <w:rFonts w:ascii="Arial"/>
                      <w:sz w:val="21"/>
                    </w:rPr>
                  </w:pPr>
                  <w:r/>
                </w:p>
                <w:p>
                  <w:pPr>
                    <w:pStyle w:val="TableText"/>
                    <w:ind w:left="335"/>
                    <w:spacing w:before="75" w:line="187" w:lineRule="auto"/>
                    <w:rPr>
                      <w:sz w:val="18"/>
                      <w:szCs w:val="18"/>
                    </w:rPr>
                  </w:pPr>
                  <w:r>
                    <w:rPr>
                      <w:sz w:val="18"/>
                      <w:szCs w:val="18"/>
                    </w:rPr>
                    <w:t>氨</w:t>
                  </w:r>
                </w:p>
              </w:tc>
              <w:tc>
                <w:tcPr>
                  <w:tcW w:w="880" w:type="dxa"/>
                  <w:vAlign w:val="top"/>
                </w:tcPr>
                <w:p>
                  <w:pPr>
                    <w:pStyle w:val="TableText"/>
                    <w:ind w:left="164"/>
                    <w:spacing w:before="77" w:line="184" w:lineRule="auto"/>
                    <w:rPr>
                      <w:sz w:val="18"/>
                      <w:szCs w:val="18"/>
                    </w:rPr>
                  </w:pPr>
                  <w:r>
                    <w:rPr>
                      <w:sz w:val="18"/>
                      <w:szCs w:val="18"/>
                    </w:rPr>
                    <w:t>第一次</w:t>
                  </w:r>
                </w:p>
              </w:tc>
              <w:tc>
                <w:tcPr>
                  <w:tcW w:w="881" w:type="dxa"/>
                  <w:vAlign w:val="top"/>
                </w:tcPr>
                <w:p>
                  <w:pPr>
                    <w:pStyle w:val="TableText"/>
                    <w:ind w:left="169"/>
                    <w:spacing w:before="45" w:line="210" w:lineRule="auto"/>
                    <w:rPr>
                      <w:sz w:val="18"/>
                      <w:szCs w:val="18"/>
                    </w:rPr>
                  </w:pPr>
                  <w:r>
                    <w:rPr>
                      <w:sz w:val="18"/>
                      <w:szCs w:val="18"/>
                      <w:spacing w:val="-3"/>
                    </w:rPr>
                    <w:t>mg/m³</w:t>
                  </w:r>
                </w:p>
              </w:tc>
              <w:tc>
                <w:tcPr>
                  <w:tcW w:w="948" w:type="dxa"/>
                  <w:vAlign w:val="top"/>
                </w:tcPr>
                <w:p>
                  <w:pPr>
                    <w:pStyle w:val="TableText"/>
                    <w:ind w:left="321"/>
                    <w:spacing w:before="89" w:line="175" w:lineRule="auto"/>
                    <w:rPr>
                      <w:sz w:val="18"/>
                      <w:szCs w:val="18"/>
                    </w:rPr>
                  </w:pPr>
                  <w:r>
                    <w:rPr>
                      <w:sz w:val="18"/>
                      <w:szCs w:val="18"/>
                      <w:spacing w:val="-2"/>
                    </w:rPr>
                    <w:t>0.10</w:t>
                  </w:r>
                </w:p>
              </w:tc>
              <w:tc>
                <w:tcPr>
                  <w:tcW w:w="948" w:type="dxa"/>
                  <w:vAlign w:val="top"/>
                </w:tcPr>
                <w:p>
                  <w:pPr>
                    <w:pStyle w:val="TableText"/>
                    <w:ind w:left="309"/>
                    <w:spacing w:before="89" w:line="175" w:lineRule="auto"/>
                    <w:rPr>
                      <w:sz w:val="18"/>
                      <w:szCs w:val="18"/>
                    </w:rPr>
                  </w:pPr>
                  <w:r>
                    <w:rPr>
                      <w:sz w:val="18"/>
                      <w:szCs w:val="18"/>
                      <w:spacing w:val="-2"/>
                    </w:rPr>
                    <w:t>0.32</w:t>
                  </w:r>
                </w:p>
              </w:tc>
              <w:tc>
                <w:tcPr>
                  <w:tcW w:w="946" w:type="dxa"/>
                  <w:vAlign w:val="top"/>
                </w:tcPr>
                <w:p>
                  <w:pPr>
                    <w:pStyle w:val="TableText"/>
                    <w:ind w:left="309"/>
                    <w:spacing w:before="89" w:line="175" w:lineRule="auto"/>
                    <w:rPr>
                      <w:sz w:val="18"/>
                      <w:szCs w:val="18"/>
                    </w:rPr>
                  </w:pPr>
                  <w:r>
                    <w:rPr>
                      <w:sz w:val="18"/>
                      <w:szCs w:val="18"/>
                      <w:spacing w:val="-2"/>
                    </w:rPr>
                    <w:t>0.20</w:t>
                  </w:r>
                </w:p>
              </w:tc>
              <w:tc>
                <w:tcPr>
                  <w:tcW w:w="947" w:type="dxa"/>
                  <w:vAlign w:val="top"/>
                </w:tcPr>
                <w:p>
                  <w:pPr>
                    <w:pStyle w:val="TableText"/>
                    <w:ind w:left="311"/>
                    <w:spacing w:before="89" w:line="175" w:lineRule="auto"/>
                    <w:rPr>
                      <w:sz w:val="18"/>
                      <w:szCs w:val="18"/>
                    </w:rPr>
                  </w:pPr>
                  <w:r>
                    <w:rPr>
                      <w:sz w:val="18"/>
                      <w:szCs w:val="18"/>
                      <w:spacing w:val="-2"/>
                    </w:rPr>
                    <w:t>0.20</w:t>
                  </w:r>
                </w:p>
              </w:tc>
              <w:tc>
                <w:tcPr>
                  <w:tcW w:w="848"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pStyle w:val="TableText"/>
                    <w:ind w:left="328"/>
                    <w:spacing w:before="75" w:line="179" w:lineRule="auto"/>
                    <w:rPr>
                      <w:sz w:val="18"/>
                      <w:szCs w:val="18"/>
                    </w:rPr>
                  </w:pPr>
                  <w:r>
                    <w:rPr>
                      <w:sz w:val="18"/>
                      <w:szCs w:val="18"/>
                      <w:spacing w:val="-3"/>
                    </w:rPr>
                    <w:t>1.0</w:t>
                  </w:r>
                </w:p>
              </w:tc>
              <w:tc>
                <w:tcPr>
                  <w:tcW w:w="857" w:type="dxa"/>
                  <w:vAlign w:val="top"/>
                  <w:vMerge w:val="restart"/>
                  <w:tcBorders>
                    <w:right w:val="single" w:color="000000" w:sz="6" w:space="0"/>
                    <w:bottom w:val="nil"/>
                  </w:tcBorders>
                </w:tcPr>
                <w:p>
                  <w:pPr>
                    <w:spacing w:line="243" w:lineRule="auto"/>
                    <w:rPr>
                      <w:rFonts w:ascii="Arial"/>
                      <w:sz w:val="21"/>
                    </w:rPr>
                  </w:pPr>
                  <w:r/>
                </w:p>
                <w:p>
                  <w:pPr>
                    <w:spacing w:line="244"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7"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80" w:line="182" w:lineRule="auto"/>
                    <w:rPr>
                      <w:sz w:val="18"/>
                      <w:szCs w:val="18"/>
                    </w:rPr>
                  </w:pPr>
                  <w:r>
                    <w:rPr>
                      <w:sz w:val="18"/>
                      <w:szCs w:val="18"/>
                      <w:spacing w:val="-2"/>
                    </w:rPr>
                    <w:t>第二次</w:t>
                  </w:r>
                </w:p>
              </w:tc>
              <w:tc>
                <w:tcPr>
                  <w:tcW w:w="881" w:type="dxa"/>
                  <w:vAlign w:val="top"/>
                </w:tcPr>
                <w:p>
                  <w:pPr>
                    <w:pStyle w:val="TableText"/>
                    <w:ind w:left="169"/>
                    <w:spacing w:before="47" w:line="208" w:lineRule="auto"/>
                    <w:rPr>
                      <w:sz w:val="18"/>
                      <w:szCs w:val="18"/>
                    </w:rPr>
                  </w:pPr>
                  <w:r>
                    <w:rPr>
                      <w:sz w:val="18"/>
                      <w:szCs w:val="18"/>
                      <w:spacing w:val="-3"/>
                    </w:rPr>
                    <w:t>mg/m³</w:t>
                  </w:r>
                </w:p>
              </w:tc>
              <w:tc>
                <w:tcPr>
                  <w:tcW w:w="948" w:type="dxa"/>
                  <w:vAlign w:val="top"/>
                </w:tcPr>
                <w:p>
                  <w:pPr>
                    <w:pStyle w:val="TableText"/>
                    <w:ind w:left="306"/>
                    <w:spacing w:before="91" w:line="173" w:lineRule="auto"/>
                    <w:rPr>
                      <w:sz w:val="18"/>
                      <w:szCs w:val="18"/>
                    </w:rPr>
                  </w:pPr>
                  <w:r>
                    <w:rPr>
                      <w:sz w:val="18"/>
                      <w:szCs w:val="18"/>
                      <w:spacing w:val="-2"/>
                    </w:rPr>
                    <w:t>0.08</w:t>
                  </w:r>
                </w:p>
              </w:tc>
              <w:tc>
                <w:tcPr>
                  <w:tcW w:w="948" w:type="dxa"/>
                  <w:vAlign w:val="top"/>
                </w:tcPr>
                <w:p>
                  <w:pPr>
                    <w:pStyle w:val="TableText"/>
                    <w:ind w:left="309"/>
                    <w:spacing w:before="91" w:line="173" w:lineRule="auto"/>
                    <w:rPr>
                      <w:sz w:val="18"/>
                      <w:szCs w:val="18"/>
                    </w:rPr>
                  </w:pPr>
                  <w:r>
                    <w:rPr>
                      <w:sz w:val="18"/>
                      <w:szCs w:val="18"/>
                      <w:spacing w:val="-2"/>
                    </w:rPr>
                    <w:t>0.33</w:t>
                  </w:r>
                </w:p>
              </w:tc>
              <w:tc>
                <w:tcPr>
                  <w:tcW w:w="946" w:type="dxa"/>
                  <w:vAlign w:val="top"/>
                </w:tcPr>
                <w:p>
                  <w:pPr>
                    <w:pStyle w:val="TableText"/>
                    <w:ind w:left="326"/>
                    <w:spacing w:before="90" w:line="174" w:lineRule="auto"/>
                    <w:rPr>
                      <w:sz w:val="18"/>
                      <w:szCs w:val="18"/>
                    </w:rPr>
                  </w:pPr>
                  <w:r>
                    <w:rPr>
                      <w:sz w:val="18"/>
                      <w:szCs w:val="18"/>
                      <w:spacing w:val="-2"/>
                    </w:rPr>
                    <w:t>0.18</w:t>
                  </w:r>
                </w:p>
              </w:tc>
              <w:tc>
                <w:tcPr>
                  <w:tcW w:w="947" w:type="dxa"/>
                  <w:vAlign w:val="top"/>
                </w:tcPr>
                <w:p>
                  <w:pPr>
                    <w:pStyle w:val="TableText"/>
                    <w:ind w:left="311"/>
                    <w:spacing w:before="91" w:line="173" w:lineRule="auto"/>
                    <w:rPr>
                      <w:sz w:val="18"/>
                      <w:szCs w:val="18"/>
                    </w:rPr>
                  </w:pPr>
                  <w:r>
                    <w:rPr>
                      <w:sz w:val="18"/>
                      <w:szCs w:val="18"/>
                      <w:spacing w:val="-2"/>
                    </w:rPr>
                    <w:t>0.23</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8"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80" w:line="183" w:lineRule="auto"/>
                    <w:rPr>
                      <w:sz w:val="18"/>
                      <w:szCs w:val="18"/>
                    </w:rPr>
                  </w:pPr>
                  <w:r>
                    <w:rPr>
                      <w:sz w:val="18"/>
                      <w:szCs w:val="18"/>
                      <w:spacing w:val="-2"/>
                    </w:rPr>
                    <w:t>第三次</w:t>
                  </w:r>
                </w:p>
              </w:tc>
              <w:tc>
                <w:tcPr>
                  <w:tcW w:w="881" w:type="dxa"/>
                  <w:vAlign w:val="top"/>
                </w:tcPr>
                <w:p>
                  <w:pPr>
                    <w:pStyle w:val="TableText"/>
                    <w:ind w:left="169"/>
                    <w:spacing w:before="46" w:line="210" w:lineRule="auto"/>
                    <w:rPr>
                      <w:sz w:val="18"/>
                      <w:szCs w:val="18"/>
                    </w:rPr>
                  </w:pPr>
                  <w:r>
                    <w:rPr>
                      <w:sz w:val="18"/>
                      <w:szCs w:val="18"/>
                      <w:spacing w:val="-3"/>
                    </w:rPr>
                    <w:t>mg/m³</w:t>
                  </w:r>
                </w:p>
              </w:tc>
              <w:tc>
                <w:tcPr>
                  <w:tcW w:w="948" w:type="dxa"/>
                  <w:vAlign w:val="top"/>
                </w:tcPr>
                <w:p>
                  <w:pPr>
                    <w:pStyle w:val="TableText"/>
                    <w:ind w:left="306"/>
                    <w:spacing w:before="91" w:line="174" w:lineRule="auto"/>
                    <w:rPr>
                      <w:sz w:val="18"/>
                      <w:szCs w:val="18"/>
                    </w:rPr>
                  </w:pPr>
                  <w:r>
                    <w:rPr>
                      <w:sz w:val="18"/>
                      <w:szCs w:val="18"/>
                      <w:spacing w:val="-2"/>
                    </w:rPr>
                    <w:t>0.06</w:t>
                  </w:r>
                </w:p>
              </w:tc>
              <w:tc>
                <w:tcPr>
                  <w:tcW w:w="948" w:type="dxa"/>
                  <w:vAlign w:val="top"/>
                </w:tcPr>
                <w:p>
                  <w:pPr>
                    <w:pStyle w:val="TableText"/>
                    <w:ind w:left="309"/>
                    <w:spacing w:before="91" w:line="174" w:lineRule="auto"/>
                    <w:rPr>
                      <w:sz w:val="18"/>
                      <w:szCs w:val="18"/>
                    </w:rPr>
                  </w:pPr>
                  <w:r>
                    <w:rPr>
                      <w:sz w:val="18"/>
                      <w:szCs w:val="18"/>
                      <w:spacing w:val="-2"/>
                    </w:rPr>
                    <w:t>0.35</w:t>
                  </w:r>
                </w:p>
              </w:tc>
              <w:tc>
                <w:tcPr>
                  <w:tcW w:w="946" w:type="dxa"/>
                  <w:vAlign w:val="top"/>
                </w:tcPr>
                <w:p>
                  <w:pPr>
                    <w:pStyle w:val="TableText"/>
                    <w:ind w:left="326"/>
                    <w:spacing w:before="90" w:line="175" w:lineRule="auto"/>
                    <w:rPr>
                      <w:sz w:val="18"/>
                      <w:szCs w:val="18"/>
                    </w:rPr>
                  </w:pPr>
                  <w:r>
                    <w:rPr>
                      <w:sz w:val="18"/>
                      <w:szCs w:val="18"/>
                      <w:spacing w:val="-2"/>
                    </w:rPr>
                    <w:t>0.17</w:t>
                  </w:r>
                </w:p>
              </w:tc>
              <w:tc>
                <w:tcPr>
                  <w:tcW w:w="947" w:type="dxa"/>
                  <w:vAlign w:val="top"/>
                </w:tcPr>
                <w:p>
                  <w:pPr>
                    <w:pStyle w:val="TableText"/>
                    <w:ind w:left="328"/>
                    <w:spacing w:before="90" w:line="175" w:lineRule="auto"/>
                    <w:rPr>
                      <w:sz w:val="18"/>
                      <w:szCs w:val="18"/>
                    </w:rPr>
                  </w:pPr>
                  <w:r>
                    <w:rPr>
                      <w:sz w:val="18"/>
                      <w:szCs w:val="18"/>
                      <w:spacing w:val="-2"/>
                    </w:rPr>
                    <w:t>0.21</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6"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tcPr>
                <w:p>
                  <w:pPr>
                    <w:pStyle w:val="TableText"/>
                    <w:ind w:left="164"/>
                    <w:spacing w:before="80" w:line="181" w:lineRule="auto"/>
                    <w:rPr>
                      <w:sz w:val="18"/>
                      <w:szCs w:val="18"/>
                    </w:rPr>
                  </w:pPr>
                  <w:r>
                    <w:rPr>
                      <w:sz w:val="18"/>
                      <w:szCs w:val="18"/>
                      <w:spacing w:val="-2"/>
                    </w:rPr>
                    <w:t>第四次</w:t>
                  </w:r>
                </w:p>
              </w:tc>
              <w:tc>
                <w:tcPr>
                  <w:tcW w:w="881" w:type="dxa"/>
                  <w:vAlign w:val="top"/>
                </w:tcPr>
                <w:p>
                  <w:pPr>
                    <w:pStyle w:val="TableText"/>
                    <w:ind w:left="169"/>
                    <w:spacing w:before="48" w:line="207" w:lineRule="auto"/>
                    <w:rPr>
                      <w:sz w:val="18"/>
                      <w:szCs w:val="18"/>
                    </w:rPr>
                  </w:pPr>
                  <w:r>
                    <w:rPr>
                      <w:sz w:val="18"/>
                      <w:szCs w:val="18"/>
                      <w:spacing w:val="-3"/>
                    </w:rPr>
                    <w:t>mg/m³</w:t>
                  </w:r>
                </w:p>
              </w:tc>
              <w:tc>
                <w:tcPr>
                  <w:tcW w:w="948" w:type="dxa"/>
                  <w:vAlign w:val="top"/>
                </w:tcPr>
                <w:p>
                  <w:pPr>
                    <w:pStyle w:val="TableText"/>
                    <w:ind w:left="306"/>
                    <w:spacing w:before="91" w:line="172" w:lineRule="auto"/>
                    <w:rPr>
                      <w:sz w:val="18"/>
                      <w:szCs w:val="18"/>
                    </w:rPr>
                  </w:pPr>
                  <w:r>
                    <w:rPr>
                      <w:sz w:val="18"/>
                      <w:szCs w:val="18"/>
                      <w:spacing w:val="-2"/>
                    </w:rPr>
                    <w:t>0.05</w:t>
                  </w:r>
                </w:p>
              </w:tc>
              <w:tc>
                <w:tcPr>
                  <w:tcW w:w="948" w:type="dxa"/>
                  <w:vAlign w:val="top"/>
                </w:tcPr>
                <w:p>
                  <w:pPr>
                    <w:pStyle w:val="TableText"/>
                    <w:ind w:left="309"/>
                    <w:spacing w:before="91" w:line="172" w:lineRule="auto"/>
                    <w:rPr>
                      <w:sz w:val="18"/>
                      <w:szCs w:val="18"/>
                    </w:rPr>
                  </w:pPr>
                  <w:r>
                    <w:rPr>
                      <w:sz w:val="18"/>
                      <w:szCs w:val="18"/>
                      <w:spacing w:val="-2"/>
                    </w:rPr>
                    <w:t>0.33</w:t>
                  </w:r>
                </w:p>
              </w:tc>
              <w:tc>
                <w:tcPr>
                  <w:tcW w:w="946" w:type="dxa"/>
                  <w:vAlign w:val="top"/>
                </w:tcPr>
                <w:p>
                  <w:pPr>
                    <w:pStyle w:val="TableText"/>
                    <w:ind w:left="326"/>
                    <w:spacing w:before="90" w:line="173" w:lineRule="auto"/>
                    <w:rPr>
                      <w:sz w:val="18"/>
                      <w:szCs w:val="18"/>
                    </w:rPr>
                  </w:pPr>
                  <w:r>
                    <w:rPr>
                      <w:sz w:val="18"/>
                      <w:szCs w:val="18"/>
                      <w:spacing w:val="-2"/>
                    </w:rPr>
                    <w:t>0.15</w:t>
                  </w:r>
                </w:p>
              </w:tc>
              <w:tc>
                <w:tcPr>
                  <w:tcW w:w="947" w:type="dxa"/>
                  <w:vAlign w:val="top"/>
                </w:tcPr>
                <w:p>
                  <w:pPr>
                    <w:pStyle w:val="TableText"/>
                    <w:ind w:left="328"/>
                    <w:spacing w:before="90" w:line="173" w:lineRule="auto"/>
                    <w:rPr>
                      <w:sz w:val="18"/>
                      <w:szCs w:val="18"/>
                    </w:rPr>
                  </w:pPr>
                  <w:r>
                    <w:rPr>
                      <w:sz w:val="18"/>
                      <w:szCs w:val="18"/>
                      <w:spacing w:val="-2"/>
                    </w:rPr>
                    <w:t>0.18</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7" w:hRule="atLeast"/>
              </w:trPr>
              <w:tc>
                <w:tcPr>
                  <w:tcW w:w="856" w:type="dxa"/>
                  <w:vAlign w:val="top"/>
                  <w:vMerge w:val="restart"/>
                  <w:tcBorders>
                    <w:left w:val="single" w:color="000000" w:sz="6" w:space="0"/>
                    <w:bottom w:val="nil"/>
                  </w:tcBorders>
                </w:tcPr>
                <w:p>
                  <w:pPr>
                    <w:spacing w:line="243" w:lineRule="auto"/>
                    <w:rPr>
                      <w:rFonts w:ascii="Arial"/>
                      <w:sz w:val="21"/>
                    </w:rPr>
                  </w:pPr>
                  <w:r/>
                </w:p>
                <w:p>
                  <w:pPr>
                    <w:spacing w:line="244" w:lineRule="auto"/>
                    <w:rPr>
                      <w:rFonts w:ascii="Arial"/>
                      <w:sz w:val="21"/>
                    </w:rPr>
                  </w:pPr>
                  <w:r/>
                </w:p>
                <w:p>
                  <w:pPr>
                    <w:pStyle w:val="TableText"/>
                    <w:ind w:left="153"/>
                    <w:spacing w:before="75" w:line="186" w:lineRule="auto"/>
                    <w:rPr>
                      <w:sz w:val="18"/>
                      <w:szCs w:val="18"/>
                    </w:rPr>
                  </w:pPr>
                  <w:r>
                    <w:rPr>
                      <w:sz w:val="18"/>
                      <w:szCs w:val="18"/>
                      <w:spacing w:val="-2"/>
                    </w:rPr>
                    <w:t>硫化氢</w:t>
                  </w:r>
                </w:p>
              </w:tc>
              <w:tc>
                <w:tcPr>
                  <w:tcW w:w="880" w:type="dxa"/>
                  <w:vAlign w:val="top"/>
                </w:tcPr>
                <w:p>
                  <w:pPr>
                    <w:pStyle w:val="TableText"/>
                    <w:ind w:left="164"/>
                    <w:spacing w:before="81" w:line="181" w:lineRule="auto"/>
                    <w:rPr>
                      <w:sz w:val="18"/>
                      <w:szCs w:val="18"/>
                    </w:rPr>
                  </w:pPr>
                  <w:r>
                    <w:rPr>
                      <w:sz w:val="18"/>
                      <w:szCs w:val="18"/>
                    </w:rPr>
                    <w:t>第一次</w:t>
                  </w:r>
                </w:p>
              </w:tc>
              <w:tc>
                <w:tcPr>
                  <w:tcW w:w="881" w:type="dxa"/>
                  <w:vAlign w:val="top"/>
                </w:tcPr>
                <w:p>
                  <w:pPr>
                    <w:pStyle w:val="TableText"/>
                    <w:ind w:left="169"/>
                    <w:spacing w:before="49" w:line="207" w:lineRule="auto"/>
                    <w:rPr>
                      <w:sz w:val="18"/>
                      <w:szCs w:val="18"/>
                    </w:rPr>
                  </w:pPr>
                  <w:r>
                    <w:rPr>
                      <w:sz w:val="18"/>
                      <w:szCs w:val="18"/>
                      <w:spacing w:val="-3"/>
                    </w:rPr>
                    <w:t>mg/m³</w:t>
                  </w:r>
                </w:p>
              </w:tc>
              <w:tc>
                <w:tcPr>
                  <w:tcW w:w="948" w:type="dxa"/>
                  <w:vAlign w:val="top"/>
                </w:tcPr>
                <w:p>
                  <w:pPr>
                    <w:pStyle w:val="TableText"/>
                    <w:ind w:left="256"/>
                    <w:spacing w:before="92" w:line="172" w:lineRule="auto"/>
                    <w:rPr>
                      <w:sz w:val="18"/>
                      <w:szCs w:val="18"/>
                    </w:rPr>
                  </w:pPr>
                  <w:r>
                    <w:rPr>
                      <w:sz w:val="18"/>
                      <w:szCs w:val="18"/>
                      <w:spacing w:val="-2"/>
                    </w:rPr>
                    <w:t>0.003</w:t>
                  </w:r>
                </w:p>
              </w:tc>
              <w:tc>
                <w:tcPr>
                  <w:tcW w:w="948" w:type="dxa"/>
                  <w:vAlign w:val="top"/>
                </w:tcPr>
                <w:p>
                  <w:pPr>
                    <w:pStyle w:val="TableText"/>
                    <w:ind w:left="259"/>
                    <w:spacing w:before="92" w:line="172" w:lineRule="auto"/>
                    <w:rPr>
                      <w:sz w:val="18"/>
                      <w:szCs w:val="18"/>
                    </w:rPr>
                  </w:pPr>
                  <w:r>
                    <w:rPr>
                      <w:sz w:val="18"/>
                      <w:szCs w:val="18"/>
                      <w:spacing w:val="-2"/>
                    </w:rPr>
                    <w:t>0.028</w:t>
                  </w:r>
                </w:p>
              </w:tc>
              <w:tc>
                <w:tcPr>
                  <w:tcW w:w="946" w:type="dxa"/>
                  <w:vAlign w:val="top"/>
                </w:tcPr>
                <w:p>
                  <w:pPr>
                    <w:pStyle w:val="TableText"/>
                    <w:ind w:left="275"/>
                    <w:spacing w:before="91" w:line="173" w:lineRule="auto"/>
                    <w:rPr>
                      <w:sz w:val="18"/>
                      <w:szCs w:val="18"/>
                    </w:rPr>
                  </w:pPr>
                  <w:r>
                    <w:rPr>
                      <w:sz w:val="18"/>
                      <w:szCs w:val="18"/>
                      <w:spacing w:val="-2"/>
                    </w:rPr>
                    <w:t>0.015</w:t>
                  </w:r>
                </w:p>
              </w:tc>
              <w:tc>
                <w:tcPr>
                  <w:tcW w:w="947" w:type="dxa"/>
                  <w:vAlign w:val="top"/>
                </w:tcPr>
                <w:p>
                  <w:pPr>
                    <w:pStyle w:val="TableText"/>
                    <w:ind w:left="263"/>
                    <w:spacing w:before="92" w:line="172" w:lineRule="auto"/>
                    <w:rPr>
                      <w:sz w:val="18"/>
                      <w:szCs w:val="18"/>
                    </w:rPr>
                  </w:pPr>
                  <w:r>
                    <w:rPr>
                      <w:sz w:val="18"/>
                      <w:szCs w:val="18"/>
                      <w:spacing w:val="-2"/>
                    </w:rPr>
                    <w:t>0.026</w:t>
                  </w:r>
                </w:p>
              </w:tc>
              <w:tc>
                <w:tcPr>
                  <w:tcW w:w="848"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pStyle w:val="TableText"/>
                    <w:ind w:left="264"/>
                    <w:spacing w:before="75" w:line="178" w:lineRule="auto"/>
                    <w:rPr>
                      <w:sz w:val="18"/>
                      <w:szCs w:val="18"/>
                    </w:rPr>
                  </w:pPr>
                  <w:r>
                    <w:rPr>
                      <w:sz w:val="18"/>
                      <w:szCs w:val="18"/>
                      <w:spacing w:val="-2"/>
                    </w:rPr>
                    <w:t>0.06</w:t>
                  </w:r>
                </w:p>
              </w:tc>
              <w:tc>
                <w:tcPr>
                  <w:tcW w:w="857" w:type="dxa"/>
                  <w:vAlign w:val="top"/>
                  <w:vMerge w:val="restart"/>
                  <w:tcBorders>
                    <w:right w:val="single" w:color="000000" w:sz="6" w:space="0"/>
                    <w:bottom w:val="nil"/>
                  </w:tcBorders>
                </w:tcPr>
                <w:p>
                  <w:pPr>
                    <w:spacing w:line="244" w:lineRule="auto"/>
                    <w:rPr>
                      <w:rFonts w:ascii="Arial"/>
                      <w:sz w:val="21"/>
                    </w:rPr>
                  </w:pPr>
                  <w:r/>
                </w:p>
                <w:p>
                  <w:pPr>
                    <w:spacing w:line="244"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6"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80" w:line="181" w:lineRule="auto"/>
                    <w:rPr>
                      <w:sz w:val="18"/>
                      <w:szCs w:val="18"/>
                    </w:rPr>
                  </w:pPr>
                  <w:r>
                    <w:rPr>
                      <w:sz w:val="18"/>
                      <w:szCs w:val="18"/>
                      <w:spacing w:val="-2"/>
                    </w:rPr>
                    <w:t>第二次</w:t>
                  </w:r>
                </w:p>
              </w:tc>
              <w:tc>
                <w:tcPr>
                  <w:tcW w:w="881" w:type="dxa"/>
                  <w:vAlign w:val="top"/>
                </w:tcPr>
                <w:p>
                  <w:pPr>
                    <w:pStyle w:val="TableText"/>
                    <w:ind w:left="169"/>
                    <w:spacing w:before="48" w:line="207" w:lineRule="auto"/>
                    <w:rPr>
                      <w:sz w:val="18"/>
                      <w:szCs w:val="18"/>
                    </w:rPr>
                  </w:pPr>
                  <w:r>
                    <w:rPr>
                      <w:sz w:val="18"/>
                      <w:szCs w:val="18"/>
                      <w:spacing w:val="-3"/>
                    </w:rPr>
                    <w:t>mg/m³</w:t>
                  </w:r>
                </w:p>
              </w:tc>
              <w:tc>
                <w:tcPr>
                  <w:tcW w:w="948" w:type="dxa"/>
                  <w:vAlign w:val="top"/>
                </w:tcPr>
                <w:p>
                  <w:pPr>
                    <w:pStyle w:val="TableText"/>
                    <w:ind w:left="256"/>
                    <w:spacing w:before="91" w:line="172" w:lineRule="auto"/>
                    <w:rPr>
                      <w:sz w:val="18"/>
                      <w:szCs w:val="18"/>
                    </w:rPr>
                  </w:pPr>
                  <w:r>
                    <w:rPr>
                      <w:sz w:val="18"/>
                      <w:szCs w:val="18"/>
                      <w:spacing w:val="-2"/>
                    </w:rPr>
                    <w:t>0.004</w:t>
                  </w:r>
                </w:p>
              </w:tc>
              <w:tc>
                <w:tcPr>
                  <w:tcW w:w="948" w:type="dxa"/>
                  <w:vAlign w:val="top"/>
                </w:tcPr>
                <w:p>
                  <w:pPr>
                    <w:pStyle w:val="TableText"/>
                    <w:ind w:left="259"/>
                    <w:spacing w:before="91" w:line="172" w:lineRule="auto"/>
                    <w:rPr>
                      <w:sz w:val="18"/>
                      <w:szCs w:val="18"/>
                    </w:rPr>
                  </w:pPr>
                  <w:r>
                    <w:rPr>
                      <w:sz w:val="18"/>
                      <w:szCs w:val="18"/>
                      <w:spacing w:val="-2"/>
                    </w:rPr>
                    <w:t>0.030</w:t>
                  </w:r>
                </w:p>
              </w:tc>
              <w:tc>
                <w:tcPr>
                  <w:tcW w:w="946" w:type="dxa"/>
                  <w:vAlign w:val="top"/>
                </w:tcPr>
                <w:p>
                  <w:pPr>
                    <w:pStyle w:val="TableText"/>
                    <w:ind w:left="275"/>
                    <w:spacing w:before="91" w:line="172" w:lineRule="auto"/>
                    <w:rPr>
                      <w:sz w:val="18"/>
                      <w:szCs w:val="18"/>
                    </w:rPr>
                  </w:pPr>
                  <w:r>
                    <w:rPr>
                      <w:sz w:val="18"/>
                      <w:szCs w:val="18"/>
                      <w:spacing w:val="-2"/>
                    </w:rPr>
                    <w:t>0.016</w:t>
                  </w:r>
                </w:p>
              </w:tc>
              <w:tc>
                <w:tcPr>
                  <w:tcW w:w="947" w:type="dxa"/>
                  <w:vAlign w:val="top"/>
                </w:tcPr>
                <w:p>
                  <w:pPr>
                    <w:pStyle w:val="TableText"/>
                    <w:ind w:left="261"/>
                    <w:spacing w:before="91" w:line="172" w:lineRule="auto"/>
                    <w:rPr>
                      <w:sz w:val="18"/>
                      <w:szCs w:val="18"/>
                    </w:rPr>
                  </w:pPr>
                  <w:r>
                    <w:rPr>
                      <w:sz w:val="18"/>
                      <w:szCs w:val="18"/>
                      <w:spacing w:val="-2"/>
                    </w:rPr>
                    <w:t>0.024</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6"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81" w:line="180" w:lineRule="auto"/>
                    <w:rPr>
                      <w:sz w:val="18"/>
                      <w:szCs w:val="18"/>
                    </w:rPr>
                  </w:pPr>
                  <w:r>
                    <w:rPr>
                      <w:sz w:val="18"/>
                      <w:szCs w:val="18"/>
                      <w:spacing w:val="-2"/>
                    </w:rPr>
                    <w:t>第三次</w:t>
                  </w:r>
                </w:p>
              </w:tc>
              <w:tc>
                <w:tcPr>
                  <w:tcW w:w="881" w:type="dxa"/>
                  <w:vAlign w:val="top"/>
                </w:tcPr>
                <w:p>
                  <w:pPr>
                    <w:pStyle w:val="TableText"/>
                    <w:ind w:left="169"/>
                    <w:spacing w:before="49" w:line="206" w:lineRule="auto"/>
                    <w:rPr>
                      <w:sz w:val="18"/>
                      <w:szCs w:val="18"/>
                    </w:rPr>
                  </w:pPr>
                  <w:r>
                    <w:rPr>
                      <w:sz w:val="18"/>
                      <w:szCs w:val="18"/>
                      <w:spacing w:val="-3"/>
                    </w:rPr>
                    <w:t>mg/m³</w:t>
                  </w:r>
                </w:p>
              </w:tc>
              <w:tc>
                <w:tcPr>
                  <w:tcW w:w="948" w:type="dxa"/>
                  <w:vAlign w:val="top"/>
                </w:tcPr>
                <w:p>
                  <w:pPr>
                    <w:pStyle w:val="TableText"/>
                    <w:ind w:left="256"/>
                    <w:spacing w:before="93" w:line="171" w:lineRule="auto"/>
                    <w:rPr>
                      <w:sz w:val="18"/>
                      <w:szCs w:val="18"/>
                    </w:rPr>
                  </w:pPr>
                  <w:r>
                    <w:rPr>
                      <w:sz w:val="18"/>
                      <w:szCs w:val="18"/>
                      <w:spacing w:val="-2"/>
                    </w:rPr>
                    <w:t>0.006</w:t>
                  </w:r>
                </w:p>
              </w:tc>
              <w:tc>
                <w:tcPr>
                  <w:tcW w:w="948" w:type="dxa"/>
                  <w:vAlign w:val="top"/>
                </w:tcPr>
                <w:p>
                  <w:pPr>
                    <w:pStyle w:val="TableText"/>
                    <w:ind w:left="259"/>
                    <w:spacing w:before="93" w:line="171" w:lineRule="auto"/>
                    <w:rPr>
                      <w:sz w:val="18"/>
                      <w:szCs w:val="18"/>
                    </w:rPr>
                  </w:pPr>
                  <w:r>
                    <w:rPr>
                      <w:sz w:val="18"/>
                      <w:szCs w:val="18"/>
                      <w:spacing w:val="-2"/>
                    </w:rPr>
                    <w:t>0.036</w:t>
                  </w:r>
                </w:p>
              </w:tc>
              <w:tc>
                <w:tcPr>
                  <w:tcW w:w="946" w:type="dxa"/>
                  <w:vAlign w:val="top"/>
                </w:tcPr>
                <w:p>
                  <w:pPr>
                    <w:pStyle w:val="TableText"/>
                    <w:ind w:left="275"/>
                    <w:spacing w:before="91" w:line="172" w:lineRule="auto"/>
                    <w:rPr>
                      <w:sz w:val="18"/>
                      <w:szCs w:val="18"/>
                    </w:rPr>
                  </w:pPr>
                  <w:r>
                    <w:rPr>
                      <w:sz w:val="18"/>
                      <w:szCs w:val="18"/>
                      <w:spacing w:val="-2"/>
                    </w:rPr>
                    <w:t>0.019</w:t>
                  </w:r>
                </w:p>
              </w:tc>
              <w:tc>
                <w:tcPr>
                  <w:tcW w:w="947" w:type="dxa"/>
                  <w:vAlign w:val="top"/>
                </w:tcPr>
                <w:p>
                  <w:pPr>
                    <w:pStyle w:val="TableText"/>
                    <w:ind w:left="263"/>
                    <w:spacing w:before="93" w:line="171" w:lineRule="auto"/>
                    <w:rPr>
                      <w:sz w:val="18"/>
                      <w:szCs w:val="18"/>
                    </w:rPr>
                  </w:pPr>
                  <w:r>
                    <w:rPr>
                      <w:sz w:val="18"/>
                      <w:szCs w:val="18"/>
                      <w:spacing w:val="-2"/>
                    </w:rPr>
                    <w:t>0.022</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tcPr>
                <w:p>
                  <w:pPr>
                    <w:pStyle w:val="TableText"/>
                    <w:ind w:left="164"/>
                    <w:spacing w:before="82" w:line="180" w:lineRule="auto"/>
                    <w:rPr>
                      <w:sz w:val="18"/>
                      <w:szCs w:val="18"/>
                    </w:rPr>
                  </w:pPr>
                  <w:r>
                    <w:rPr>
                      <w:sz w:val="18"/>
                      <w:szCs w:val="18"/>
                      <w:spacing w:val="-2"/>
                    </w:rPr>
                    <w:t>第四次</w:t>
                  </w:r>
                </w:p>
              </w:tc>
              <w:tc>
                <w:tcPr>
                  <w:tcW w:w="881" w:type="dxa"/>
                  <w:vAlign w:val="top"/>
                </w:tcPr>
                <w:p>
                  <w:pPr>
                    <w:pStyle w:val="TableText"/>
                    <w:ind w:left="169"/>
                    <w:spacing w:before="49" w:line="207" w:lineRule="auto"/>
                    <w:rPr>
                      <w:sz w:val="18"/>
                      <w:szCs w:val="18"/>
                    </w:rPr>
                  </w:pPr>
                  <w:r>
                    <w:rPr>
                      <w:sz w:val="18"/>
                      <w:szCs w:val="18"/>
                      <w:spacing w:val="-3"/>
                    </w:rPr>
                    <w:t>mg/m³</w:t>
                  </w:r>
                </w:p>
              </w:tc>
              <w:tc>
                <w:tcPr>
                  <w:tcW w:w="948" w:type="dxa"/>
                  <w:vAlign w:val="top"/>
                </w:tcPr>
                <w:p>
                  <w:pPr>
                    <w:pStyle w:val="TableText"/>
                    <w:ind w:left="256"/>
                    <w:spacing w:before="92" w:line="172" w:lineRule="auto"/>
                    <w:rPr>
                      <w:sz w:val="18"/>
                      <w:szCs w:val="18"/>
                    </w:rPr>
                  </w:pPr>
                  <w:r>
                    <w:rPr>
                      <w:sz w:val="18"/>
                      <w:szCs w:val="18"/>
                      <w:spacing w:val="-2"/>
                    </w:rPr>
                    <w:t>0.005</w:t>
                  </w:r>
                </w:p>
              </w:tc>
              <w:tc>
                <w:tcPr>
                  <w:tcW w:w="948" w:type="dxa"/>
                  <w:vAlign w:val="top"/>
                </w:tcPr>
                <w:p>
                  <w:pPr>
                    <w:pStyle w:val="TableText"/>
                    <w:ind w:left="256"/>
                    <w:spacing w:before="92" w:line="172" w:lineRule="auto"/>
                    <w:rPr>
                      <w:sz w:val="18"/>
                      <w:szCs w:val="18"/>
                    </w:rPr>
                  </w:pPr>
                  <w:r>
                    <w:rPr>
                      <w:sz w:val="18"/>
                      <w:szCs w:val="18"/>
                      <w:spacing w:val="-2"/>
                    </w:rPr>
                    <w:t>0.034</w:t>
                  </w:r>
                </w:p>
              </w:tc>
              <w:tc>
                <w:tcPr>
                  <w:tcW w:w="946" w:type="dxa"/>
                  <w:vAlign w:val="top"/>
                </w:tcPr>
                <w:p>
                  <w:pPr>
                    <w:pStyle w:val="TableText"/>
                    <w:ind w:left="275"/>
                    <w:spacing w:before="92" w:line="172" w:lineRule="auto"/>
                    <w:rPr>
                      <w:sz w:val="18"/>
                      <w:szCs w:val="18"/>
                    </w:rPr>
                  </w:pPr>
                  <w:r>
                    <w:rPr>
                      <w:sz w:val="18"/>
                      <w:szCs w:val="18"/>
                      <w:spacing w:val="-2"/>
                    </w:rPr>
                    <w:t>0.021</w:t>
                  </w:r>
                </w:p>
              </w:tc>
              <w:tc>
                <w:tcPr>
                  <w:tcW w:w="947" w:type="dxa"/>
                  <w:vAlign w:val="top"/>
                </w:tcPr>
                <w:p>
                  <w:pPr>
                    <w:pStyle w:val="TableText"/>
                    <w:ind w:left="263"/>
                    <w:spacing w:before="92" w:line="172" w:lineRule="auto"/>
                    <w:rPr>
                      <w:sz w:val="18"/>
                      <w:szCs w:val="18"/>
                    </w:rPr>
                  </w:pPr>
                  <w:r>
                    <w:rPr>
                      <w:sz w:val="18"/>
                      <w:szCs w:val="18"/>
                      <w:spacing w:val="-2"/>
                    </w:rPr>
                    <w:t>0.027</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18" w:hRule="atLeast"/>
              </w:trPr>
              <w:tc>
                <w:tcPr>
                  <w:tcW w:w="856" w:type="dxa"/>
                  <w:vAlign w:val="top"/>
                  <w:vMerge w:val="restart"/>
                  <w:tcBorders>
                    <w:left w:val="single" w:color="000000" w:sz="6" w:space="0"/>
                    <w:bottom w:val="nil"/>
                  </w:tcBorders>
                </w:tcPr>
                <w:p>
                  <w:pPr>
                    <w:spacing w:line="245" w:lineRule="auto"/>
                    <w:rPr>
                      <w:rFonts w:ascii="Arial"/>
                      <w:sz w:val="21"/>
                    </w:rPr>
                  </w:pPr>
                  <w:r/>
                </w:p>
                <w:p>
                  <w:pPr>
                    <w:spacing w:line="245" w:lineRule="auto"/>
                    <w:rPr>
                      <w:rFonts w:ascii="Arial"/>
                      <w:sz w:val="21"/>
                    </w:rPr>
                  </w:pPr>
                  <w:r/>
                </w:p>
                <w:p>
                  <w:pPr>
                    <w:pStyle w:val="TableText"/>
                    <w:ind w:left="66"/>
                    <w:spacing w:before="74" w:line="186" w:lineRule="auto"/>
                    <w:rPr>
                      <w:sz w:val="18"/>
                      <w:szCs w:val="18"/>
                    </w:rPr>
                  </w:pPr>
                  <w:r>
                    <w:rPr>
                      <w:sz w:val="18"/>
                      <w:szCs w:val="18"/>
                      <w:spacing w:val="-2"/>
                    </w:rPr>
                    <w:t>臭气浓度</w:t>
                  </w:r>
                </w:p>
              </w:tc>
              <w:tc>
                <w:tcPr>
                  <w:tcW w:w="880" w:type="dxa"/>
                  <w:vAlign w:val="top"/>
                </w:tcPr>
                <w:p>
                  <w:pPr>
                    <w:pStyle w:val="TableText"/>
                    <w:ind w:left="164"/>
                    <w:spacing w:before="83" w:line="180" w:lineRule="auto"/>
                    <w:rPr>
                      <w:sz w:val="18"/>
                      <w:szCs w:val="18"/>
                    </w:rPr>
                  </w:pPr>
                  <w:r>
                    <w:rPr>
                      <w:sz w:val="18"/>
                      <w:szCs w:val="18"/>
                    </w:rPr>
                    <w:t>第一次</w:t>
                  </w:r>
                </w:p>
              </w:tc>
              <w:tc>
                <w:tcPr>
                  <w:tcW w:w="881" w:type="dxa"/>
                  <w:vAlign w:val="top"/>
                </w:tcPr>
                <w:p>
                  <w:pPr>
                    <w:pStyle w:val="TableText"/>
                    <w:ind w:left="169"/>
                    <w:spacing w:before="87" w:line="177" w:lineRule="auto"/>
                    <w:rPr>
                      <w:sz w:val="18"/>
                      <w:szCs w:val="18"/>
                    </w:rPr>
                  </w:pPr>
                  <w:r>
                    <w:rPr>
                      <w:sz w:val="18"/>
                      <w:szCs w:val="18"/>
                      <w:spacing w:val="-2"/>
                    </w:rPr>
                    <w:t>无量纲</w:t>
                  </w:r>
                </w:p>
              </w:tc>
              <w:tc>
                <w:tcPr>
                  <w:tcW w:w="948" w:type="dxa"/>
                  <w:vAlign w:val="top"/>
                </w:tcPr>
                <w:p>
                  <w:pPr>
                    <w:pStyle w:val="TableText"/>
                    <w:ind w:left="346"/>
                    <w:spacing w:before="95" w:line="171" w:lineRule="auto"/>
                    <w:rPr>
                      <w:sz w:val="18"/>
                      <w:szCs w:val="18"/>
                    </w:rPr>
                  </w:pPr>
                  <w:r>
                    <w:rPr>
                      <w:sz w:val="18"/>
                      <w:szCs w:val="18"/>
                      <w:spacing w:val="-17"/>
                    </w:rPr>
                    <w:t>＜10</w:t>
                  </w:r>
                </w:p>
              </w:tc>
              <w:tc>
                <w:tcPr>
                  <w:tcW w:w="948" w:type="dxa"/>
                  <w:vAlign w:val="top"/>
                </w:tcPr>
                <w:p>
                  <w:pPr>
                    <w:pStyle w:val="TableText"/>
                    <w:ind w:left="394"/>
                    <w:spacing w:before="95" w:line="171" w:lineRule="auto"/>
                    <w:rPr>
                      <w:sz w:val="18"/>
                      <w:szCs w:val="18"/>
                    </w:rPr>
                  </w:pPr>
                  <w:r>
                    <w:rPr>
                      <w:sz w:val="18"/>
                      <w:szCs w:val="18"/>
                      <w:spacing w:val="-4"/>
                    </w:rPr>
                    <w:t>12</w:t>
                  </w:r>
                </w:p>
              </w:tc>
              <w:tc>
                <w:tcPr>
                  <w:tcW w:w="946" w:type="dxa"/>
                  <w:vAlign w:val="top"/>
                </w:tcPr>
                <w:p>
                  <w:pPr>
                    <w:pStyle w:val="TableText"/>
                    <w:ind w:left="394"/>
                    <w:spacing w:before="95" w:line="171" w:lineRule="auto"/>
                    <w:rPr>
                      <w:sz w:val="18"/>
                      <w:szCs w:val="18"/>
                    </w:rPr>
                  </w:pPr>
                  <w:r>
                    <w:rPr>
                      <w:sz w:val="18"/>
                      <w:szCs w:val="18"/>
                      <w:spacing w:val="-4"/>
                    </w:rPr>
                    <w:t>14</w:t>
                  </w:r>
                </w:p>
              </w:tc>
              <w:tc>
                <w:tcPr>
                  <w:tcW w:w="947" w:type="dxa"/>
                  <w:vAlign w:val="top"/>
                </w:tcPr>
                <w:p>
                  <w:pPr>
                    <w:pStyle w:val="TableText"/>
                    <w:ind w:left="399"/>
                    <w:spacing w:before="95" w:line="171" w:lineRule="auto"/>
                    <w:rPr>
                      <w:sz w:val="18"/>
                      <w:szCs w:val="18"/>
                    </w:rPr>
                  </w:pPr>
                  <w:r>
                    <w:rPr>
                      <w:sz w:val="18"/>
                      <w:szCs w:val="18"/>
                      <w:spacing w:val="-4"/>
                    </w:rPr>
                    <w:t>18</w:t>
                  </w:r>
                </w:p>
              </w:tc>
              <w:tc>
                <w:tcPr>
                  <w:tcW w:w="84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pStyle w:val="TableText"/>
                    <w:ind w:left="336"/>
                    <w:spacing w:before="74" w:line="178" w:lineRule="auto"/>
                    <w:rPr>
                      <w:sz w:val="18"/>
                      <w:szCs w:val="18"/>
                    </w:rPr>
                  </w:pPr>
                  <w:r>
                    <w:rPr>
                      <w:sz w:val="18"/>
                      <w:szCs w:val="18"/>
                      <w:spacing w:val="-5"/>
                    </w:rPr>
                    <w:t>20</w:t>
                  </w:r>
                </w:p>
              </w:tc>
              <w:tc>
                <w:tcPr>
                  <w:tcW w:w="857" w:type="dxa"/>
                  <w:vAlign w:val="top"/>
                  <w:vMerge w:val="restart"/>
                  <w:tcBorders>
                    <w:right w:val="single" w:color="000000" w:sz="6" w:space="0"/>
                    <w:bottom w:val="nil"/>
                  </w:tcBorders>
                </w:tcPr>
                <w:p>
                  <w:pPr>
                    <w:spacing w:line="245" w:lineRule="auto"/>
                    <w:rPr>
                      <w:rFonts w:ascii="Arial"/>
                      <w:sz w:val="21"/>
                    </w:rPr>
                  </w:pPr>
                  <w:r/>
                </w:p>
                <w:p>
                  <w:pPr>
                    <w:spacing w:line="246"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6"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85" w:line="177" w:lineRule="auto"/>
                    <w:rPr>
                      <w:sz w:val="18"/>
                      <w:szCs w:val="18"/>
                    </w:rPr>
                  </w:pPr>
                  <w:r>
                    <w:rPr>
                      <w:sz w:val="18"/>
                      <w:szCs w:val="18"/>
                      <w:spacing w:val="-2"/>
                    </w:rPr>
                    <w:t>第二次</w:t>
                  </w:r>
                </w:p>
              </w:tc>
              <w:tc>
                <w:tcPr>
                  <w:tcW w:w="881" w:type="dxa"/>
                  <w:vAlign w:val="top"/>
                </w:tcPr>
                <w:p>
                  <w:pPr>
                    <w:pStyle w:val="TableText"/>
                    <w:ind w:left="169"/>
                    <w:spacing w:before="89" w:line="174" w:lineRule="auto"/>
                    <w:rPr>
                      <w:sz w:val="18"/>
                      <w:szCs w:val="18"/>
                    </w:rPr>
                  </w:pPr>
                  <w:r>
                    <w:rPr>
                      <w:sz w:val="18"/>
                      <w:szCs w:val="18"/>
                      <w:spacing w:val="-2"/>
                    </w:rPr>
                    <w:t>无量纲</w:t>
                  </w:r>
                </w:p>
              </w:tc>
              <w:tc>
                <w:tcPr>
                  <w:tcW w:w="948" w:type="dxa"/>
                  <w:vAlign w:val="top"/>
                </w:tcPr>
                <w:p>
                  <w:pPr>
                    <w:pStyle w:val="TableText"/>
                    <w:ind w:left="346"/>
                    <w:spacing w:before="95" w:line="169" w:lineRule="auto"/>
                    <w:rPr>
                      <w:sz w:val="18"/>
                      <w:szCs w:val="18"/>
                    </w:rPr>
                  </w:pPr>
                  <w:r>
                    <w:rPr>
                      <w:sz w:val="18"/>
                      <w:szCs w:val="18"/>
                      <w:spacing w:val="-17"/>
                    </w:rPr>
                    <w:t>＜10</w:t>
                  </w:r>
                </w:p>
              </w:tc>
              <w:tc>
                <w:tcPr>
                  <w:tcW w:w="948" w:type="dxa"/>
                  <w:vAlign w:val="top"/>
                </w:tcPr>
                <w:p>
                  <w:pPr>
                    <w:pStyle w:val="TableText"/>
                    <w:ind w:left="392"/>
                    <w:spacing w:before="95" w:line="169" w:lineRule="auto"/>
                    <w:rPr>
                      <w:sz w:val="18"/>
                      <w:szCs w:val="18"/>
                    </w:rPr>
                  </w:pPr>
                  <w:r>
                    <w:rPr>
                      <w:sz w:val="18"/>
                      <w:szCs w:val="18"/>
                      <w:spacing w:val="-4"/>
                    </w:rPr>
                    <w:t>14</w:t>
                  </w:r>
                </w:p>
              </w:tc>
              <w:tc>
                <w:tcPr>
                  <w:tcW w:w="946" w:type="dxa"/>
                  <w:vAlign w:val="top"/>
                </w:tcPr>
                <w:p>
                  <w:pPr>
                    <w:pStyle w:val="TableText"/>
                    <w:ind w:left="394"/>
                    <w:spacing w:before="95" w:line="169" w:lineRule="auto"/>
                    <w:rPr>
                      <w:sz w:val="18"/>
                      <w:szCs w:val="18"/>
                    </w:rPr>
                  </w:pPr>
                  <w:r>
                    <w:rPr>
                      <w:sz w:val="18"/>
                      <w:szCs w:val="18"/>
                      <w:spacing w:val="-4"/>
                    </w:rPr>
                    <w:t>16</w:t>
                  </w:r>
                </w:p>
              </w:tc>
              <w:tc>
                <w:tcPr>
                  <w:tcW w:w="947" w:type="dxa"/>
                  <w:vAlign w:val="top"/>
                </w:tcPr>
                <w:p>
                  <w:pPr>
                    <w:pStyle w:val="TableText"/>
                    <w:ind w:left="399"/>
                    <w:spacing w:before="95" w:line="169" w:lineRule="auto"/>
                    <w:rPr>
                      <w:sz w:val="18"/>
                      <w:szCs w:val="18"/>
                    </w:rPr>
                  </w:pPr>
                  <w:r>
                    <w:rPr>
                      <w:sz w:val="18"/>
                      <w:szCs w:val="18"/>
                      <w:spacing w:val="-4"/>
                    </w:rPr>
                    <w:t>17</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bottom w:val="nil"/>
                  </w:tcBorders>
                </w:tcPr>
                <w:p>
                  <w:pPr>
                    <w:rPr>
                      <w:rFonts w:ascii="Arial"/>
                      <w:sz w:val="21"/>
                    </w:rPr>
                  </w:pPr>
                  <w:r/>
                </w:p>
              </w:tc>
              <w:tc>
                <w:tcPr>
                  <w:tcW w:w="880" w:type="dxa"/>
                  <w:vAlign w:val="top"/>
                </w:tcPr>
                <w:p>
                  <w:pPr>
                    <w:pStyle w:val="TableText"/>
                    <w:ind w:left="164"/>
                    <w:spacing w:before="85" w:line="178" w:lineRule="auto"/>
                    <w:rPr>
                      <w:sz w:val="18"/>
                      <w:szCs w:val="18"/>
                    </w:rPr>
                  </w:pPr>
                  <w:r>
                    <w:rPr>
                      <w:sz w:val="18"/>
                      <w:szCs w:val="18"/>
                      <w:spacing w:val="-2"/>
                    </w:rPr>
                    <w:t>第三次</w:t>
                  </w:r>
                </w:p>
              </w:tc>
              <w:tc>
                <w:tcPr>
                  <w:tcW w:w="881" w:type="dxa"/>
                  <w:vAlign w:val="top"/>
                </w:tcPr>
                <w:p>
                  <w:pPr>
                    <w:pStyle w:val="TableText"/>
                    <w:ind w:left="169"/>
                    <w:spacing w:before="89" w:line="175" w:lineRule="auto"/>
                    <w:rPr>
                      <w:sz w:val="18"/>
                      <w:szCs w:val="18"/>
                    </w:rPr>
                  </w:pPr>
                  <w:r>
                    <w:rPr>
                      <w:sz w:val="18"/>
                      <w:szCs w:val="18"/>
                      <w:spacing w:val="-2"/>
                    </w:rPr>
                    <w:t>无量纲</w:t>
                  </w:r>
                </w:p>
              </w:tc>
              <w:tc>
                <w:tcPr>
                  <w:tcW w:w="948" w:type="dxa"/>
                  <w:vAlign w:val="top"/>
                </w:tcPr>
                <w:p>
                  <w:pPr>
                    <w:pStyle w:val="TableText"/>
                    <w:ind w:left="346"/>
                    <w:spacing w:before="96" w:line="169" w:lineRule="auto"/>
                    <w:rPr>
                      <w:sz w:val="18"/>
                      <w:szCs w:val="18"/>
                    </w:rPr>
                  </w:pPr>
                  <w:r>
                    <w:rPr>
                      <w:sz w:val="18"/>
                      <w:szCs w:val="18"/>
                      <w:spacing w:val="-17"/>
                    </w:rPr>
                    <w:t>＜10</w:t>
                  </w:r>
                </w:p>
              </w:tc>
              <w:tc>
                <w:tcPr>
                  <w:tcW w:w="948" w:type="dxa"/>
                  <w:vAlign w:val="top"/>
                </w:tcPr>
                <w:p>
                  <w:pPr>
                    <w:pStyle w:val="TableText"/>
                    <w:ind w:left="411"/>
                    <w:spacing w:before="96" w:line="169" w:lineRule="auto"/>
                    <w:rPr>
                      <w:sz w:val="18"/>
                      <w:szCs w:val="18"/>
                    </w:rPr>
                  </w:pPr>
                  <w:r>
                    <w:rPr>
                      <w:sz w:val="18"/>
                      <w:szCs w:val="18"/>
                      <w:spacing w:val="-4"/>
                    </w:rPr>
                    <w:t>11</w:t>
                  </w:r>
                </w:p>
              </w:tc>
              <w:tc>
                <w:tcPr>
                  <w:tcW w:w="946" w:type="dxa"/>
                  <w:vAlign w:val="top"/>
                </w:tcPr>
                <w:p>
                  <w:pPr>
                    <w:pStyle w:val="TableText"/>
                    <w:ind w:left="394"/>
                    <w:spacing w:before="96" w:line="169" w:lineRule="auto"/>
                    <w:rPr>
                      <w:sz w:val="18"/>
                      <w:szCs w:val="18"/>
                    </w:rPr>
                  </w:pPr>
                  <w:r>
                    <w:rPr>
                      <w:sz w:val="18"/>
                      <w:szCs w:val="18"/>
                      <w:spacing w:val="-4"/>
                    </w:rPr>
                    <w:t>15</w:t>
                  </w:r>
                </w:p>
              </w:tc>
              <w:tc>
                <w:tcPr>
                  <w:tcW w:w="947" w:type="dxa"/>
                  <w:vAlign w:val="top"/>
                </w:tcPr>
                <w:p>
                  <w:pPr>
                    <w:pStyle w:val="TableText"/>
                    <w:ind w:left="396"/>
                    <w:spacing w:before="96" w:line="169" w:lineRule="auto"/>
                    <w:rPr>
                      <w:sz w:val="18"/>
                      <w:szCs w:val="18"/>
                    </w:rPr>
                  </w:pPr>
                  <w:r>
                    <w:rPr>
                      <w:sz w:val="18"/>
                      <w:szCs w:val="18"/>
                      <w:spacing w:val="-4"/>
                    </w:rPr>
                    <w:t>14</w:t>
                  </w:r>
                </w:p>
              </w:tc>
              <w:tc>
                <w:tcPr>
                  <w:tcW w:w="848" w:type="dxa"/>
                  <w:vAlign w:val="top"/>
                  <w:vMerge w:val="continue"/>
                  <w:tcBorders>
                    <w:top w:val="nil"/>
                    <w:bottom w:val="nil"/>
                  </w:tcBorders>
                </w:tcPr>
                <w:p>
                  <w:pPr>
                    <w:rPr>
                      <w:rFonts w:ascii="Arial"/>
                      <w:sz w:val="21"/>
                    </w:rPr>
                  </w:pPr>
                  <w:r/>
                </w:p>
              </w:tc>
              <w:tc>
                <w:tcPr>
                  <w:tcW w:w="85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856" w:type="dxa"/>
                  <w:vAlign w:val="top"/>
                  <w:vMerge w:val="continue"/>
                  <w:tcBorders>
                    <w:left w:val="single" w:color="000000" w:sz="6" w:space="0"/>
                    <w:top w:val="nil"/>
                  </w:tcBorders>
                </w:tcPr>
                <w:p>
                  <w:pPr>
                    <w:rPr>
                      <w:rFonts w:ascii="Arial"/>
                      <w:sz w:val="21"/>
                    </w:rPr>
                  </w:pPr>
                  <w:r/>
                </w:p>
              </w:tc>
              <w:tc>
                <w:tcPr>
                  <w:tcW w:w="880" w:type="dxa"/>
                  <w:vAlign w:val="top"/>
                </w:tcPr>
                <w:p>
                  <w:pPr>
                    <w:pStyle w:val="TableText"/>
                    <w:ind w:left="164"/>
                    <w:spacing w:before="85" w:line="178" w:lineRule="auto"/>
                    <w:rPr>
                      <w:sz w:val="18"/>
                      <w:szCs w:val="18"/>
                    </w:rPr>
                  </w:pPr>
                  <w:r>
                    <w:rPr>
                      <w:sz w:val="18"/>
                      <w:szCs w:val="18"/>
                      <w:spacing w:val="-2"/>
                    </w:rPr>
                    <w:t>第四次</w:t>
                  </w:r>
                </w:p>
              </w:tc>
              <w:tc>
                <w:tcPr>
                  <w:tcW w:w="881" w:type="dxa"/>
                  <w:vAlign w:val="top"/>
                </w:tcPr>
                <w:p>
                  <w:pPr>
                    <w:pStyle w:val="TableText"/>
                    <w:ind w:left="169"/>
                    <w:spacing w:before="89" w:line="175" w:lineRule="auto"/>
                    <w:rPr>
                      <w:sz w:val="18"/>
                      <w:szCs w:val="18"/>
                    </w:rPr>
                  </w:pPr>
                  <w:r>
                    <w:rPr>
                      <w:sz w:val="18"/>
                      <w:szCs w:val="18"/>
                      <w:spacing w:val="-2"/>
                    </w:rPr>
                    <w:t>无量纲</w:t>
                  </w:r>
                </w:p>
              </w:tc>
              <w:tc>
                <w:tcPr>
                  <w:tcW w:w="948" w:type="dxa"/>
                  <w:vAlign w:val="top"/>
                </w:tcPr>
                <w:p>
                  <w:pPr>
                    <w:pStyle w:val="TableText"/>
                    <w:ind w:left="346"/>
                    <w:spacing w:before="95" w:line="170" w:lineRule="auto"/>
                    <w:rPr>
                      <w:sz w:val="18"/>
                      <w:szCs w:val="18"/>
                    </w:rPr>
                  </w:pPr>
                  <w:r>
                    <w:rPr>
                      <w:sz w:val="18"/>
                      <w:szCs w:val="18"/>
                      <w:spacing w:val="-17"/>
                    </w:rPr>
                    <w:t>＜10</w:t>
                  </w:r>
                </w:p>
              </w:tc>
              <w:tc>
                <w:tcPr>
                  <w:tcW w:w="948" w:type="dxa"/>
                  <w:vAlign w:val="top"/>
                </w:tcPr>
                <w:p>
                  <w:pPr>
                    <w:pStyle w:val="TableText"/>
                    <w:ind w:left="394"/>
                    <w:spacing w:before="95" w:line="170" w:lineRule="auto"/>
                    <w:rPr>
                      <w:sz w:val="18"/>
                      <w:szCs w:val="18"/>
                    </w:rPr>
                  </w:pPr>
                  <w:r>
                    <w:rPr>
                      <w:sz w:val="18"/>
                      <w:szCs w:val="18"/>
                      <w:spacing w:val="-4"/>
                    </w:rPr>
                    <w:t>10</w:t>
                  </w:r>
                </w:p>
              </w:tc>
              <w:tc>
                <w:tcPr>
                  <w:tcW w:w="946" w:type="dxa"/>
                  <w:vAlign w:val="top"/>
                </w:tcPr>
                <w:p>
                  <w:pPr>
                    <w:pStyle w:val="TableText"/>
                    <w:ind w:left="397"/>
                    <w:spacing w:before="95" w:line="170" w:lineRule="auto"/>
                    <w:rPr>
                      <w:sz w:val="18"/>
                      <w:szCs w:val="18"/>
                    </w:rPr>
                  </w:pPr>
                  <w:r>
                    <w:rPr>
                      <w:sz w:val="18"/>
                      <w:szCs w:val="18"/>
                      <w:spacing w:val="-4"/>
                    </w:rPr>
                    <w:t>17</w:t>
                  </w:r>
                </w:p>
              </w:tc>
              <w:tc>
                <w:tcPr>
                  <w:tcW w:w="947" w:type="dxa"/>
                  <w:vAlign w:val="top"/>
                </w:tcPr>
                <w:p>
                  <w:pPr>
                    <w:pStyle w:val="TableText"/>
                    <w:ind w:left="399"/>
                    <w:spacing w:before="95" w:line="170" w:lineRule="auto"/>
                    <w:rPr>
                      <w:sz w:val="18"/>
                      <w:szCs w:val="18"/>
                    </w:rPr>
                  </w:pPr>
                  <w:r>
                    <w:rPr>
                      <w:sz w:val="18"/>
                      <w:szCs w:val="18"/>
                      <w:spacing w:val="-4"/>
                    </w:rPr>
                    <w:t>16</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642" w:hRule="atLeast"/>
              </w:trPr>
              <w:tc>
                <w:tcPr>
                  <w:tcW w:w="8111" w:type="dxa"/>
                  <w:vAlign w:val="top"/>
                  <w:gridSpan w:val="9"/>
                  <w:tcBorders>
                    <w:left w:val="single" w:color="000000" w:sz="6" w:space="0"/>
                    <w:bottom w:val="single" w:color="000000" w:sz="6" w:space="0"/>
                    <w:right w:val="single" w:color="000000" w:sz="6" w:space="0"/>
                  </w:tcBorders>
                </w:tcPr>
                <w:p>
                  <w:pPr>
                    <w:pStyle w:val="TableText"/>
                    <w:ind w:left="15" w:right="4" w:hanging="8"/>
                    <w:spacing w:before="52" w:line="232" w:lineRule="auto"/>
                    <w:rPr>
                      <w:sz w:val="18"/>
                      <w:szCs w:val="18"/>
                    </w:rPr>
                  </w:pPr>
                  <w:r>
                    <w:rPr>
                      <w:sz w:val="18"/>
                      <w:szCs w:val="18"/>
                      <w:spacing w:val="-4"/>
                    </w:rPr>
                    <w:t>备注：氨、硫化氢、臭气浓度执行《恶臭（异味）污染物排放标准》</w:t>
                  </w:r>
                  <w:r>
                    <w:rPr>
                      <w:sz w:val="18"/>
                      <w:szCs w:val="18"/>
                      <w:spacing w:val="-5"/>
                    </w:rPr>
                    <w:t>（DB 31/1025-2016）表  3、表</w:t>
                  </w:r>
                  <w:r>
                    <w:rPr>
                      <w:sz w:val="18"/>
                      <w:szCs w:val="18"/>
                      <w:spacing w:val="41"/>
                    </w:rPr>
                    <w:t xml:space="preserve"> </w:t>
                  </w:r>
                  <w:r>
                    <w:rPr>
                      <w:sz w:val="18"/>
                      <w:szCs w:val="18"/>
                      <w:spacing w:val="-5"/>
                    </w:rPr>
                    <w:t>4  中</w:t>
                  </w:r>
                  <w:r>
                    <w:rPr>
                      <w:sz w:val="18"/>
                      <w:szCs w:val="18"/>
                    </w:rPr>
                    <w:t xml:space="preserve"> </w:t>
                  </w:r>
                  <w:r>
                    <w:rPr>
                      <w:sz w:val="18"/>
                      <w:szCs w:val="18"/>
                      <w:spacing w:val="-3"/>
                    </w:rPr>
                    <w:t>限值要求，</w:t>
                  </w:r>
                </w:p>
              </w:tc>
            </w:tr>
          </w:tbl>
          <w:p>
            <w:pPr>
              <w:pStyle w:val="TableText"/>
              <w:ind w:left="2357"/>
              <w:spacing w:before="208" w:line="188" w:lineRule="auto"/>
              <w:rPr>
                <w:sz w:val="22"/>
                <w:szCs w:val="22"/>
              </w:rPr>
            </w:pPr>
            <w:r>
              <w:rPr>
                <w:sz w:val="22"/>
                <w:szCs w:val="22"/>
                <w14:textOutline w14:w="4013" w14:cap="sq" w14:cmpd="sng">
                  <w14:solidFill>
                    <w14:srgbClr w14:val="000000"/>
                  </w14:solidFill>
                  <w14:prstDash w14:val="solid"/>
                  <w14:bevel/>
                </w14:textOutline>
              </w:rPr>
              <w:t>表10-2</w:t>
            </w:r>
            <w:r>
              <w:rPr>
                <w:sz w:val="22"/>
                <w:szCs w:val="22"/>
              </w:rPr>
              <w:t xml:space="preserve">   </w:t>
            </w:r>
            <w:r>
              <w:rPr>
                <w:sz w:val="22"/>
                <w:szCs w:val="22"/>
                <w14:textOutline w14:w="4013" w14:cap="sq" w14:cmpd="sng">
                  <w14:solidFill>
                    <w14:srgbClr w14:val="000000"/>
                  </w14:solidFill>
                  <w14:prstDash w14:val="solid"/>
                  <w14:bevel/>
                </w14:textOutline>
              </w:rPr>
              <w:t>无组织废气检测结果一览表</w:t>
            </w:r>
          </w:p>
          <w:p>
            <w:pPr>
              <w:spacing w:line="130"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879"/>
              <w:gridCol w:w="882"/>
              <w:gridCol w:w="3789"/>
              <w:gridCol w:w="848"/>
              <w:gridCol w:w="857"/>
            </w:tblGrid>
            <w:tr>
              <w:trPr>
                <w:trHeight w:val="314" w:hRule="atLeast"/>
              </w:trPr>
              <w:tc>
                <w:tcPr>
                  <w:tcW w:w="856" w:type="dxa"/>
                  <w:vAlign w:val="top"/>
                  <w:vMerge w:val="restart"/>
                  <w:tcBorders>
                    <w:left w:val="single" w:color="000000" w:sz="6" w:space="0"/>
                    <w:top w:val="single" w:color="000000" w:sz="6" w:space="0"/>
                    <w:bottom w:val="nil"/>
                  </w:tcBorders>
                </w:tcPr>
                <w:p>
                  <w:pPr>
                    <w:pStyle w:val="TableText"/>
                    <w:ind w:left="64"/>
                    <w:spacing w:before="237"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79" w:type="dxa"/>
                  <w:vAlign w:val="top"/>
                  <w:vMerge w:val="restart"/>
                  <w:tcBorders>
                    <w:top w:val="single" w:color="000000" w:sz="6" w:space="0"/>
                    <w:bottom w:val="nil"/>
                  </w:tcBorders>
                </w:tcPr>
                <w:p>
                  <w:pPr>
                    <w:pStyle w:val="TableText"/>
                    <w:ind w:left="75"/>
                    <w:spacing w:before="237" w:line="187" w:lineRule="auto"/>
                    <w:rPr>
                      <w:sz w:val="18"/>
                      <w:szCs w:val="18"/>
                    </w:rPr>
                  </w:pPr>
                  <w:r>
                    <w:rPr>
                      <w:sz w:val="18"/>
                      <w:szCs w:val="18"/>
                      <w14:textOutline w14:w="3268" w14:cap="sq" w14:cmpd="sng">
                        <w14:solidFill>
                          <w14:srgbClr w14:val="000000"/>
                        </w14:solidFill>
                        <w14:prstDash w14:val="solid"/>
                        <w14:bevel/>
                      </w14:textOutline>
                      <w:spacing w:val="-1"/>
                    </w:rPr>
                    <w:t>检测点位</w:t>
                  </w:r>
                </w:p>
              </w:tc>
              <w:tc>
                <w:tcPr>
                  <w:tcW w:w="882" w:type="dxa"/>
                  <w:vAlign w:val="top"/>
                  <w:vMerge w:val="restart"/>
                  <w:tcBorders>
                    <w:top w:val="single" w:color="000000" w:sz="6" w:space="0"/>
                    <w:bottom w:val="nil"/>
                  </w:tcBorders>
                </w:tcPr>
                <w:p>
                  <w:pPr>
                    <w:pStyle w:val="TableText"/>
                    <w:ind w:left="261"/>
                    <w:spacing w:before="238"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789" w:type="dxa"/>
                  <w:vAlign w:val="top"/>
                  <w:tcBorders>
                    <w:top w:val="single" w:color="000000" w:sz="6" w:space="0"/>
                  </w:tcBorders>
                </w:tcPr>
                <w:p>
                  <w:pPr>
                    <w:pStyle w:val="TableText"/>
                    <w:ind w:left="267"/>
                    <w:spacing w:before="43" w:line="209" w:lineRule="auto"/>
                    <w:rPr>
                      <w:sz w:val="18"/>
                      <w:szCs w:val="18"/>
                    </w:rPr>
                  </w:pPr>
                  <w:r>
                    <w:rPr>
                      <w:sz w:val="18"/>
                      <w:szCs w:val="18"/>
                      <w14:textOutline w14:w="3268" w14:cap="sq" w14:cmpd="sng">
                        <w14:solidFill>
                          <w14:srgbClr w14:val="000000"/>
                        </w14:solidFill>
                        <w14:prstDash w14:val="solid"/>
                        <w14:bevel/>
                      </w14:textOutline>
                      <w:spacing w:val="-1"/>
                    </w:rPr>
                    <w:t>检测结果（采样日期：2023年12月19日）</w:t>
                  </w:r>
                </w:p>
              </w:tc>
              <w:tc>
                <w:tcPr>
                  <w:tcW w:w="848" w:type="dxa"/>
                  <w:vAlign w:val="top"/>
                  <w:vMerge w:val="restart"/>
                  <w:tcBorders>
                    <w:top w:val="single" w:color="000000" w:sz="6" w:space="0"/>
                    <w:bottom w:val="nil"/>
                  </w:tcBorders>
                </w:tcPr>
                <w:p>
                  <w:pPr>
                    <w:pStyle w:val="TableText"/>
                    <w:ind w:left="69"/>
                    <w:spacing w:before="240"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57" w:type="dxa"/>
                  <w:vAlign w:val="top"/>
                  <w:vMerge w:val="restart"/>
                  <w:tcBorders>
                    <w:right w:val="single" w:color="000000" w:sz="6" w:space="0"/>
                    <w:top w:val="single" w:color="000000" w:sz="6" w:space="0"/>
                    <w:bottom w:val="nil"/>
                  </w:tcBorders>
                </w:tcPr>
                <w:p>
                  <w:pPr>
                    <w:pStyle w:val="TableText"/>
                    <w:ind w:left="69"/>
                    <w:spacing w:before="238"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0" w:hRule="atLeast"/>
              </w:trPr>
              <w:tc>
                <w:tcPr>
                  <w:tcW w:w="856" w:type="dxa"/>
                  <w:vAlign w:val="top"/>
                  <w:vMerge w:val="continue"/>
                  <w:tcBorders>
                    <w:left w:val="single" w:color="000000" w:sz="6" w:space="0"/>
                    <w:top w:val="nil"/>
                  </w:tcBorders>
                </w:tcPr>
                <w:p>
                  <w:pPr>
                    <w:rPr>
                      <w:rFonts w:ascii="Arial"/>
                      <w:sz w:val="21"/>
                    </w:rPr>
                  </w:pPr>
                  <w:r/>
                </w:p>
              </w:tc>
              <w:tc>
                <w:tcPr>
                  <w:tcW w:w="879" w:type="dxa"/>
                  <w:vAlign w:val="top"/>
                  <w:vMerge w:val="continue"/>
                  <w:tcBorders>
                    <w:top w:val="nil"/>
                  </w:tcBorders>
                </w:tcPr>
                <w:p>
                  <w:pPr>
                    <w:rPr>
                      <w:rFonts w:ascii="Arial"/>
                      <w:sz w:val="21"/>
                    </w:rPr>
                  </w:pPr>
                  <w:r/>
                </w:p>
              </w:tc>
              <w:tc>
                <w:tcPr>
                  <w:tcW w:w="882" w:type="dxa"/>
                  <w:vAlign w:val="top"/>
                  <w:vMerge w:val="continue"/>
                  <w:tcBorders>
                    <w:top w:val="nil"/>
                  </w:tcBorders>
                </w:tcPr>
                <w:p>
                  <w:pPr>
                    <w:rPr>
                      <w:rFonts w:ascii="Arial"/>
                      <w:sz w:val="21"/>
                    </w:rPr>
                  </w:pPr>
                  <w:r/>
                </w:p>
              </w:tc>
              <w:tc>
                <w:tcPr>
                  <w:tcW w:w="3789" w:type="dxa"/>
                  <w:vAlign w:val="top"/>
                </w:tcPr>
                <w:p>
                  <w:pPr>
                    <w:pStyle w:val="TableText"/>
                    <w:ind w:left="1427"/>
                    <w:spacing w:before="82" w:line="175" w:lineRule="auto"/>
                    <w:rPr>
                      <w:sz w:val="18"/>
                      <w:szCs w:val="18"/>
                    </w:rPr>
                  </w:pPr>
                  <w:r>
                    <w:rPr>
                      <w:sz w:val="18"/>
                      <w:szCs w:val="18"/>
                      <w14:textOutline w14:w="3268" w14:cap="sq" w14:cmpd="sng">
                        <w14:solidFill>
                          <w14:srgbClr w14:val="000000"/>
                        </w14:solidFill>
                        <w14:prstDash w14:val="solid"/>
                        <w14:bevel/>
                      </w14:textOutline>
                      <w:spacing w:val="-1"/>
                    </w:rPr>
                    <w:t>周边居民5#</w:t>
                  </w:r>
                </w:p>
              </w:tc>
              <w:tc>
                <w:tcPr>
                  <w:tcW w:w="848" w:type="dxa"/>
                  <w:vAlign w:val="top"/>
                  <w:vMerge w:val="continue"/>
                  <w:tcBorders>
                    <w:top w:val="nil"/>
                  </w:tcBorders>
                </w:tcPr>
                <w:p>
                  <w:pPr>
                    <w:rPr>
                      <w:rFonts w:ascii="Arial"/>
                      <w:sz w:val="21"/>
                    </w:rPr>
                  </w:pPr>
                  <w:r/>
                </w:p>
              </w:tc>
              <w:tc>
                <w:tcPr>
                  <w:tcW w:w="857" w:type="dxa"/>
                  <w:vAlign w:val="top"/>
                  <w:vMerge w:val="continue"/>
                  <w:tcBorders>
                    <w:right w:val="single" w:color="000000" w:sz="6" w:space="0"/>
                    <w:top w:val="nil"/>
                  </w:tcBorders>
                </w:tcPr>
                <w:p>
                  <w:pPr>
                    <w:rPr>
                      <w:rFonts w:ascii="Arial"/>
                      <w:sz w:val="21"/>
                    </w:rPr>
                  </w:pPr>
                  <w:r/>
                </w:p>
              </w:tc>
            </w:tr>
            <w:tr>
              <w:trPr>
                <w:trHeight w:val="322" w:hRule="atLeast"/>
              </w:trPr>
              <w:tc>
                <w:tcPr>
                  <w:tcW w:w="856" w:type="dxa"/>
                  <w:vAlign w:val="top"/>
                  <w:tcBorders>
                    <w:left w:val="single" w:color="000000" w:sz="6" w:space="0"/>
                    <w:bottom w:val="single" w:color="000000" w:sz="6" w:space="0"/>
                  </w:tcBorders>
                </w:tcPr>
                <w:p>
                  <w:pPr>
                    <w:pStyle w:val="TableText"/>
                    <w:ind w:left="335"/>
                    <w:spacing w:before="86" w:line="181" w:lineRule="auto"/>
                    <w:rPr>
                      <w:sz w:val="18"/>
                      <w:szCs w:val="18"/>
                    </w:rPr>
                  </w:pPr>
                  <w:r>
                    <w:rPr>
                      <w:sz w:val="18"/>
                      <w:szCs w:val="18"/>
                    </w:rPr>
                    <w:t>氨</w:t>
                  </w:r>
                </w:p>
              </w:tc>
              <w:tc>
                <w:tcPr>
                  <w:tcW w:w="879" w:type="dxa"/>
                  <w:vAlign w:val="top"/>
                  <w:tcBorders>
                    <w:bottom w:val="single" w:color="000000" w:sz="6" w:space="0"/>
                  </w:tcBorders>
                </w:tcPr>
                <w:p>
                  <w:pPr>
                    <w:pStyle w:val="TableText"/>
                    <w:ind w:left="164"/>
                    <w:spacing w:before="86" w:line="181" w:lineRule="auto"/>
                    <w:rPr>
                      <w:sz w:val="18"/>
                      <w:szCs w:val="18"/>
                    </w:rPr>
                  </w:pPr>
                  <w:r>
                    <w:rPr>
                      <w:sz w:val="18"/>
                      <w:szCs w:val="18"/>
                    </w:rPr>
                    <w:t>第一次</w:t>
                  </w:r>
                </w:p>
              </w:tc>
              <w:tc>
                <w:tcPr>
                  <w:tcW w:w="882" w:type="dxa"/>
                  <w:vAlign w:val="top"/>
                  <w:tcBorders>
                    <w:bottom w:val="single" w:color="000000" w:sz="6" w:space="0"/>
                  </w:tcBorders>
                </w:tcPr>
                <w:p>
                  <w:pPr>
                    <w:pStyle w:val="TableText"/>
                    <w:ind w:left="170"/>
                    <w:spacing w:before="52" w:line="208" w:lineRule="auto"/>
                    <w:rPr>
                      <w:sz w:val="18"/>
                      <w:szCs w:val="18"/>
                    </w:rPr>
                  </w:pPr>
                  <w:r>
                    <w:rPr>
                      <w:sz w:val="18"/>
                      <w:szCs w:val="18"/>
                      <w:spacing w:val="-3"/>
                    </w:rPr>
                    <w:t>mg/m³</w:t>
                  </w:r>
                </w:p>
              </w:tc>
              <w:tc>
                <w:tcPr>
                  <w:tcW w:w="3789" w:type="dxa"/>
                  <w:vAlign w:val="top"/>
                  <w:tcBorders>
                    <w:bottom w:val="single" w:color="000000" w:sz="6" w:space="0"/>
                  </w:tcBorders>
                </w:tcPr>
                <w:p>
                  <w:pPr>
                    <w:pStyle w:val="TableText"/>
                    <w:ind w:left="1730"/>
                    <w:spacing w:before="96" w:line="173" w:lineRule="auto"/>
                    <w:rPr>
                      <w:sz w:val="18"/>
                      <w:szCs w:val="18"/>
                    </w:rPr>
                  </w:pPr>
                  <w:r>
                    <w:rPr>
                      <w:sz w:val="18"/>
                      <w:szCs w:val="18"/>
                      <w:spacing w:val="-2"/>
                    </w:rPr>
                    <w:t>0.03</w:t>
                  </w:r>
                </w:p>
              </w:tc>
              <w:tc>
                <w:tcPr>
                  <w:tcW w:w="848" w:type="dxa"/>
                  <w:vAlign w:val="top"/>
                  <w:tcBorders>
                    <w:bottom w:val="single" w:color="000000" w:sz="6" w:space="0"/>
                  </w:tcBorders>
                </w:tcPr>
                <w:p>
                  <w:pPr>
                    <w:pStyle w:val="TableText"/>
                    <w:ind w:left="314"/>
                    <w:spacing w:before="96" w:line="173" w:lineRule="auto"/>
                    <w:rPr>
                      <w:sz w:val="18"/>
                      <w:szCs w:val="18"/>
                    </w:rPr>
                  </w:pPr>
                  <w:r>
                    <w:rPr>
                      <w:sz w:val="18"/>
                      <w:szCs w:val="18"/>
                      <w:spacing w:val="-3"/>
                    </w:rPr>
                    <w:t>0.2</w:t>
                  </w:r>
                </w:p>
              </w:tc>
              <w:tc>
                <w:tcPr>
                  <w:tcW w:w="857" w:type="dxa"/>
                  <w:vAlign w:val="top"/>
                  <w:tcBorders>
                    <w:bottom w:val="single" w:color="000000" w:sz="6" w:space="0"/>
                    <w:right w:val="single" w:color="000000" w:sz="6" w:space="0"/>
                  </w:tcBorders>
                </w:tcPr>
                <w:p>
                  <w:pPr>
                    <w:pStyle w:val="TableText"/>
                    <w:ind w:left="249"/>
                    <w:spacing w:before="87" w:line="180" w:lineRule="auto"/>
                    <w:rPr>
                      <w:sz w:val="18"/>
                      <w:szCs w:val="18"/>
                    </w:rPr>
                  </w:pPr>
                  <w:r>
                    <w:rPr>
                      <w:sz w:val="18"/>
                      <w:szCs w:val="18"/>
                      <w:spacing w:val="-3"/>
                    </w:rPr>
                    <w:t>达标</w:t>
                  </w:r>
                </w:p>
              </w:tc>
            </w:tr>
          </w:tbl>
          <w:p>
            <w:pPr>
              <w:spacing w:line="14" w:lineRule="auto"/>
              <w:rPr>
                <w:rFonts w:ascii="Arial"/>
                <w:sz w:val="2"/>
              </w:rPr>
            </w:pPr>
            <w:r/>
          </w:p>
        </w:tc>
      </w:tr>
    </w:tbl>
    <w:p>
      <w:pPr>
        <w:rPr>
          <w:rFonts w:ascii="Arial"/>
          <w:sz w:val="21"/>
        </w:rPr>
      </w:pPr>
      <w:r/>
    </w:p>
    <w:p>
      <w:pPr>
        <w:sectPr>
          <w:footerReference w:type="default" r:id="rId208"/>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88" style="position:absolute;margin-left:499.82pt;margin-top:541.06pt;mso-position-vertical-relative:page;mso-position-horizontal-relative:page;width:1pt;height:225.3pt;z-index:251910144;" o:allowincell="f" fillcolor="#000000" filled="true" stroked="false"/>
        </w:pict>
      </w:r>
      <w:r>
        <w:pict>
          <v:rect id="_x0000_s90" style="position:absolute;margin-left:499.82pt;margin-top:73.96pt;mso-position-vertical-relative:page;mso-position-horizontal-relative:page;width:1pt;height:434.9pt;z-index:251909120;"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2"/>
        <w:gridCol w:w="879"/>
        <w:gridCol w:w="644"/>
        <w:gridCol w:w="238"/>
        <w:gridCol w:w="643"/>
        <w:gridCol w:w="1121"/>
        <w:gridCol w:w="1120"/>
        <w:gridCol w:w="905"/>
        <w:gridCol w:w="219"/>
        <w:gridCol w:w="629"/>
        <w:gridCol w:w="112"/>
        <w:gridCol w:w="802"/>
      </w:tblGrid>
      <w:tr>
        <w:trPr>
          <w:trHeight w:val="341" w:hRule="atLeast"/>
        </w:trPr>
        <w:tc>
          <w:tcPr>
            <w:tcW w:w="912" w:type="dxa"/>
            <w:vAlign w:val="top"/>
            <w:vMerge w:val="restart"/>
            <w:tcBorders>
              <w:left w:val="single" w:color="000000" w:sz="6" w:space="0"/>
              <w:top w:val="single" w:color="000000" w:sz="6" w:space="0"/>
              <w:bottom w:val="nil"/>
            </w:tcBorders>
          </w:tcPr>
          <w:p>
            <w:pPr>
              <w:rPr>
                <w:rFonts w:ascii="Arial"/>
                <w:sz w:val="21"/>
              </w:rPr>
            </w:pPr>
            <w:r/>
          </w:p>
        </w:tc>
        <w:tc>
          <w:tcPr>
            <w:tcW w:w="879" w:type="dxa"/>
            <w:vAlign w:val="top"/>
            <w:tcBorders>
              <w:top w:val="single" w:color="000000" w:sz="6" w:space="0"/>
            </w:tcBorders>
          </w:tcPr>
          <w:p>
            <w:pPr>
              <w:pStyle w:val="TableText"/>
              <w:ind w:left="164"/>
              <w:spacing w:before="96" w:line="187" w:lineRule="auto"/>
              <w:rPr>
                <w:sz w:val="18"/>
                <w:szCs w:val="18"/>
              </w:rPr>
            </w:pPr>
            <w:r>
              <w:rPr>
                <w:sz w:val="18"/>
                <w:szCs w:val="18"/>
                <w:spacing w:val="-2"/>
              </w:rPr>
              <w:t>第二次</w:t>
            </w:r>
          </w:p>
        </w:tc>
        <w:tc>
          <w:tcPr>
            <w:tcW w:w="882" w:type="dxa"/>
            <w:vAlign w:val="top"/>
            <w:gridSpan w:val="2"/>
            <w:tcBorders>
              <w:top w:val="single" w:color="000000" w:sz="6" w:space="0"/>
            </w:tcBorders>
          </w:tcPr>
          <w:p>
            <w:pPr>
              <w:pStyle w:val="TableText"/>
              <w:ind w:left="170"/>
              <w:spacing w:before="62" w:line="215" w:lineRule="auto"/>
              <w:rPr>
                <w:sz w:val="18"/>
                <w:szCs w:val="18"/>
              </w:rPr>
            </w:pPr>
            <w:r>
              <w:rPr>
                <w:sz w:val="18"/>
                <w:szCs w:val="18"/>
                <w:spacing w:val="-3"/>
              </w:rPr>
              <w:t>mg/m³</w:t>
            </w:r>
          </w:p>
        </w:tc>
        <w:tc>
          <w:tcPr>
            <w:tcW w:w="3789" w:type="dxa"/>
            <w:vAlign w:val="top"/>
            <w:gridSpan w:val="4"/>
            <w:tcBorders>
              <w:top w:val="single" w:color="000000" w:sz="6" w:space="0"/>
            </w:tcBorders>
          </w:tcPr>
          <w:p>
            <w:pPr>
              <w:pStyle w:val="TableText"/>
              <w:ind w:left="1730"/>
              <w:spacing w:before="107" w:line="178" w:lineRule="auto"/>
              <w:rPr>
                <w:sz w:val="18"/>
                <w:szCs w:val="18"/>
              </w:rPr>
            </w:pPr>
            <w:r>
              <w:rPr>
                <w:sz w:val="18"/>
                <w:szCs w:val="18"/>
                <w:spacing w:val="-2"/>
              </w:rPr>
              <w:t>0.03</w:t>
            </w:r>
          </w:p>
        </w:tc>
        <w:tc>
          <w:tcPr>
            <w:tcW w:w="848" w:type="dxa"/>
            <w:vAlign w:val="top"/>
            <w:gridSpan w:val="2"/>
            <w:vMerge w:val="restart"/>
            <w:tcBorders>
              <w:top w:val="single" w:color="000000" w:sz="6" w:space="0"/>
              <w:bottom w:val="nil"/>
            </w:tcBorders>
          </w:tcPr>
          <w:p>
            <w:pPr>
              <w:rPr>
                <w:rFonts w:ascii="Arial"/>
                <w:sz w:val="21"/>
              </w:rPr>
            </w:pPr>
            <w:r/>
          </w:p>
        </w:tc>
        <w:tc>
          <w:tcPr>
            <w:tcW w:w="914" w:type="dxa"/>
            <w:vAlign w:val="top"/>
            <w:gridSpan w:val="2"/>
            <w:vMerge w:val="restart"/>
            <w:tcBorders>
              <w:right w:val="single" w:color="000000" w:sz="6" w:space="0"/>
              <w:top w:val="single" w:color="000000" w:sz="6" w:space="0"/>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71" w:line="187" w:lineRule="auto"/>
              <w:rPr>
                <w:sz w:val="18"/>
                <w:szCs w:val="18"/>
              </w:rPr>
            </w:pPr>
            <w:r>
              <w:rPr>
                <w:sz w:val="18"/>
                <w:szCs w:val="18"/>
                <w:spacing w:val="-2"/>
              </w:rPr>
              <w:t>第三次</w:t>
            </w:r>
          </w:p>
        </w:tc>
        <w:tc>
          <w:tcPr>
            <w:tcW w:w="882" w:type="dxa"/>
            <w:vAlign w:val="top"/>
            <w:gridSpan w:val="2"/>
          </w:tcPr>
          <w:p>
            <w:pPr>
              <w:pStyle w:val="TableText"/>
              <w:ind w:left="170"/>
              <w:spacing w:before="38" w:line="215" w:lineRule="auto"/>
              <w:rPr>
                <w:sz w:val="18"/>
                <w:szCs w:val="18"/>
              </w:rPr>
            </w:pPr>
            <w:r>
              <w:rPr>
                <w:sz w:val="18"/>
                <w:szCs w:val="18"/>
                <w:spacing w:val="-3"/>
              </w:rPr>
              <w:t>mg/m³</w:t>
            </w:r>
          </w:p>
        </w:tc>
        <w:tc>
          <w:tcPr>
            <w:tcW w:w="3789" w:type="dxa"/>
            <w:vAlign w:val="top"/>
            <w:gridSpan w:val="4"/>
          </w:tcPr>
          <w:p>
            <w:pPr>
              <w:pStyle w:val="TableText"/>
              <w:ind w:left="1730"/>
              <w:spacing w:before="82" w:line="178" w:lineRule="auto"/>
              <w:rPr>
                <w:sz w:val="18"/>
                <w:szCs w:val="18"/>
              </w:rPr>
            </w:pPr>
            <w:r>
              <w:rPr>
                <w:sz w:val="18"/>
                <w:szCs w:val="18"/>
                <w:spacing w:val="-2"/>
              </w:rPr>
              <w:t>0.04</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tcPr>
          <w:p>
            <w:pPr>
              <w:pStyle w:val="TableText"/>
              <w:ind w:left="164"/>
              <w:spacing w:before="71" w:line="187" w:lineRule="auto"/>
              <w:rPr>
                <w:sz w:val="18"/>
                <w:szCs w:val="18"/>
              </w:rPr>
            </w:pPr>
            <w:r>
              <w:rPr>
                <w:sz w:val="18"/>
                <w:szCs w:val="18"/>
                <w:spacing w:val="-2"/>
              </w:rPr>
              <w:t>第四次</w:t>
            </w:r>
          </w:p>
        </w:tc>
        <w:tc>
          <w:tcPr>
            <w:tcW w:w="882" w:type="dxa"/>
            <w:vAlign w:val="top"/>
            <w:gridSpan w:val="2"/>
          </w:tcPr>
          <w:p>
            <w:pPr>
              <w:pStyle w:val="TableText"/>
              <w:ind w:left="170"/>
              <w:spacing w:before="37" w:line="215" w:lineRule="auto"/>
              <w:rPr>
                <w:sz w:val="18"/>
                <w:szCs w:val="18"/>
              </w:rPr>
            </w:pPr>
            <w:r>
              <w:rPr>
                <w:sz w:val="18"/>
                <w:szCs w:val="18"/>
                <w:spacing w:val="-3"/>
              </w:rPr>
              <w:t>mg/m³</w:t>
            </w:r>
          </w:p>
        </w:tc>
        <w:tc>
          <w:tcPr>
            <w:tcW w:w="3789" w:type="dxa"/>
            <w:vAlign w:val="top"/>
            <w:gridSpan w:val="4"/>
          </w:tcPr>
          <w:p>
            <w:pPr>
              <w:pStyle w:val="TableText"/>
              <w:ind w:left="1730"/>
              <w:spacing w:before="82" w:line="178" w:lineRule="auto"/>
              <w:rPr>
                <w:sz w:val="18"/>
                <w:szCs w:val="18"/>
              </w:rPr>
            </w:pPr>
            <w:r>
              <w:rPr>
                <w:sz w:val="18"/>
                <w:szCs w:val="18"/>
                <w:spacing w:val="-2"/>
              </w:rPr>
              <w:t>0.04</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317" w:hRule="atLeast"/>
        </w:trPr>
        <w:tc>
          <w:tcPr>
            <w:tcW w:w="912" w:type="dxa"/>
            <w:vAlign w:val="top"/>
            <w:vMerge w:val="restart"/>
            <w:tcBorders>
              <w:left w:val="single" w:color="000000" w:sz="6" w:space="0"/>
              <w:bottom w:val="nil"/>
            </w:tcBorders>
          </w:tcPr>
          <w:p>
            <w:pPr>
              <w:spacing w:line="479" w:lineRule="auto"/>
              <w:rPr>
                <w:rFonts w:ascii="Arial"/>
                <w:sz w:val="21"/>
              </w:rPr>
            </w:pPr>
            <w:r/>
          </w:p>
          <w:p>
            <w:pPr>
              <w:pStyle w:val="TableText"/>
              <w:ind w:left="209"/>
              <w:spacing w:before="74" w:line="186" w:lineRule="auto"/>
              <w:rPr>
                <w:sz w:val="18"/>
                <w:szCs w:val="18"/>
              </w:rPr>
            </w:pPr>
            <w:r>
              <w:rPr>
                <w:sz w:val="18"/>
                <w:szCs w:val="18"/>
                <w:spacing w:val="-2"/>
              </w:rPr>
              <w:t>硫化氢</w:t>
            </w:r>
          </w:p>
        </w:tc>
        <w:tc>
          <w:tcPr>
            <w:tcW w:w="879" w:type="dxa"/>
            <w:vAlign w:val="top"/>
          </w:tcPr>
          <w:p>
            <w:pPr>
              <w:pStyle w:val="TableText"/>
              <w:ind w:left="164"/>
              <w:spacing w:before="73" w:line="187" w:lineRule="auto"/>
              <w:rPr>
                <w:sz w:val="18"/>
                <w:szCs w:val="18"/>
              </w:rPr>
            </w:pPr>
            <w:r>
              <w:rPr>
                <w:sz w:val="18"/>
                <w:szCs w:val="18"/>
              </w:rPr>
              <w:t>第一次</w:t>
            </w:r>
          </w:p>
        </w:tc>
        <w:tc>
          <w:tcPr>
            <w:tcW w:w="882" w:type="dxa"/>
            <w:vAlign w:val="top"/>
            <w:gridSpan w:val="2"/>
          </w:tcPr>
          <w:p>
            <w:pPr>
              <w:pStyle w:val="TableText"/>
              <w:ind w:left="170"/>
              <w:spacing w:before="40" w:line="214" w:lineRule="auto"/>
              <w:rPr>
                <w:sz w:val="18"/>
                <w:szCs w:val="18"/>
              </w:rPr>
            </w:pPr>
            <w:r>
              <w:rPr>
                <w:sz w:val="18"/>
                <w:szCs w:val="18"/>
                <w:spacing w:val="-3"/>
              </w:rPr>
              <w:t>mg/m³</w:t>
            </w:r>
          </w:p>
        </w:tc>
        <w:tc>
          <w:tcPr>
            <w:tcW w:w="3789" w:type="dxa"/>
            <w:vAlign w:val="top"/>
            <w:gridSpan w:val="4"/>
          </w:tcPr>
          <w:p>
            <w:pPr>
              <w:pStyle w:val="TableText"/>
              <w:ind w:left="1679"/>
              <w:spacing w:before="84" w:line="178" w:lineRule="auto"/>
              <w:rPr>
                <w:sz w:val="18"/>
                <w:szCs w:val="18"/>
              </w:rPr>
            </w:pPr>
            <w:r>
              <w:rPr>
                <w:sz w:val="18"/>
                <w:szCs w:val="18"/>
                <w:spacing w:val="-2"/>
              </w:rPr>
              <w:t>0.002</w:t>
            </w:r>
          </w:p>
        </w:tc>
        <w:tc>
          <w:tcPr>
            <w:tcW w:w="848" w:type="dxa"/>
            <w:vAlign w:val="top"/>
            <w:gridSpan w:val="2"/>
            <w:vMerge w:val="restart"/>
            <w:tcBorders>
              <w:bottom w:val="nil"/>
            </w:tcBorders>
          </w:tcPr>
          <w:p>
            <w:pPr>
              <w:spacing w:line="243" w:lineRule="auto"/>
              <w:rPr>
                <w:rFonts w:ascii="Arial"/>
                <w:sz w:val="21"/>
              </w:rPr>
            </w:pPr>
            <w:r/>
          </w:p>
          <w:p>
            <w:pPr>
              <w:spacing w:line="244" w:lineRule="auto"/>
              <w:rPr>
                <w:rFonts w:ascii="Arial"/>
                <w:sz w:val="21"/>
              </w:rPr>
            </w:pPr>
            <w:r/>
          </w:p>
          <w:p>
            <w:pPr>
              <w:pStyle w:val="TableText"/>
              <w:ind w:left="278"/>
              <w:spacing w:before="75" w:line="179" w:lineRule="auto"/>
              <w:rPr>
                <w:sz w:val="18"/>
                <w:szCs w:val="18"/>
              </w:rPr>
            </w:pPr>
            <w:r>
              <w:rPr>
                <w:sz w:val="18"/>
                <w:szCs w:val="18"/>
                <w:spacing w:val="-2"/>
              </w:rPr>
              <w:t>0.01</w:t>
            </w:r>
          </w:p>
        </w:tc>
        <w:tc>
          <w:tcPr>
            <w:tcW w:w="914" w:type="dxa"/>
            <w:vAlign w:val="top"/>
            <w:gridSpan w:val="2"/>
            <w:vMerge w:val="restart"/>
            <w:tcBorders>
              <w:right w:val="single" w:color="000000" w:sz="6" w:space="0"/>
              <w:bottom w:val="nil"/>
            </w:tcBorders>
          </w:tcPr>
          <w:p>
            <w:pPr>
              <w:rPr>
                <w:rFonts w:ascii="Arial"/>
                <w:sz w:val="21"/>
              </w:rPr>
            </w:pPr>
            <w:r/>
          </w:p>
          <w:p>
            <w:pPr>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72" w:line="187" w:lineRule="auto"/>
              <w:rPr>
                <w:sz w:val="18"/>
                <w:szCs w:val="18"/>
              </w:rPr>
            </w:pPr>
            <w:r>
              <w:rPr>
                <w:sz w:val="18"/>
                <w:szCs w:val="18"/>
                <w:spacing w:val="-2"/>
              </w:rPr>
              <w:t>第二次</w:t>
            </w:r>
          </w:p>
        </w:tc>
        <w:tc>
          <w:tcPr>
            <w:tcW w:w="882" w:type="dxa"/>
            <w:vAlign w:val="top"/>
            <w:gridSpan w:val="2"/>
          </w:tcPr>
          <w:p>
            <w:pPr>
              <w:pStyle w:val="TableText"/>
              <w:ind w:left="170"/>
              <w:spacing w:before="40" w:line="214" w:lineRule="auto"/>
              <w:rPr>
                <w:sz w:val="18"/>
                <w:szCs w:val="18"/>
              </w:rPr>
            </w:pPr>
            <w:r>
              <w:rPr>
                <w:sz w:val="18"/>
                <w:szCs w:val="18"/>
                <w:spacing w:val="-3"/>
              </w:rPr>
              <w:t>mg/m³</w:t>
            </w:r>
          </w:p>
        </w:tc>
        <w:tc>
          <w:tcPr>
            <w:tcW w:w="3789" w:type="dxa"/>
            <w:vAlign w:val="top"/>
            <w:gridSpan w:val="4"/>
          </w:tcPr>
          <w:p>
            <w:pPr>
              <w:pStyle w:val="TableText"/>
              <w:ind w:left="1696"/>
              <w:spacing w:before="82" w:line="179" w:lineRule="auto"/>
              <w:rPr>
                <w:sz w:val="18"/>
                <w:szCs w:val="18"/>
              </w:rPr>
            </w:pPr>
            <w:r>
              <w:rPr>
                <w:sz w:val="18"/>
                <w:szCs w:val="18"/>
                <w:spacing w:val="-2"/>
              </w:rPr>
              <w:t>0.001</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6"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72" w:line="187" w:lineRule="auto"/>
              <w:rPr>
                <w:sz w:val="18"/>
                <w:szCs w:val="18"/>
              </w:rPr>
            </w:pPr>
            <w:r>
              <w:rPr>
                <w:sz w:val="18"/>
                <w:szCs w:val="18"/>
                <w:spacing w:val="-2"/>
              </w:rPr>
              <w:t>第三次</w:t>
            </w:r>
          </w:p>
        </w:tc>
        <w:tc>
          <w:tcPr>
            <w:tcW w:w="882" w:type="dxa"/>
            <w:vAlign w:val="top"/>
            <w:gridSpan w:val="2"/>
          </w:tcPr>
          <w:p>
            <w:pPr>
              <w:pStyle w:val="TableText"/>
              <w:ind w:left="170"/>
              <w:spacing w:before="39" w:line="214" w:lineRule="auto"/>
              <w:rPr>
                <w:sz w:val="18"/>
                <w:szCs w:val="18"/>
              </w:rPr>
            </w:pPr>
            <w:r>
              <w:rPr>
                <w:sz w:val="18"/>
                <w:szCs w:val="18"/>
                <w:spacing w:val="-3"/>
              </w:rPr>
              <w:t>mg/m³</w:t>
            </w:r>
          </w:p>
        </w:tc>
        <w:tc>
          <w:tcPr>
            <w:tcW w:w="3789" w:type="dxa"/>
            <w:vAlign w:val="top"/>
            <w:gridSpan w:val="4"/>
          </w:tcPr>
          <w:p>
            <w:pPr>
              <w:pStyle w:val="TableText"/>
              <w:ind w:left="1679"/>
              <w:spacing w:before="83" w:line="178" w:lineRule="auto"/>
              <w:rPr>
                <w:sz w:val="18"/>
                <w:szCs w:val="18"/>
              </w:rPr>
            </w:pPr>
            <w:r>
              <w:rPr>
                <w:sz w:val="18"/>
                <w:szCs w:val="18"/>
                <w:spacing w:val="-2"/>
              </w:rPr>
              <w:t>0.002</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6"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tcPr>
          <w:p>
            <w:pPr>
              <w:pStyle w:val="TableText"/>
              <w:ind w:left="164"/>
              <w:spacing w:before="75" w:line="185" w:lineRule="auto"/>
              <w:rPr>
                <w:sz w:val="18"/>
                <w:szCs w:val="18"/>
              </w:rPr>
            </w:pPr>
            <w:r>
              <w:rPr>
                <w:sz w:val="18"/>
                <w:szCs w:val="18"/>
                <w:spacing w:val="-2"/>
              </w:rPr>
              <w:t>第四次</w:t>
            </w:r>
          </w:p>
        </w:tc>
        <w:tc>
          <w:tcPr>
            <w:tcW w:w="882" w:type="dxa"/>
            <w:vAlign w:val="top"/>
            <w:gridSpan w:val="2"/>
          </w:tcPr>
          <w:p>
            <w:pPr>
              <w:pStyle w:val="TableText"/>
              <w:ind w:left="170"/>
              <w:spacing w:before="43" w:line="211" w:lineRule="auto"/>
              <w:rPr>
                <w:sz w:val="18"/>
                <w:szCs w:val="18"/>
              </w:rPr>
            </w:pPr>
            <w:r>
              <w:rPr>
                <w:sz w:val="18"/>
                <w:szCs w:val="18"/>
                <w:spacing w:val="-3"/>
              </w:rPr>
              <w:t>mg/m³</w:t>
            </w:r>
          </w:p>
        </w:tc>
        <w:tc>
          <w:tcPr>
            <w:tcW w:w="3789" w:type="dxa"/>
            <w:vAlign w:val="top"/>
            <w:gridSpan w:val="4"/>
          </w:tcPr>
          <w:p>
            <w:pPr>
              <w:pStyle w:val="TableText"/>
              <w:ind w:left="1679"/>
              <w:spacing w:before="86" w:line="176" w:lineRule="auto"/>
              <w:rPr>
                <w:sz w:val="18"/>
                <w:szCs w:val="18"/>
              </w:rPr>
            </w:pPr>
            <w:r>
              <w:rPr>
                <w:sz w:val="18"/>
                <w:szCs w:val="18"/>
                <w:spacing w:val="-2"/>
              </w:rPr>
              <w:t>0.002</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316" w:hRule="atLeast"/>
        </w:trPr>
        <w:tc>
          <w:tcPr>
            <w:tcW w:w="912" w:type="dxa"/>
            <w:vAlign w:val="top"/>
            <w:vMerge w:val="restart"/>
            <w:tcBorders>
              <w:left w:val="single" w:color="000000" w:sz="6" w:space="0"/>
              <w:bottom w:val="nil"/>
            </w:tcBorders>
          </w:tcPr>
          <w:p>
            <w:pPr>
              <w:spacing w:line="241" w:lineRule="auto"/>
              <w:rPr>
                <w:rFonts w:ascii="Arial"/>
                <w:sz w:val="21"/>
              </w:rPr>
            </w:pPr>
            <w:r/>
          </w:p>
          <w:p>
            <w:pPr>
              <w:spacing w:line="241" w:lineRule="auto"/>
              <w:rPr>
                <w:rFonts w:ascii="Arial"/>
                <w:sz w:val="21"/>
              </w:rPr>
            </w:pPr>
            <w:r/>
          </w:p>
          <w:p>
            <w:pPr>
              <w:pStyle w:val="TableText"/>
              <w:ind w:left="122"/>
              <w:spacing w:before="74" w:line="186" w:lineRule="auto"/>
              <w:rPr>
                <w:sz w:val="18"/>
                <w:szCs w:val="18"/>
              </w:rPr>
            </w:pPr>
            <w:r>
              <w:rPr>
                <w:sz w:val="18"/>
                <w:szCs w:val="18"/>
                <w:spacing w:val="-2"/>
              </w:rPr>
              <w:t>臭气浓度</w:t>
            </w:r>
          </w:p>
        </w:tc>
        <w:tc>
          <w:tcPr>
            <w:tcW w:w="879" w:type="dxa"/>
            <w:vAlign w:val="top"/>
          </w:tcPr>
          <w:p>
            <w:pPr>
              <w:pStyle w:val="TableText"/>
              <w:ind w:left="164"/>
              <w:spacing w:before="75" w:line="185" w:lineRule="auto"/>
              <w:rPr>
                <w:sz w:val="18"/>
                <w:szCs w:val="18"/>
              </w:rPr>
            </w:pPr>
            <w:r>
              <w:rPr>
                <w:sz w:val="18"/>
                <w:szCs w:val="18"/>
              </w:rPr>
              <w:t>第一次</w:t>
            </w:r>
          </w:p>
        </w:tc>
        <w:tc>
          <w:tcPr>
            <w:tcW w:w="882" w:type="dxa"/>
            <w:vAlign w:val="top"/>
            <w:gridSpan w:val="2"/>
          </w:tcPr>
          <w:p>
            <w:pPr>
              <w:pStyle w:val="TableText"/>
              <w:ind w:left="170"/>
              <w:spacing w:before="79" w:line="182" w:lineRule="auto"/>
              <w:rPr>
                <w:sz w:val="18"/>
                <w:szCs w:val="18"/>
              </w:rPr>
            </w:pPr>
            <w:r>
              <w:rPr>
                <w:sz w:val="18"/>
                <w:szCs w:val="18"/>
                <w:spacing w:val="-2"/>
              </w:rPr>
              <w:t>无量纲</w:t>
            </w:r>
          </w:p>
        </w:tc>
        <w:tc>
          <w:tcPr>
            <w:tcW w:w="3789" w:type="dxa"/>
            <w:vAlign w:val="top"/>
            <w:gridSpan w:val="4"/>
          </w:tcPr>
          <w:p>
            <w:pPr>
              <w:pStyle w:val="TableText"/>
              <w:ind w:left="1815"/>
              <w:spacing w:before="86" w:line="176" w:lineRule="auto"/>
              <w:rPr>
                <w:sz w:val="18"/>
                <w:szCs w:val="18"/>
              </w:rPr>
            </w:pPr>
            <w:r>
              <w:rPr>
                <w:sz w:val="18"/>
                <w:szCs w:val="18"/>
                <w:spacing w:val="-4"/>
              </w:rPr>
              <w:t>15</w:t>
            </w:r>
          </w:p>
        </w:tc>
        <w:tc>
          <w:tcPr>
            <w:tcW w:w="848" w:type="dxa"/>
            <w:vAlign w:val="top"/>
            <w:gridSpan w:val="2"/>
            <w:vMerge w:val="restart"/>
            <w:tcBorders>
              <w:bottom w:val="nil"/>
            </w:tcBorders>
          </w:tcPr>
          <w:p>
            <w:pPr>
              <w:spacing w:line="245" w:lineRule="auto"/>
              <w:rPr>
                <w:rFonts w:ascii="Arial"/>
                <w:sz w:val="21"/>
              </w:rPr>
            </w:pPr>
            <w:r/>
          </w:p>
          <w:p>
            <w:pPr>
              <w:spacing w:line="246" w:lineRule="auto"/>
              <w:rPr>
                <w:rFonts w:ascii="Arial"/>
                <w:sz w:val="21"/>
              </w:rPr>
            </w:pPr>
            <w:r/>
          </w:p>
          <w:p>
            <w:pPr>
              <w:pStyle w:val="TableText"/>
              <w:ind w:left="336"/>
              <w:spacing w:before="75" w:line="178" w:lineRule="auto"/>
              <w:rPr>
                <w:sz w:val="18"/>
                <w:szCs w:val="18"/>
              </w:rPr>
            </w:pPr>
            <w:r>
              <w:rPr>
                <w:sz w:val="18"/>
                <w:szCs w:val="18"/>
                <w:spacing w:val="-5"/>
              </w:rPr>
              <w:t>20</w:t>
            </w:r>
          </w:p>
        </w:tc>
        <w:tc>
          <w:tcPr>
            <w:tcW w:w="914" w:type="dxa"/>
            <w:vAlign w:val="top"/>
            <w:gridSpan w:val="2"/>
            <w:vMerge w:val="restart"/>
            <w:tcBorders>
              <w:right w:val="single" w:color="000000" w:sz="6" w:space="0"/>
              <w:bottom w:val="nil"/>
            </w:tcBorders>
          </w:tcPr>
          <w:p>
            <w:pPr>
              <w:spacing w:line="241" w:lineRule="auto"/>
              <w:rPr>
                <w:rFonts w:ascii="Arial"/>
                <w:sz w:val="21"/>
              </w:rPr>
            </w:pPr>
            <w:r/>
          </w:p>
          <w:p>
            <w:pPr>
              <w:spacing w:line="242"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76" w:line="185" w:lineRule="auto"/>
              <w:rPr>
                <w:sz w:val="18"/>
                <w:szCs w:val="18"/>
              </w:rPr>
            </w:pPr>
            <w:r>
              <w:rPr>
                <w:sz w:val="18"/>
                <w:szCs w:val="18"/>
                <w:spacing w:val="-2"/>
              </w:rPr>
              <w:t>第二次</w:t>
            </w:r>
          </w:p>
        </w:tc>
        <w:tc>
          <w:tcPr>
            <w:tcW w:w="882" w:type="dxa"/>
            <w:vAlign w:val="top"/>
            <w:gridSpan w:val="2"/>
          </w:tcPr>
          <w:p>
            <w:pPr>
              <w:pStyle w:val="TableText"/>
              <w:ind w:left="170"/>
              <w:spacing w:before="80" w:line="182" w:lineRule="auto"/>
              <w:rPr>
                <w:sz w:val="18"/>
                <w:szCs w:val="18"/>
              </w:rPr>
            </w:pPr>
            <w:r>
              <w:rPr>
                <w:sz w:val="18"/>
                <w:szCs w:val="18"/>
                <w:spacing w:val="-2"/>
              </w:rPr>
              <w:t>无量纲</w:t>
            </w:r>
          </w:p>
        </w:tc>
        <w:tc>
          <w:tcPr>
            <w:tcW w:w="3789" w:type="dxa"/>
            <w:vAlign w:val="top"/>
            <w:gridSpan w:val="4"/>
          </w:tcPr>
          <w:p>
            <w:pPr>
              <w:pStyle w:val="TableText"/>
              <w:ind w:left="1817"/>
              <w:spacing w:before="86" w:line="177" w:lineRule="auto"/>
              <w:rPr>
                <w:sz w:val="18"/>
                <w:szCs w:val="18"/>
              </w:rPr>
            </w:pPr>
            <w:r>
              <w:rPr>
                <w:sz w:val="18"/>
                <w:szCs w:val="18"/>
                <w:spacing w:val="-4"/>
              </w:rPr>
              <w:t>17</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6"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76" w:line="184" w:lineRule="auto"/>
              <w:rPr>
                <w:sz w:val="18"/>
                <w:szCs w:val="18"/>
              </w:rPr>
            </w:pPr>
            <w:r>
              <w:rPr>
                <w:sz w:val="18"/>
                <w:szCs w:val="18"/>
                <w:spacing w:val="-2"/>
              </w:rPr>
              <w:t>第三次</w:t>
            </w:r>
          </w:p>
        </w:tc>
        <w:tc>
          <w:tcPr>
            <w:tcW w:w="882" w:type="dxa"/>
            <w:vAlign w:val="top"/>
            <w:gridSpan w:val="2"/>
          </w:tcPr>
          <w:p>
            <w:pPr>
              <w:pStyle w:val="TableText"/>
              <w:ind w:left="170"/>
              <w:spacing w:before="80" w:line="181" w:lineRule="auto"/>
              <w:rPr>
                <w:sz w:val="18"/>
                <w:szCs w:val="18"/>
              </w:rPr>
            </w:pPr>
            <w:r>
              <w:rPr>
                <w:sz w:val="18"/>
                <w:szCs w:val="18"/>
                <w:spacing w:val="-2"/>
              </w:rPr>
              <w:t>无量纲</w:t>
            </w:r>
          </w:p>
        </w:tc>
        <w:tc>
          <w:tcPr>
            <w:tcW w:w="3789" w:type="dxa"/>
            <w:vAlign w:val="top"/>
            <w:gridSpan w:val="4"/>
          </w:tcPr>
          <w:p>
            <w:pPr>
              <w:pStyle w:val="TableText"/>
              <w:ind w:left="1815"/>
              <w:spacing w:before="86" w:line="176" w:lineRule="auto"/>
              <w:rPr>
                <w:sz w:val="18"/>
                <w:szCs w:val="18"/>
              </w:rPr>
            </w:pPr>
            <w:r>
              <w:rPr>
                <w:sz w:val="18"/>
                <w:szCs w:val="18"/>
                <w:spacing w:val="-4"/>
              </w:rPr>
              <w:t>16</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6"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tcPr>
          <w:p>
            <w:pPr>
              <w:pStyle w:val="TableText"/>
              <w:ind w:left="164"/>
              <w:spacing w:before="79" w:line="182" w:lineRule="auto"/>
              <w:rPr>
                <w:sz w:val="18"/>
                <w:szCs w:val="18"/>
              </w:rPr>
            </w:pPr>
            <w:r>
              <w:rPr>
                <w:sz w:val="18"/>
                <w:szCs w:val="18"/>
                <w:spacing w:val="-2"/>
              </w:rPr>
              <w:t>第四次</w:t>
            </w:r>
          </w:p>
        </w:tc>
        <w:tc>
          <w:tcPr>
            <w:tcW w:w="882" w:type="dxa"/>
            <w:vAlign w:val="top"/>
            <w:gridSpan w:val="2"/>
          </w:tcPr>
          <w:p>
            <w:pPr>
              <w:pStyle w:val="TableText"/>
              <w:ind w:left="170"/>
              <w:spacing w:before="83" w:line="179" w:lineRule="auto"/>
              <w:rPr>
                <w:sz w:val="18"/>
                <w:szCs w:val="18"/>
              </w:rPr>
            </w:pPr>
            <w:r>
              <w:rPr>
                <w:sz w:val="18"/>
                <w:szCs w:val="18"/>
                <w:spacing w:val="-2"/>
              </w:rPr>
              <w:t>无量纲</w:t>
            </w:r>
          </w:p>
        </w:tc>
        <w:tc>
          <w:tcPr>
            <w:tcW w:w="3789" w:type="dxa"/>
            <w:vAlign w:val="top"/>
            <w:gridSpan w:val="4"/>
          </w:tcPr>
          <w:p>
            <w:pPr>
              <w:pStyle w:val="TableText"/>
              <w:ind w:left="1815"/>
              <w:spacing w:before="89" w:line="174" w:lineRule="auto"/>
              <w:rPr>
                <w:sz w:val="18"/>
                <w:szCs w:val="18"/>
              </w:rPr>
            </w:pPr>
            <w:r>
              <w:rPr>
                <w:sz w:val="18"/>
                <w:szCs w:val="18"/>
                <w:spacing w:val="-4"/>
              </w:rPr>
              <w:t>16</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317" w:hRule="atLeast"/>
        </w:trPr>
        <w:tc>
          <w:tcPr>
            <w:tcW w:w="912" w:type="dxa"/>
            <w:vAlign w:val="top"/>
            <w:vMerge w:val="restart"/>
            <w:tcBorders>
              <w:left w:val="single" w:color="000000" w:sz="6" w:space="0"/>
              <w:bottom w:val="nil"/>
            </w:tcBorders>
          </w:tcPr>
          <w:p>
            <w:pPr>
              <w:pStyle w:val="TableText"/>
              <w:ind w:left="120"/>
              <w:spacing w:before="240" w:line="187" w:lineRule="auto"/>
              <w:rPr>
                <w:sz w:val="18"/>
                <w:szCs w:val="18"/>
              </w:rPr>
            </w:pPr>
            <w:r>
              <w:rPr>
                <w:sz w:val="18"/>
                <w:szCs w:val="18"/>
                <w:spacing w:val="-1"/>
              </w:rPr>
              <w:t>检测因子</w:t>
            </w:r>
          </w:p>
        </w:tc>
        <w:tc>
          <w:tcPr>
            <w:tcW w:w="879" w:type="dxa"/>
            <w:vAlign w:val="top"/>
            <w:vMerge w:val="restart"/>
            <w:tcBorders>
              <w:bottom w:val="nil"/>
            </w:tcBorders>
          </w:tcPr>
          <w:p>
            <w:pPr>
              <w:pStyle w:val="TableText"/>
              <w:ind w:left="75"/>
              <w:spacing w:before="240" w:line="187" w:lineRule="auto"/>
              <w:rPr>
                <w:sz w:val="18"/>
                <w:szCs w:val="18"/>
              </w:rPr>
            </w:pPr>
            <w:r>
              <w:rPr>
                <w:sz w:val="18"/>
                <w:szCs w:val="18"/>
                <w:spacing w:val="-1"/>
              </w:rPr>
              <w:t>检测点位</w:t>
            </w:r>
          </w:p>
        </w:tc>
        <w:tc>
          <w:tcPr>
            <w:tcW w:w="882" w:type="dxa"/>
            <w:vAlign w:val="top"/>
            <w:gridSpan w:val="2"/>
            <w:vMerge w:val="restart"/>
            <w:tcBorders>
              <w:bottom w:val="nil"/>
            </w:tcBorders>
          </w:tcPr>
          <w:p>
            <w:pPr>
              <w:pStyle w:val="TableText"/>
              <w:ind w:left="261"/>
              <w:spacing w:before="241" w:line="186" w:lineRule="auto"/>
              <w:rPr>
                <w:sz w:val="18"/>
                <w:szCs w:val="18"/>
              </w:rPr>
            </w:pPr>
            <w:r>
              <w:rPr>
                <w:sz w:val="18"/>
                <w:szCs w:val="18"/>
                <w:spacing w:val="-3"/>
              </w:rPr>
              <w:t>单位</w:t>
            </w:r>
          </w:p>
        </w:tc>
        <w:tc>
          <w:tcPr>
            <w:tcW w:w="3789" w:type="dxa"/>
            <w:vAlign w:val="top"/>
            <w:gridSpan w:val="4"/>
          </w:tcPr>
          <w:p>
            <w:pPr>
              <w:pStyle w:val="TableText"/>
              <w:ind w:left="250"/>
              <w:spacing w:before="46" w:line="209" w:lineRule="auto"/>
              <w:rPr>
                <w:sz w:val="18"/>
                <w:szCs w:val="18"/>
              </w:rPr>
            </w:pPr>
            <w:r>
              <w:rPr>
                <w:sz w:val="18"/>
                <w:szCs w:val="18"/>
                <w:spacing w:val="-1"/>
              </w:rPr>
              <w:t>检测结果（采样日期：2023年12月20日）</w:t>
            </w:r>
          </w:p>
        </w:tc>
        <w:tc>
          <w:tcPr>
            <w:tcW w:w="848" w:type="dxa"/>
            <w:vAlign w:val="top"/>
            <w:gridSpan w:val="2"/>
            <w:vMerge w:val="restart"/>
            <w:tcBorders>
              <w:bottom w:val="nil"/>
            </w:tcBorders>
          </w:tcPr>
          <w:p>
            <w:pPr>
              <w:pStyle w:val="TableText"/>
              <w:ind w:left="69"/>
              <w:spacing w:before="243" w:line="185" w:lineRule="auto"/>
              <w:rPr>
                <w:sz w:val="18"/>
                <w:szCs w:val="18"/>
              </w:rPr>
            </w:pPr>
            <w:r>
              <w:rPr>
                <w:sz w:val="18"/>
                <w:szCs w:val="18"/>
                <w:spacing w:val="-1"/>
              </w:rPr>
              <w:t>标准限值</w:t>
            </w:r>
          </w:p>
        </w:tc>
        <w:tc>
          <w:tcPr>
            <w:tcW w:w="914" w:type="dxa"/>
            <w:vAlign w:val="top"/>
            <w:gridSpan w:val="2"/>
            <w:vMerge w:val="restart"/>
            <w:tcBorders>
              <w:right w:val="single" w:color="000000" w:sz="6" w:space="0"/>
              <w:bottom w:val="nil"/>
            </w:tcBorders>
          </w:tcPr>
          <w:p>
            <w:pPr>
              <w:pStyle w:val="TableText"/>
              <w:ind w:left="69"/>
              <w:spacing w:before="241" w:line="186" w:lineRule="auto"/>
              <w:rPr>
                <w:sz w:val="18"/>
                <w:szCs w:val="18"/>
              </w:rPr>
            </w:pPr>
            <w:r>
              <w:rPr>
                <w:sz w:val="18"/>
                <w:szCs w:val="18"/>
                <w:spacing w:val="-2"/>
              </w:rPr>
              <w:t>达标情况</w:t>
            </w:r>
          </w:p>
        </w:tc>
      </w:tr>
      <w:tr>
        <w:trPr>
          <w:trHeight w:val="316"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vMerge w:val="continue"/>
            <w:tcBorders>
              <w:top w:val="nil"/>
            </w:tcBorders>
          </w:tcPr>
          <w:p>
            <w:pPr>
              <w:rPr>
                <w:rFonts w:ascii="Arial"/>
                <w:sz w:val="21"/>
              </w:rPr>
            </w:pPr>
            <w:r/>
          </w:p>
        </w:tc>
        <w:tc>
          <w:tcPr>
            <w:tcW w:w="882" w:type="dxa"/>
            <w:vAlign w:val="top"/>
            <w:gridSpan w:val="2"/>
            <w:vMerge w:val="continue"/>
            <w:tcBorders>
              <w:top w:val="nil"/>
            </w:tcBorders>
          </w:tcPr>
          <w:p>
            <w:pPr>
              <w:rPr>
                <w:rFonts w:ascii="Arial"/>
                <w:sz w:val="21"/>
              </w:rPr>
            </w:pPr>
            <w:r/>
          </w:p>
        </w:tc>
        <w:tc>
          <w:tcPr>
            <w:tcW w:w="3789" w:type="dxa"/>
            <w:vAlign w:val="top"/>
            <w:gridSpan w:val="4"/>
          </w:tcPr>
          <w:p>
            <w:pPr>
              <w:pStyle w:val="TableText"/>
              <w:ind w:left="1427"/>
              <w:spacing w:before="81" w:line="180" w:lineRule="auto"/>
              <w:rPr>
                <w:sz w:val="18"/>
                <w:szCs w:val="18"/>
              </w:rPr>
            </w:pPr>
            <w:r>
              <w:rPr>
                <w:sz w:val="18"/>
                <w:szCs w:val="18"/>
                <w:spacing w:val="-1"/>
              </w:rPr>
              <w:t>周边居民5#</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316" w:hRule="atLeast"/>
        </w:trPr>
        <w:tc>
          <w:tcPr>
            <w:tcW w:w="912" w:type="dxa"/>
            <w:vAlign w:val="top"/>
            <w:vMerge w:val="restart"/>
            <w:tcBorders>
              <w:left w:val="single" w:color="000000" w:sz="6" w:space="0"/>
              <w:bottom w:val="nil"/>
            </w:tcBorders>
          </w:tcPr>
          <w:p>
            <w:pPr>
              <w:spacing w:line="242" w:lineRule="auto"/>
              <w:rPr>
                <w:rFonts w:ascii="Arial"/>
                <w:sz w:val="21"/>
              </w:rPr>
            </w:pPr>
            <w:r/>
          </w:p>
          <w:p>
            <w:pPr>
              <w:spacing w:line="242" w:lineRule="auto"/>
              <w:rPr>
                <w:rFonts w:ascii="Arial"/>
                <w:sz w:val="21"/>
              </w:rPr>
            </w:pPr>
            <w:r/>
          </w:p>
          <w:p>
            <w:pPr>
              <w:pStyle w:val="TableText"/>
              <w:ind w:left="391"/>
              <w:spacing w:before="75" w:line="187" w:lineRule="auto"/>
              <w:rPr>
                <w:sz w:val="18"/>
                <w:szCs w:val="18"/>
              </w:rPr>
            </w:pPr>
            <w:r>
              <w:rPr>
                <w:sz w:val="18"/>
                <w:szCs w:val="18"/>
              </w:rPr>
              <w:t>氨</w:t>
            </w:r>
          </w:p>
        </w:tc>
        <w:tc>
          <w:tcPr>
            <w:tcW w:w="879" w:type="dxa"/>
            <w:vAlign w:val="top"/>
          </w:tcPr>
          <w:p>
            <w:pPr>
              <w:pStyle w:val="TableText"/>
              <w:ind w:left="164"/>
              <w:spacing w:before="80" w:line="181" w:lineRule="auto"/>
              <w:rPr>
                <w:sz w:val="18"/>
                <w:szCs w:val="18"/>
              </w:rPr>
            </w:pPr>
            <w:r>
              <w:rPr>
                <w:sz w:val="18"/>
                <w:szCs w:val="18"/>
              </w:rPr>
              <w:t>第一次</w:t>
            </w:r>
          </w:p>
        </w:tc>
        <w:tc>
          <w:tcPr>
            <w:tcW w:w="882" w:type="dxa"/>
            <w:vAlign w:val="top"/>
            <w:gridSpan w:val="2"/>
          </w:tcPr>
          <w:p>
            <w:pPr>
              <w:pStyle w:val="TableText"/>
              <w:ind w:left="170"/>
              <w:spacing w:before="46" w:line="208" w:lineRule="auto"/>
              <w:rPr>
                <w:sz w:val="18"/>
                <w:szCs w:val="18"/>
              </w:rPr>
            </w:pPr>
            <w:r>
              <w:rPr>
                <w:sz w:val="18"/>
                <w:szCs w:val="18"/>
                <w:spacing w:val="-3"/>
              </w:rPr>
              <w:t>mg/m³</w:t>
            </w:r>
          </w:p>
        </w:tc>
        <w:tc>
          <w:tcPr>
            <w:tcW w:w="3789" w:type="dxa"/>
            <w:vAlign w:val="top"/>
            <w:gridSpan w:val="4"/>
          </w:tcPr>
          <w:p>
            <w:pPr>
              <w:pStyle w:val="TableText"/>
              <w:ind w:left="1730"/>
              <w:spacing w:before="90" w:line="173" w:lineRule="auto"/>
              <w:rPr>
                <w:sz w:val="18"/>
                <w:szCs w:val="18"/>
              </w:rPr>
            </w:pPr>
            <w:r>
              <w:rPr>
                <w:sz w:val="18"/>
                <w:szCs w:val="18"/>
                <w:spacing w:val="-2"/>
              </w:rPr>
              <w:t>0.06</w:t>
            </w:r>
          </w:p>
        </w:tc>
        <w:tc>
          <w:tcPr>
            <w:tcW w:w="848" w:type="dxa"/>
            <w:vAlign w:val="top"/>
            <w:gridSpan w:val="2"/>
            <w:vMerge w:val="restart"/>
            <w:tcBorders>
              <w:bottom w:val="nil"/>
            </w:tcBorders>
          </w:tcPr>
          <w:p>
            <w:pPr>
              <w:spacing w:line="247" w:lineRule="auto"/>
              <w:rPr>
                <w:rFonts w:ascii="Arial"/>
                <w:sz w:val="21"/>
              </w:rPr>
            </w:pPr>
            <w:r/>
          </w:p>
          <w:p>
            <w:pPr>
              <w:spacing w:line="248" w:lineRule="auto"/>
              <w:rPr>
                <w:rFonts w:ascii="Arial"/>
                <w:sz w:val="21"/>
              </w:rPr>
            </w:pPr>
            <w:r/>
          </w:p>
          <w:p>
            <w:pPr>
              <w:pStyle w:val="TableText"/>
              <w:ind w:left="314"/>
              <w:spacing w:before="75" w:line="178" w:lineRule="auto"/>
              <w:rPr>
                <w:sz w:val="18"/>
                <w:szCs w:val="18"/>
              </w:rPr>
            </w:pPr>
            <w:r>
              <w:rPr>
                <w:sz w:val="18"/>
                <w:szCs w:val="18"/>
                <w:spacing w:val="-3"/>
              </w:rPr>
              <w:t>0.2</w:t>
            </w:r>
          </w:p>
        </w:tc>
        <w:tc>
          <w:tcPr>
            <w:tcW w:w="914" w:type="dxa"/>
            <w:vAlign w:val="top"/>
            <w:gridSpan w:val="2"/>
            <w:vMerge w:val="restart"/>
            <w:tcBorders>
              <w:right w:val="single" w:color="000000" w:sz="6" w:space="0"/>
              <w:bottom w:val="nil"/>
            </w:tcBorders>
          </w:tcPr>
          <w:p>
            <w:pPr>
              <w:spacing w:line="243" w:lineRule="auto"/>
              <w:rPr>
                <w:rFonts w:ascii="Arial"/>
                <w:sz w:val="21"/>
              </w:rPr>
            </w:pPr>
            <w:r/>
          </w:p>
          <w:p>
            <w:pPr>
              <w:spacing w:line="244" w:lineRule="auto"/>
              <w:rPr>
                <w:rFonts w:ascii="Arial"/>
                <w:sz w:val="21"/>
              </w:rPr>
            </w:pPr>
            <w:r/>
          </w:p>
          <w:p>
            <w:pPr>
              <w:pStyle w:val="TableText"/>
              <w:ind w:left="249"/>
              <w:spacing w:before="75" w:line="185" w:lineRule="auto"/>
              <w:rPr>
                <w:sz w:val="18"/>
                <w:szCs w:val="18"/>
              </w:rPr>
            </w:pPr>
            <w:r>
              <w:rPr>
                <w:sz w:val="18"/>
                <w:szCs w:val="18"/>
                <w:spacing w:val="-3"/>
              </w:rPr>
              <w:t>达标</w:t>
            </w:r>
          </w:p>
        </w:tc>
      </w:tr>
      <w:tr>
        <w:trPr>
          <w:trHeight w:val="316"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80" w:line="181" w:lineRule="auto"/>
              <w:rPr>
                <w:sz w:val="18"/>
                <w:szCs w:val="18"/>
              </w:rPr>
            </w:pPr>
            <w:r>
              <w:rPr>
                <w:sz w:val="18"/>
                <w:szCs w:val="18"/>
                <w:spacing w:val="-2"/>
              </w:rPr>
              <w:t>第二次</w:t>
            </w:r>
          </w:p>
        </w:tc>
        <w:tc>
          <w:tcPr>
            <w:tcW w:w="882" w:type="dxa"/>
            <w:vAlign w:val="top"/>
            <w:gridSpan w:val="2"/>
          </w:tcPr>
          <w:p>
            <w:pPr>
              <w:pStyle w:val="TableText"/>
              <w:ind w:left="170"/>
              <w:spacing w:before="48" w:line="207" w:lineRule="auto"/>
              <w:rPr>
                <w:sz w:val="18"/>
                <w:szCs w:val="18"/>
              </w:rPr>
            </w:pPr>
            <w:r>
              <w:rPr>
                <w:sz w:val="18"/>
                <w:szCs w:val="18"/>
                <w:spacing w:val="-3"/>
              </w:rPr>
              <w:t>mg/m³</w:t>
            </w:r>
          </w:p>
        </w:tc>
        <w:tc>
          <w:tcPr>
            <w:tcW w:w="3789" w:type="dxa"/>
            <w:vAlign w:val="top"/>
            <w:gridSpan w:val="4"/>
          </w:tcPr>
          <w:p>
            <w:pPr>
              <w:pStyle w:val="TableText"/>
              <w:ind w:left="1730"/>
              <w:spacing w:before="91" w:line="172" w:lineRule="auto"/>
              <w:rPr>
                <w:sz w:val="18"/>
                <w:szCs w:val="18"/>
              </w:rPr>
            </w:pPr>
            <w:r>
              <w:rPr>
                <w:sz w:val="18"/>
                <w:szCs w:val="18"/>
                <w:spacing w:val="-2"/>
              </w:rPr>
              <w:t>0.04</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81" w:line="181" w:lineRule="auto"/>
              <w:rPr>
                <w:sz w:val="18"/>
                <w:szCs w:val="18"/>
              </w:rPr>
            </w:pPr>
            <w:r>
              <w:rPr>
                <w:sz w:val="18"/>
                <w:szCs w:val="18"/>
                <w:spacing w:val="-2"/>
              </w:rPr>
              <w:t>第三次</w:t>
            </w:r>
          </w:p>
        </w:tc>
        <w:tc>
          <w:tcPr>
            <w:tcW w:w="882" w:type="dxa"/>
            <w:vAlign w:val="top"/>
            <w:gridSpan w:val="2"/>
          </w:tcPr>
          <w:p>
            <w:pPr>
              <w:pStyle w:val="TableText"/>
              <w:ind w:left="170"/>
              <w:spacing w:before="47" w:line="208" w:lineRule="auto"/>
              <w:rPr>
                <w:sz w:val="18"/>
                <w:szCs w:val="18"/>
              </w:rPr>
            </w:pPr>
            <w:r>
              <w:rPr>
                <w:sz w:val="18"/>
                <w:szCs w:val="18"/>
                <w:spacing w:val="-3"/>
              </w:rPr>
              <w:t>mg/m³</w:t>
            </w:r>
          </w:p>
        </w:tc>
        <w:tc>
          <w:tcPr>
            <w:tcW w:w="3789" w:type="dxa"/>
            <w:vAlign w:val="top"/>
            <w:gridSpan w:val="4"/>
          </w:tcPr>
          <w:p>
            <w:pPr>
              <w:pStyle w:val="TableText"/>
              <w:ind w:left="1730"/>
              <w:spacing w:before="92" w:line="172" w:lineRule="auto"/>
              <w:rPr>
                <w:sz w:val="18"/>
                <w:szCs w:val="18"/>
              </w:rPr>
            </w:pPr>
            <w:r>
              <w:rPr>
                <w:sz w:val="18"/>
                <w:szCs w:val="18"/>
                <w:spacing w:val="-2"/>
              </w:rPr>
              <w:t>0.05</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tcPr>
          <w:p>
            <w:pPr>
              <w:pStyle w:val="TableText"/>
              <w:ind w:left="164"/>
              <w:spacing w:before="82" w:line="180" w:lineRule="auto"/>
              <w:rPr>
                <w:sz w:val="18"/>
                <w:szCs w:val="18"/>
              </w:rPr>
            </w:pPr>
            <w:r>
              <w:rPr>
                <w:sz w:val="18"/>
                <w:szCs w:val="18"/>
                <w:spacing w:val="-2"/>
              </w:rPr>
              <w:t>第四次</w:t>
            </w:r>
          </w:p>
        </w:tc>
        <w:tc>
          <w:tcPr>
            <w:tcW w:w="882" w:type="dxa"/>
            <w:vAlign w:val="top"/>
            <w:gridSpan w:val="2"/>
          </w:tcPr>
          <w:p>
            <w:pPr>
              <w:pStyle w:val="TableText"/>
              <w:ind w:left="170"/>
              <w:spacing w:before="50" w:line="206" w:lineRule="auto"/>
              <w:rPr>
                <w:sz w:val="18"/>
                <w:szCs w:val="18"/>
              </w:rPr>
            </w:pPr>
            <w:r>
              <w:rPr>
                <w:sz w:val="18"/>
                <w:szCs w:val="18"/>
                <w:spacing w:val="-3"/>
              </w:rPr>
              <w:t>mg/m³</w:t>
            </w:r>
          </w:p>
        </w:tc>
        <w:tc>
          <w:tcPr>
            <w:tcW w:w="3789" w:type="dxa"/>
            <w:vAlign w:val="top"/>
            <w:gridSpan w:val="4"/>
          </w:tcPr>
          <w:p>
            <w:pPr>
              <w:pStyle w:val="TableText"/>
              <w:ind w:left="1730"/>
              <w:spacing w:before="94" w:line="171" w:lineRule="auto"/>
              <w:rPr>
                <w:sz w:val="18"/>
                <w:szCs w:val="18"/>
              </w:rPr>
            </w:pPr>
            <w:r>
              <w:rPr>
                <w:sz w:val="18"/>
                <w:szCs w:val="18"/>
                <w:spacing w:val="-2"/>
              </w:rPr>
              <w:t>0.04</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317" w:hRule="atLeast"/>
        </w:trPr>
        <w:tc>
          <w:tcPr>
            <w:tcW w:w="912" w:type="dxa"/>
            <w:vAlign w:val="top"/>
            <w:vMerge w:val="restart"/>
            <w:tcBorders>
              <w:left w:val="single" w:color="000000" w:sz="6" w:space="0"/>
              <w:bottom w:val="nil"/>
            </w:tcBorders>
          </w:tcPr>
          <w:p>
            <w:pPr>
              <w:spacing w:line="244" w:lineRule="auto"/>
              <w:rPr>
                <w:rFonts w:ascii="Arial"/>
                <w:sz w:val="21"/>
              </w:rPr>
            </w:pPr>
            <w:r/>
          </w:p>
          <w:p>
            <w:pPr>
              <w:spacing w:line="244" w:lineRule="auto"/>
              <w:rPr>
                <w:rFonts w:ascii="Arial"/>
                <w:sz w:val="21"/>
              </w:rPr>
            </w:pPr>
            <w:r/>
          </w:p>
          <w:p>
            <w:pPr>
              <w:pStyle w:val="TableText"/>
              <w:ind w:left="209"/>
              <w:spacing w:before="75" w:line="186" w:lineRule="auto"/>
              <w:rPr>
                <w:sz w:val="18"/>
                <w:szCs w:val="18"/>
              </w:rPr>
            </w:pPr>
            <w:r>
              <w:rPr>
                <w:sz w:val="18"/>
                <w:szCs w:val="18"/>
                <w:spacing w:val="-2"/>
              </w:rPr>
              <w:t>硫化氢</w:t>
            </w:r>
          </w:p>
        </w:tc>
        <w:tc>
          <w:tcPr>
            <w:tcW w:w="879" w:type="dxa"/>
            <w:vAlign w:val="top"/>
          </w:tcPr>
          <w:p>
            <w:pPr>
              <w:pStyle w:val="TableText"/>
              <w:ind w:left="164"/>
              <w:spacing w:before="82" w:line="180" w:lineRule="auto"/>
              <w:rPr>
                <w:sz w:val="18"/>
                <w:szCs w:val="18"/>
              </w:rPr>
            </w:pPr>
            <w:r>
              <w:rPr>
                <w:sz w:val="18"/>
                <w:szCs w:val="18"/>
              </w:rPr>
              <w:t>第一次</w:t>
            </w:r>
          </w:p>
        </w:tc>
        <w:tc>
          <w:tcPr>
            <w:tcW w:w="882" w:type="dxa"/>
            <w:vAlign w:val="top"/>
            <w:gridSpan w:val="2"/>
          </w:tcPr>
          <w:p>
            <w:pPr>
              <w:pStyle w:val="TableText"/>
              <w:ind w:left="626"/>
              <w:spacing w:before="67" w:line="96" w:lineRule="exact"/>
              <w:rPr>
                <w:sz w:val="18"/>
                <w:szCs w:val="18"/>
              </w:rPr>
            </w:pPr>
            <w:r>
              <w:rPr>
                <w:sz w:val="18"/>
                <w:szCs w:val="18"/>
                <w:position w:val="-9"/>
              </w:rPr>
              <w:t>³</w:t>
            </w:r>
          </w:p>
          <w:p>
            <w:pPr>
              <w:pStyle w:val="TableText"/>
              <w:ind w:left="206"/>
              <w:spacing w:line="143" w:lineRule="exact"/>
              <w:rPr>
                <w:sz w:val="18"/>
                <w:szCs w:val="18"/>
              </w:rPr>
            </w:pPr>
            <w:r>
              <w:rPr>
                <w:sz w:val="18"/>
                <w:szCs w:val="18"/>
                <w:spacing w:val="-5"/>
                <w:position w:val="2"/>
              </w:rPr>
              <w:t>mgm</w:t>
            </w:r>
          </w:p>
        </w:tc>
        <w:tc>
          <w:tcPr>
            <w:tcW w:w="3789" w:type="dxa"/>
            <w:vAlign w:val="top"/>
            <w:gridSpan w:val="4"/>
          </w:tcPr>
          <w:p>
            <w:pPr>
              <w:pStyle w:val="TableText"/>
              <w:ind w:left="1679"/>
              <w:spacing w:before="94" w:line="171" w:lineRule="auto"/>
              <w:rPr>
                <w:sz w:val="18"/>
                <w:szCs w:val="18"/>
              </w:rPr>
            </w:pPr>
            <w:r>
              <w:rPr>
                <w:sz w:val="18"/>
                <w:szCs w:val="18"/>
                <w:spacing w:val="-2"/>
              </w:rPr>
              <w:t>0.002</w:t>
            </w:r>
          </w:p>
        </w:tc>
        <w:tc>
          <w:tcPr>
            <w:tcW w:w="848" w:type="dxa"/>
            <w:vAlign w:val="top"/>
            <w:gridSpan w:val="2"/>
            <w:vMerge w:val="restart"/>
            <w:tcBorders>
              <w:bottom w:val="nil"/>
            </w:tcBorders>
          </w:tcPr>
          <w:p>
            <w:pPr>
              <w:spacing w:line="248" w:lineRule="auto"/>
              <w:rPr>
                <w:rFonts w:ascii="Arial"/>
                <w:sz w:val="21"/>
              </w:rPr>
            </w:pPr>
            <w:r/>
          </w:p>
          <w:p>
            <w:pPr>
              <w:spacing w:line="249" w:lineRule="auto"/>
              <w:rPr>
                <w:rFonts w:ascii="Arial"/>
                <w:sz w:val="21"/>
              </w:rPr>
            </w:pPr>
            <w:r/>
          </w:p>
          <w:p>
            <w:pPr>
              <w:pStyle w:val="TableText"/>
              <w:ind w:left="278"/>
              <w:spacing w:before="75" w:line="179" w:lineRule="auto"/>
              <w:rPr>
                <w:sz w:val="18"/>
                <w:szCs w:val="18"/>
              </w:rPr>
            </w:pPr>
            <w:r>
              <w:rPr>
                <w:sz w:val="18"/>
                <w:szCs w:val="18"/>
                <w:spacing w:val="-2"/>
              </w:rPr>
              <w:t>0.01</w:t>
            </w:r>
          </w:p>
        </w:tc>
        <w:tc>
          <w:tcPr>
            <w:tcW w:w="914" w:type="dxa"/>
            <w:vAlign w:val="top"/>
            <w:gridSpan w:val="2"/>
            <w:vMerge w:val="restart"/>
            <w:tcBorders>
              <w:right w:val="single" w:color="000000" w:sz="6" w:space="0"/>
              <w:bottom w:val="nil"/>
            </w:tcBorders>
          </w:tcPr>
          <w:p>
            <w:pPr>
              <w:spacing w:line="245" w:lineRule="auto"/>
              <w:rPr>
                <w:rFonts w:ascii="Arial"/>
                <w:sz w:val="21"/>
              </w:rPr>
            </w:pPr>
            <w:r/>
          </w:p>
          <w:p>
            <w:pPr>
              <w:spacing w:line="245" w:lineRule="auto"/>
              <w:rPr>
                <w:rFonts w:ascii="Arial"/>
                <w:sz w:val="21"/>
              </w:rPr>
            </w:pPr>
            <w:r/>
          </w:p>
          <w:p>
            <w:pPr>
              <w:pStyle w:val="TableText"/>
              <w:ind w:left="249"/>
              <w:spacing w:before="74" w:line="185" w:lineRule="auto"/>
              <w:rPr>
                <w:sz w:val="18"/>
                <w:szCs w:val="18"/>
              </w:rPr>
            </w:pPr>
            <w:r>
              <w:rPr>
                <w:sz w:val="18"/>
                <w:szCs w:val="18"/>
                <w:spacing w:val="-3"/>
              </w:rPr>
              <w:t>达标</w:t>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82" w:line="180" w:lineRule="auto"/>
              <w:rPr>
                <w:sz w:val="18"/>
                <w:szCs w:val="18"/>
              </w:rPr>
            </w:pPr>
            <w:r>
              <w:rPr>
                <w:sz w:val="18"/>
                <w:szCs w:val="18"/>
                <w:spacing w:val="-2"/>
              </w:rPr>
              <w:t>第二次</w:t>
            </w:r>
          </w:p>
        </w:tc>
        <w:tc>
          <w:tcPr>
            <w:tcW w:w="882" w:type="dxa"/>
            <w:vAlign w:val="top"/>
            <w:gridSpan w:val="2"/>
          </w:tcPr>
          <w:p>
            <w:pPr>
              <w:pStyle w:val="TableText"/>
              <w:ind w:left="626"/>
              <w:spacing w:before="67" w:line="95" w:lineRule="exact"/>
              <w:rPr>
                <w:sz w:val="18"/>
                <w:szCs w:val="18"/>
              </w:rPr>
            </w:pPr>
            <w:r>
              <w:rPr>
                <w:sz w:val="18"/>
                <w:szCs w:val="18"/>
                <w:position w:val="-9"/>
              </w:rPr>
              <w:t>³</w:t>
            </w:r>
          </w:p>
          <w:p>
            <w:pPr>
              <w:pStyle w:val="TableText"/>
              <w:ind w:left="206"/>
              <w:spacing w:line="144" w:lineRule="exact"/>
              <w:rPr>
                <w:sz w:val="18"/>
                <w:szCs w:val="18"/>
              </w:rPr>
            </w:pPr>
            <w:r>
              <w:rPr>
                <w:sz w:val="18"/>
                <w:szCs w:val="18"/>
                <w:spacing w:val="-5"/>
                <w:position w:val="2"/>
              </w:rPr>
              <w:t>mgm</w:t>
            </w:r>
          </w:p>
        </w:tc>
        <w:tc>
          <w:tcPr>
            <w:tcW w:w="3789" w:type="dxa"/>
            <w:vAlign w:val="top"/>
            <w:gridSpan w:val="4"/>
          </w:tcPr>
          <w:p>
            <w:pPr>
              <w:pStyle w:val="TableText"/>
              <w:ind w:left="1696"/>
              <w:spacing w:before="92" w:line="172" w:lineRule="auto"/>
              <w:rPr>
                <w:sz w:val="18"/>
                <w:szCs w:val="18"/>
              </w:rPr>
            </w:pPr>
            <w:r>
              <w:rPr>
                <w:sz w:val="18"/>
                <w:szCs w:val="18"/>
                <w:spacing w:val="-2"/>
              </w:rPr>
              <w:t>0.001</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8"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83" w:line="180" w:lineRule="auto"/>
              <w:rPr>
                <w:sz w:val="18"/>
                <w:szCs w:val="18"/>
              </w:rPr>
            </w:pPr>
            <w:r>
              <w:rPr>
                <w:sz w:val="18"/>
                <w:szCs w:val="18"/>
                <w:spacing w:val="-2"/>
              </w:rPr>
              <w:t>第三次</w:t>
            </w:r>
          </w:p>
        </w:tc>
        <w:tc>
          <w:tcPr>
            <w:tcW w:w="882" w:type="dxa"/>
            <w:vAlign w:val="top"/>
            <w:gridSpan w:val="2"/>
          </w:tcPr>
          <w:p>
            <w:pPr>
              <w:pStyle w:val="TableText"/>
              <w:ind w:left="626"/>
              <w:spacing w:before="69" w:line="95" w:lineRule="exact"/>
              <w:rPr>
                <w:sz w:val="18"/>
                <w:szCs w:val="18"/>
              </w:rPr>
            </w:pPr>
            <w:r>
              <w:rPr>
                <w:sz w:val="18"/>
                <w:szCs w:val="18"/>
                <w:position w:val="-9"/>
              </w:rPr>
              <w:t>³</w:t>
            </w:r>
          </w:p>
          <w:p>
            <w:pPr>
              <w:pStyle w:val="TableText"/>
              <w:ind w:left="206"/>
              <w:spacing w:line="143" w:lineRule="exact"/>
              <w:rPr>
                <w:sz w:val="18"/>
                <w:szCs w:val="18"/>
              </w:rPr>
            </w:pPr>
            <w:r>
              <w:rPr>
                <w:sz w:val="18"/>
                <w:szCs w:val="18"/>
                <w:spacing w:val="-5"/>
                <w:position w:val="2"/>
              </w:rPr>
              <w:t>mgm</w:t>
            </w:r>
          </w:p>
        </w:tc>
        <w:tc>
          <w:tcPr>
            <w:tcW w:w="3789" w:type="dxa"/>
            <w:vAlign w:val="top"/>
            <w:gridSpan w:val="4"/>
          </w:tcPr>
          <w:p>
            <w:pPr>
              <w:pStyle w:val="TableText"/>
              <w:ind w:left="1696"/>
              <w:spacing w:before="95" w:line="171" w:lineRule="auto"/>
              <w:rPr>
                <w:sz w:val="18"/>
                <w:szCs w:val="18"/>
              </w:rPr>
            </w:pPr>
            <w:r>
              <w:rPr>
                <w:sz w:val="18"/>
                <w:szCs w:val="18"/>
                <w:spacing w:val="-2"/>
              </w:rPr>
              <w:t>0.001</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tcPr>
          <w:p>
            <w:pPr>
              <w:pStyle w:val="TableText"/>
              <w:ind w:left="164"/>
              <w:spacing w:before="82" w:line="180" w:lineRule="auto"/>
              <w:rPr>
                <w:sz w:val="18"/>
                <w:szCs w:val="18"/>
              </w:rPr>
            </w:pPr>
            <w:r>
              <w:rPr>
                <w:sz w:val="18"/>
                <w:szCs w:val="18"/>
                <w:spacing w:val="-2"/>
              </w:rPr>
              <w:t>第四次</w:t>
            </w:r>
          </w:p>
        </w:tc>
        <w:tc>
          <w:tcPr>
            <w:tcW w:w="882" w:type="dxa"/>
            <w:vAlign w:val="top"/>
            <w:gridSpan w:val="2"/>
          </w:tcPr>
          <w:p>
            <w:pPr>
              <w:pStyle w:val="TableText"/>
              <w:ind w:left="626"/>
              <w:spacing w:before="68" w:line="95" w:lineRule="exact"/>
              <w:rPr>
                <w:sz w:val="18"/>
                <w:szCs w:val="18"/>
              </w:rPr>
            </w:pPr>
            <w:r>
              <w:rPr>
                <w:sz w:val="18"/>
                <w:szCs w:val="18"/>
                <w:position w:val="-9"/>
              </w:rPr>
              <w:t>³</w:t>
            </w:r>
          </w:p>
          <w:p>
            <w:pPr>
              <w:pStyle w:val="TableText"/>
              <w:ind w:left="206"/>
              <w:spacing w:line="143" w:lineRule="exact"/>
              <w:rPr>
                <w:sz w:val="18"/>
                <w:szCs w:val="18"/>
              </w:rPr>
            </w:pPr>
            <w:r>
              <w:rPr>
                <w:sz w:val="18"/>
                <w:szCs w:val="18"/>
                <w:spacing w:val="-5"/>
                <w:position w:val="2"/>
              </w:rPr>
              <w:t>mgm</w:t>
            </w:r>
          </w:p>
        </w:tc>
        <w:tc>
          <w:tcPr>
            <w:tcW w:w="3789" w:type="dxa"/>
            <w:vAlign w:val="top"/>
            <w:gridSpan w:val="4"/>
          </w:tcPr>
          <w:p>
            <w:pPr>
              <w:pStyle w:val="TableText"/>
              <w:ind w:left="1679"/>
              <w:spacing w:before="94" w:line="171" w:lineRule="auto"/>
              <w:rPr>
                <w:sz w:val="18"/>
                <w:szCs w:val="18"/>
              </w:rPr>
            </w:pPr>
            <w:r>
              <w:rPr>
                <w:sz w:val="18"/>
                <w:szCs w:val="18"/>
                <w:spacing w:val="-2"/>
              </w:rPr>
              <w:t>0.002</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317" w:hRule="atLeast"/>
        </w:trPr>
        <w:tc>
          <w:tcPr>
            <w:tcW w:w="912" w:type="dxa"/>
            <w:vAlign w:val="top"/>
            <w:vMerge w:val="restart"/>
            <w:tcBorders>
              <w:left w:val="single" w:color="000000" w:sz="6" w:space="0"/>
              <w:bottom w:val="nil"/>
            </w:tcBorders>
          </w:tcPr>
          <w:p>
            <w:pPr>
              <w:spacing w:line="245" w:lineRule="auto"/>
              <w:rPr>
                <w:rFonts w:ascii="Arial"/>
                <w:sz w:val="21"/>
              </w:rPr>
            </w:pPr>
            <w:r/>
          </w:p>
          <w:p>
            <w:pPr>
              <w:spacing w:line="246" w:lineRule="auto"/>
              <w:rPr>
                <w:rFonts w:ascii="Arial"/>
                <w:sz w:val="21"/>
              </w:rPr>
            </w:pPr>
            <w:r/>
          </w:p>
          <w:p>
            <w:pPr>
              <w:pStyle w:val="TableText"/>
              <w:ind w:left="122"/>
              <w:spacing w:before="74" w:line="186" w:lineRule="auto"/>
              <w:rPr>
                <w:sz w:val="18"/>
                <w:szCs w:val="18"/>
              </w:rPr>
            </w:pPr>
            <w:r>
              <w:rPr>
                <w:sz w:val="18"/>
                <w:szCs w:val="18"/>
                <w:spacing w:val="-2"/>
              </w:rPr>
              <w:t>臭气浓度</w:t>
            </w:r>
          </w:p>
        </w:tc>
        <w:tc>
          <w:tcPr>
            <w:tcW w:w="879" w:type="dxa"/>
            <w:vAlign w:val="top"/>
          </w:tcPr>
          <w:p>
            <w:pPr>
              <w:pStyle w:val="TableText"/>
              <w:ind w:left="164"/>
              <w:spacing w:before="82" w:line="180" w:lineRule="auto"/>
              <w:rPr>
                <w:sz w:val="18"/>
                <w:szCs w:val="18"/>
              </w:rPr>
            </w:pPr>
            <w:r>
              <w:rPr>
                <w:sz w:val="18"/>
                <w:szCs w:val="18"/>
              </w:rPr>
              <w:t>第一次</w:t>
            </w:r>
          </w:p>
        </w:tc>
        <w:tc>
          <w:tcPr>
            <w:tcW w:w="882" w:type="dxa"/>
            <w:vAlign w:val="top"/>
            <w:gridSpan w:val="2"/>
          </w:tcPr>
          <w:p>
            <w:pPr>
              <w:pStyle w:val="TableText"/>
              <w:ind w:left="170"/>
              <w:spacing w:before="86" w:line="177" w:lineRule="auto"/>
              <w:rPr>
                <w:sz w:val="18"/>
                <w:szCs w:val="18"/>
              </w:rPr>
            </w:pPr>
            <w:r>
              <w:rPr>
                <w:sz w:val="18"/>
                <w:szCs w:val="18"/>
                <w:spacing w:val="-2"/>
              </w:rPr>
              <w:t>无量纲</w:t>
            </w:r>
          </w:p>
        </w:tc>
        <w:tc>
          <w:tcPr>
            <w:tcW w:w="3789" w:type="dxa"/>
            <w:vAlign w:val="top"/>
            <w:gridSpan w:val="4"/>
          </w:tcPr>
          <w:p>
            <w:pPr>
              <w:pStyle w:val="TableText"/>
              <w:ind w:left="1815"/>
              <w:spacing w:before="92" w:line="172" w:lineRule="auto"/>
              <w:rPr>
                <w:sz w:val="18"/>
                <w:szCs w:val="18"/>
              </w:rPr>
            </w:pPr>
            <w:r>
              <w:rPr>
                <w:sz w:val="18"/>
                <w:szCs w:val="18"/>
                <w:spacing w:val="-4"/>
              </w:rPr>
              <w:t>18</w:t>
            </w:r>
          </w:p>
        </w:tc>
        <w:tc>
          <w:tcPr>
            <w:tcW w:w="848" w:type="dxa"/>
            <w:vAlign w:val="top"/>
            <w:gridSpan w:val="2"/>
            <w:vMerge w:val="restart"/>
            <w:tcBorders>
              <w:bottom w:val="nil"/>
            </w:tcBorders>
          </w:tcPr>
          <w:p>
            <w:pPr>
              <w:spacing w:line="250" w:lineRule="auto"/>
              <w:rPr>
                <w:rFonts w:ascii="Arial"/>
                <w:sz w:val="21"/>
              </w:rPr>
            </w:pPr>
            <w:r/>
          </w:p>
          <w:p>
            <w:pPr>
              <w:spacing w:line="250" w:lineRule="auto"/>
              <w:rPr>
                <w:rFonts w:ascii="Arial"/>
                <w:sz w:val="21"/>
              </w:rPr>
            </w:pPr>
            <w:r/>
          </w:p>
          <w:p>
            <w:pPr>
              <w:pStyle w:val="TableText"/>
              <w:ind w:left="336"/>
              <w:spacing w:before="75" w:line="178" w:lineRule="auto"/>
              <w:rPr>
                <w:sz w:val="18"/>
                <w:szCs w:val="18"/>
              </w:rPr>
            </w:pPr>
            <w:r>
              <w:rPr>
                <w:sz w:val="18"/>
                <w:szCs w:val="18"/>
                <w:spacing w:val="-5"/>
              </w:rPr>
              <w:t>20</w:t>
            </w:r>
          </w:p>
        </w:tc>
        <w:tc>
          <w:tcPr>
            <w:tcW w:w="914" w:type="dxa"/>
            <w:vAlign w:val="top"/>
            <w:gridSpan w:val="2"/>
            <w:vMerge w:val="restart"/>
            <w:tcBorders>
              <w:right w:val="single" w:color="000000" w:sz="6" w:space="0"/>
              <w:bottom w:val="nil"/>
            </w:tcBorders>
          </w:tcPr>
          <w:p>
            <w:pPr>
              <w:spacing w:line="246" w:lineRule="auto"/>
              <w:rPr>
                <w:rFonts w:ascii="Arial"/>
                <w:sz w:val="21"/>
              </w:rPr>
            </w:pPr>
            <w:r/>
          </w:p>
          <w:p>
            <w:pPr>
              <w:spacing w:line="246" w:lineRule="auto"/>
              <w:rPr>
                <w:rFonts w:ascii="Arial"/>
                <w:sz w:val="21"/>
              </w:rPr>
            </w:pPr>
            <w:r/>
          </w:p>
          <w:p>
            <w:pPr>
              <w:pStyle w:val="TableText"/>
              <w:ind w:left="249"/>
              <w:spacing w:before="74" w:line="185" w:lineRule="auto"/>
              <w:rPr>
                <w:sz w:val="18"/>
                <w:szCs w:val="18"/>
              </w:rPr>
            </w:pPr>
            <w:r>
              <w:rPr>
                <w:sz w:val="18"/>
                <w:szCs w:val="18"/>
                <w:spacing w:val="-3"/>
              </w:rPr>
              <w:t>达标</w:t>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82" w:line="180" w:lineRule="auto"/>
              <w:rPr>
                <w:sz w:val="18"/>
                <w:szCs w:val="18"/>
              </w:rPr>
            </w:pPr>
            <w:r>
              <w:rPr>
                <w:sz w:val="18"/>
                <w:szCs w:val="18"/>
                <w:spacing w:val="-2"/>
              </w:rPr>
              <w:t>第二次</w:t>
            </w:r>
          </w:p>
        </w:tc>
        <w:tc>
          <w:tcPr>
            <w:tcW w:w="882" w:type="dxa"/>
            <w:vAlign w:val="top"/>
            <w:gridSpan w:val="2"/>
          </w:tcPr>
          <w:p>
            <w:pPr>
              <w:pStyle w:val="TableText"/>
              <w:ind w:left="170"/>
              <w:spacing w:before="86" w:line="177" w:lineRule="auto"/>
              <w:rPr>
                <w:sz w:val="18"/>
                <w:szCs w:val="18"/>
              </w:rPr>
            </w:pPr>
            <w:r>
              <w:rPr>
                <w:sz w:val="18"/>
                <w:szCs w:val="18"/>
                <w:spacing w:val="-2"/>
              </w:rPr>
              <w:t>无量纲</w:t>
            </w:r>
          </w:p>
        </w:tc>
        <w:tc>
          <w:tcPr>
            <w:tcW w:w="3789" w:type="dxa"/>
            <w:vAlign w:val="top"/>
            <w:gridSpan w:val="4"/>
          </w:tcPr>
          <w:p>
            <w:pPr>
              <w:pStyle w:val="TableText"/>
              <w:ind w:left="1817"/>
              <w:spacing w:before="92" w:line="172" w:lineRule="auto"/>
              <w:rPr>
                <w:sz w:val="18"/>
                <w:szCs w:val="18"/>
              </w:rPr>
            </w:pPr>
            <w:r>
              <w:rPr>
                <w:sz w:val="18"/>
                <w:szCs w:val="18"/>
                <w:spacing w:val="-4"/>
              </w:rPr>
              <w:t>17</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bottom w:val="nil"/>
            </w:tcBorders>
          </w:tcPr>
          <w:p>
            <w:pPr>
              <w:rPr>
                <w:rFonts w:ascii="Arial"/>
                <w:sz w:val="21"/>
              </w:rPr>
            </w:pPr>
            <w:r/>
          </w:p>
        </w:tc>
        <w:tc>
          <w:tcPr>
            <w:tcW w:w="879" w:type="dxa"/>
            <w:vAlign w:val="top"/>
          </w:tcPr>
          <w:p>
            <w:pPr>
              <w:pStyle w:val="TableText"/>
              <w:ind w:left="164"/>
              <w:spacing w:before="84" w:line="179" w:lineRule="auto"/>
              <w:rPr>
                <w:sz w:val="18"/>
                <w:szCs w:val="18"/>
              </w:rPr>
            </w:pPr>
            <w:r>
              <w:rPr>
                <w:sz w:val="18"/>
                <w:szCs w:val="18"/>
                <w:spacing w:val="-2"/>
              </w:rPr>
              <w:t>第三次</w:t>
            </w:r>
          </w:p>
        </w:tc>
        <w:tc>
          <w:tcPr>
            <w:tcW w:w="882" w:type="dxa"/>
            <w:vAlign w:val="top"/>
            <w:gridSpan w:val="2"/>
          </w:tcPr>
          <w:p>
            <w:pPr>
              <w:pStyle w:val="TableText"/>
              <w:ind w:left="170"/>
              <w:spacing w:before="87" w:line="176" w:lineRule="auto"/>
              <w:rPr>
                <w:sz w:val="18"/>
                <w:szCs w:val="18"/>
              </w:rPr>
            </w:pPr>
            <w:r>
              <w:rPr>
                <w:sz w:val="18"/>
                <w:szCs w:val="18"/>
                <w:spacing w:val="-2"/>
              </w:rPr>
              <w:t>无量纲</w:t>
            </w:r>
          </w:p>
        </w:tc>
        <w:tc>
          <w:tcPr>
            <w:tcW w:w="3789" w:type="dxa"/>
            <w:vAlign w:val="top"/>
            <w:gridSpan w:val="4"/>
          </w:tcPr>
          <w:p>
            <w:pPr>
              <w:pStyle w:val="TableText"/>
              <w:ind w:left="1817"/>
              <w:spacing w:before="94" w:line="171" w:lineRule="auto"/>
              <w:rPr>
                <w:sz w:val="18"/>
                <w:szCs w:val="18"/>
              </w:rPr>
            </w:pPr>
            <w:r>
              <w:rPr>
                <w:sz w:val="18"/>
                <w:szCs w:val="18"/>
                <w:spacing w:val="-4"/>
              </w:rPr>
              <w:t>17</w:t>
            </w:r>
          </w:p>
        </w:tc>
        <w:tc>
          <w:tcPr>
            <w:tcW w:w="848" w:type="dxa"/>
            <w:vAlign w:val="top"/>
            <w:gridSpan w:val="2"/>
            <w:vMerge w:val="continue"/>
            <w:tcBorders>
              <w:top w:val="nil"/>
              <w:bottom w:val="nil"/>
            </w:tcBorders>
          </w:tcPr>
          <w:p>
            <w:pPr>
              <w:rPr>
                <w:rFonts w:ascii="Arial"/>
                <w:sz w:val="21"/>
              </w:rPr>
            </w:pPr>
            <w:r/>
          </w:p>
        </w:tc>
        <w:tc>
          <w:tcPr>
            <w:tcW w:w="914"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912" w:type="dxa"/>
            <w:vAlign w:val="top"/>
            <w:vMerge w:val="continue"/>
            <w:tcBorders>
              <w:left w:val="single" w:color="000000" w:sz="6" w:space="0"/>
              <w:top w:val="nil"/>
            </w:tcBorders>
          </w:tcPr>
          <w:p>
            <w:pPr>
              <w:rPr>
                <w:rFonts w:ascii="Arial"/>
                <w:sz w:val="21"/>
              </w:rPr>
            </w:pPr>
            <w:r/>
          </w:p>
        </w:tc>
        <w:tc>
          <w:tcPr>
            <w:tcW w:w="879" w:type="dxa"/>
            <w:vAlign w:val="top"/>
          </w:tcPr>
          <w:p>
            <w:pPr>
              <w:pStyle w:val="TableText"/>
              <w:ind w:left="164"/>
              <w:spacing w:before="84" w:line="179" w:lineRule="auto"/>
              <w:rPr>
                <w:sz w:val="18"/>
                <w:szCs w:val="18"/>
              </w:rPr>
            </w:pPr>
            <w:r>
              <w:rPr>
                <w:sz w:val="18"/>
                <w:szCs w:val="18"/>
                <w:spacing w:val="-2"/>
              </w:rPr>
              <w:t>第四次</w:t>
            </w:r>
          </w:p>
        </w:tc>
        <w:tc>
          <w:tcPr>
            <w:tcW w:w="882" w:type="dxa"/>
            <w:vAlign w:val="top"/>
            <w:gridSpan w:val="2"/>
          </w:tcPr>
          <w:p>
            <w:pPr>
              <w:pStyle w:val="TableText"/>
              <w:ind w:left="170"/>
              <w:spacing w:before="87" w:line="176" w:lineRule="auto"/>
              <w:rPr>
                <w:sz w:val="18"/>
                <w:szCs w:val="18"/>
              </w:rPr>
            </w:pPr>
            <w:r>
              <w:rPr>
                <w:sz w:val="18"/>
                <w:szCs w:val="18"/>
                <w:spacing w:val="-2"/>
              </w:rPr>
              <w:t>无量纲</w:t>
            </w:r>
          </w:p>
        </w:tc>
        <w:tc>
          <w:tcPr>
            <w:tcW w:w="3789" w:type="dxa"/>
            <w:vAlign w:val="top"/>
            <w:gridSpan w:val="4"/>
          </w:tcPr>
          <w:p>
            <w:pPr>
              <w:pStyle w:val="TableText"/>
              <w:ind w:left="1815"/>
              <w:spacing w:before="94" w:line="171" w:lineRule="auto"/>
              <w:rPr>
                <w:sz w:val="18"/>
                <w:szCs w:val="18"/>
              </w:rPr>
            </w:pPr>
            <w:r>
              <w:rPr>
                <w:sz w:val="18"/>
                <w:szCs w:val="18"/>
                <w:spacing w:val="-4"/>
              </w:rPr>
              <w:t>15</w:t>
            </w:r>
          </w:p>
        </w:tc>
        <w:tc>
          <w:tcPr>
            <w:tcW w:w="848" w:type="dxa"/>
            <w:vAlign w:val="top"/>
            <w:gridSpan w:val="2"/>
            <w:vMerge w:val="continue"/>
            <w:tcBorders>
              <w:top w:val="nil"/>
            </w:tcBorders>
          </w:tcPr>
          <w:p>
            <w:pPr>
              <w:rPr>
                <w:rFonts w:ascii="Arial"/>
                <w:sz w:val="21"/>
              </w:rPr>
            </w:pPr>
            <w:r/>
          </w:p>
        </w:tc>
        <w:tc>
          <w:tcPr>
            <w:tcW w:w="914" w:type="dxa"/>
            <w:vAlign w:val="top"/>
            <w:gridSpan w:val="2"/>
            <w:vMerge w:val="continue"/>
            <w:tcBorders>
              <w:right w:val="single" w:color="000000" w:sz="6" w:space="0"/>
              <w:top w:val="nil"/>
            </w:tcBorders>
          </w:tcPr>
          <w:p>
            <w:pPr>
              <w:rPr>
                <w:rFonts w:ascii="Arial"/>
                <w:sz w:val="21"/>
              </w:rPr>
            </w:pPr>
            <w:r/>
          </w:p>
        </w:tc>
      </w:tr>
      <w:tr>
        <w:trPr>
          <w:trHeight w:val="633" w:hRule="atLeast"/>
        </w:trPr>
        <w:tc>
          <w:tcPr>
            <w:tcW w:w="8224" w:type="dxa"/>
            <w:vAlign w:val="top"/>
            <w:gridSpan w:val="12"/>
            <w:tcBorders>
              <w:left w:val="single" w:color="000000" w:sz="6" w:space="0"/>
              <w:bottom w:val="single" w:color="000000" w:sz="6" w:space="0"/>
              <w:right w:val="single" w:color="000000" w:sz="6" w:space="0"/>
            </w:tcBorders>
          </w:tcPr>
          <w:p>
            <w:pPr>
              <w:pStyle w:val="TableText"/>
              <w:ind w:left="62" w:right="61" w:firstLine="1"/>
              <w:spacing w:before="50" w:line="230" w:lineRule="auto"/>
              <w:rPr>
                <w:sz w:val="18"/>
                <w:szCs w:val="18"/>
              </w:rPr>
            </w:pPr>
            <w:r>
              <w:rPr>
                <w:sz w:val="18"/>
                <w:szCs w:val="18"/>
              </w:rPr>
              <w:t>备注：氨、硫化氢、臭气浓度执行《环境影响</w:t>
            </w:r>
            <w:r>
              <w:rPr>
                <w:sz w:val="18"/>
                <w:szCs w:val="18"/>
                <w:spacing w:val="-1"/>
              </w:rPr>
              <w:t>评价技术导则</w:t>
            </w:r>
            <w:r>
              <w:rPr>
                <w:sz w:val="18"/>
                <w:szCs w:val="18"/>
                <w:spacing w:val="42"/>
                <w:w w:val="101"/>
              </w:rPr>
              <w:t xml:space="preserve"> </w:t>
            </w:r>
            <w:r>
              <w:rPr>
                <w:sz w:val="18"/>
                <w:szCs w:val="18"/>
                <w:spacing w:val="-1"/>
              </w:rPr>
              <w:t>大气环境》(HJ 2.2-2018)附录D中其他污染</w:t>
            </w:r>
            <w:r>
              <w:rPr>
                <w:sz w:val="18"/>
                <w:szCs w:val="18"/>
              </w:rPr>
              <w:t xml:space="preserve"> </w:t>
            </w:r>
            <w:r>
              <w:rPr>
                <w:sz w:val="18"/>
                <w:szCs w:val="18"/>
                <w:spacing w:val="-1"/>
              </w:rPr>
              <w:t>物空气质量浓度参考限值。</w:t>
            </w:r>
          </w:p>
        </w:tc>
      </w:tr>
      <w:tr>
        <w:trPr>
          <w:trHeight w:val="628" w:hRule="atLeast"/>
        </w:trPr>
        <w:tc>
          <w:tcPr>
            <w:tcW w:w="8224" w:type="dxa"/>
            <w:vAlign w:val="top"/>
            <w:gridSpan w:val="12"/>
            <w:tcBorders>
              <w:left w:val="single" w:color="000000" w:sz="6" w:space="0"/>
              <w:bottom w:val="single" w:color="000000" w:sz="6" w:space="0"/>
              <w:right w:val="single" w:color="000000" w:sz="6" w:space="0"/>
              <w:top w:val="single" w:color="000000" w:sz="6" w:space="0"/>
            </w:tcBorders>
          </w:tcPr>
          <w:p>
            <w:pPr>
              <w:pStyle w:val="TableText"/>
              <w:ind w:left="2357"/>
              <w:spacing w:before="216" w:line="188" w:lineRule="auto"/>
              <w:rPr>
                <w:sz w:val="22"/>
                <w:szCs w:val="22"/>
              </w:rPr>
            </w:pPr>
            <w:r>
              <w:rPr>
                <w:sz w:val="22"/>
                <w:szCs w:val="22"/>
                <w14:textOutline w14:w="4013" w14:cap="sq" w14:cmpd="sng">
                  <w14:solidFill>
                    <w14:srgbClr w14:val="000000"/>
                  </w14:solidFill>
                  <w14:prstDash w14:val="solid"/>
                  <w14:bevel/>
                </w14:textOutline>
              </w:rPr>
              <w:t>表10-3</w:t>
            </w:r>
            <w:r>
              <w:rPr>
                <w:sz w:val="22"/>
                <w:szCs w:val="22"/>
              </w:rPr>
              <w:t xml:space="preserve">   </w:t>
            </w:r>
            <w:r>
              <w:rPr>
                <w:sz w:val="22"/>
                <w:szCs w:val="22"/>
                <w14:textOutline w14:w="4013" w14:cap="sq" w14:cmpd="sng">
                  <w14:solidFill>
                    <w14:srgbClr w14:val="000000"/>
                  </w14:solidFill>
                  <w14:prstDash w14:val="solid"/>
                  <w14:bevel/>
                </w14:textOutline>
              </w:rPr>
              <w:t>有组织废气检测结果一览表</w:t>
            </w:r>
          </w:p>
        </w:tc>
      </w:tr>
      <w:tr>
        <w:trPr>
          <w:trHeight w:val="623" w:hRule="atLeast"/>
        </w:trPr>
        <w:tc>
          <w:tcPr>
            <w:tcW w:w="2435" w:type="dxa"/>
            <w:vAlign w:val="top"/>
            <w:gridSpan w:val="3"/>
            <w:vMerge w:val="restart"/>
            <w:tcBorders>
              <w:left w:val="single" w:color="000000" w:sz="6" w:space="0"/>
              <w:top w:val="single" w:color="000000" w:sz="6" w:space="0"/>
              <w:bottom w:val="nil"/>
            </w:tcBorders>
          </w:tcPr>
          <w:p>
            <w:pPr>
              <w:rPr>
                <w:rFonts w:ascii="Arial"/>
                <w:sz w:val="21"/>
              </w:rPr>
            </w:pPr>
            <w:r/>
          </w:p>
          <w:p>
            <w:pPr>
              <w:spacing w:line="241" w:lineRule="auto"/>
              <w:rPr>
                <w:rFonts w:ascii="Arial"/>
                <w:sz w:val="21"/>
              </w:rPr>
            </w:pPr>
            <w:r/>
          </w:p>
          <w:p>
            <w:pPr>
              <w:pStyle w:val="TableText"/>
              <w:ind w:left="883"/>
              <w:spacing w:before="74"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81" w:type="dxa"/>
            <w:vAlign w:val="top"/>
            <w:gridSpan w:val="2"/>
            <w:vMerge w:val="restart"/>
            <w:tcBorders>
              <w:top w:val="single" w:color="000000" w:sz="6" w:space="0"/>
              <w:bottom w:val="nil"/>
            </w:tcBorders>
          </w:tcPr>
          <w:p>
            <w:pPr>
              <w:spacing w:line="241" w:lineRule="auto"/>
              <w:rPr>
                <w:rFonts w:ascii="Arial"/>
                <w:sz w:val="21"/>
              </w:rPr>
            </w:pPr>
            <w:r/>
          </w:p>
          <w:p>
            <w:pPr>
              <w:spacing w:line="241" w:lineRule="auto"/>
              <w:rPr>
                <w:rFonts w:ascii="Arial"/>
                <w:sz w:val="21"/>
              </w:rPr>
            </w:pPr>
            <w:r/>
          </w:p>
          <w:p>
            <w:pPr>
              <w:pStyle w:val="TableText"/>
              <w:ind w:left="260"/>
              <w:spacing w:before="75"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365" w:type="dxa"/>
            <w:vAlign w:val="top"/>
            <w:gridSpan w:val="4"/>
            <w:tcBorders>
              <w:top w:val="single" w:color="000000" w:sz="6" w:space="0"/>
            </w:tcBorders>
          </w:tcPr>
          <w:p>
            <w:pPr>
              <w:pStyle w:val="TableText"/>
              <w:ind w:left="315"/>
              <w:spacing w:before="48" w:line="226" w:lineRule="auto"/>
              <w:rPr>
                <w:sz w:val="18"/>
                <w:szCs w:val="18"/>
              </w:rPr>
            </w:pPr>
            <w:r>
              <w:rPr>
                <w:sz w:val="18"/>
                <w:szCs w:val="18"/>
                <w14:textOutline w14:w="3268" w14:cap="sq" w14:cmpd="sng">
                  <w14:solidFill>
                    <w14:srgbClr w14:val="000000"/>
                  </w14:solidFill>
                  <w14:prstDash w14:val="solid"/>
                  <w14:bevel/>
                </w14:textOutline>
                <w:spacing w:val="-1"/>
              </w:rPr>
              <w:t>检测结果（6#臭气处理装置排气筒</w:t>
            </w:r>
          </w:p>
          <w:p>
            <w:pPr>
              <w:pStyle w:val="TableText"/>
              <w:ind w:left="1187"/>
              <w:spacing w:before="29" w:line="203" w:lineRule="auto"/>
              <w:rPr>
                <w:sz w:val="18"/>
                <w:szCs w:val="18"/>
              </w:rPr>
            </w:pPr>
            <w:r>
              <w:rPr>
                <w:sz w:val="18"/>
                <w:szCs w:val="18"/>
                <w14:textOutline w14:w="3268" w14:cap="sq" w14:cmpd="sng">
                  <w14:solidFill>
                    <w14:srgbClr w14:val="000000"/>
                  </w14:solidFill>
                  <w14:prstDash w14:val="solid"/>
                  <w14:bevel/>
                </w14:textOutline>
                <w:spacing w:val="-6"/>
              </w:rPr>
              <w:t>（DA001</w:t>
            </w:r>
            <w:r>
              <w:rPr>
                <w:sz w:val="18"/>
                <w:szCs w:val="18"/>
                <w14:textOutline w14:w="3268" w14:cap="sq" w14:cmpd="sng">
                  <w14:solidFill>
                    <w14:srgbClr w14:val="000000"/>
                  </w14:solidFill>
                  <w14:prstDash w14:val="solid"/>
                  <w14:bevel/>
                </w14:textOutline>
                <w:spacing w:val="9"/>
              </w:rPr>
              <w:t>））</w:t>
            </w:r>
          </w:p>
        </w:tc>
        <w:tc>
          <w:tcPr>
            <w:tcW w:w="741" w:type="dxa"/>
            <w:vAlign w:val="top"/>
            <w:gridSpan w:val="2"/>
            <w:vMerge w:val="restart"/>
            <w:tcBorders>
              <w:top w:val="single" w:color="000000" w:sz="6" w:space="0"/>
              <w:bottom w:val="nil"/>
            </w:tcBorders>
          </w:tcPr>
          <w:p>
            <w:pPr>
              <w:spacing w:line="241" w:lineRule="auto"/>
              <w:rPr>
                <w:rFonts w:ascii="Arial"/>
                <w:sz w:val="21"/>
              </w:rPr>
            </w:pPr>
            <w:r/>
          </w:p>
          <w:p>
            <w:pPr>
              <w:spacing w:line="242" w:lineRule="auto"/>
              <w:rPr>
                <w:rFonts w:ascii="Arial"/>
                <w:sz w:val="21"/>
              </w:rPr>
            </w:pPr>
            <w:r/>
          </w:p>
          <w:p>
            <w:pPr>
              <w:pStyle w:val="TableText"/>
              <w:ind w:left="15"/>
              <w:spacing w:before="75"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02" w:type="dxa"/>
            <w:vAlign w:val="top"/>
            <w:vMerge w:val="restart"/>
            <w:tcBorders>
              <w:right w:val="single" w:color="000000" w:sz="6" w:space="0"/>
              <w:top w:val="single" w:color="000000" w:sz="6" w:space="0"/>
              <w:bottom w:val="nil"/>
            </w:tcBorders>
          </w:tcPr>
          <w:p>
            <w:pPr>
              <w:spacing w:line="241" w:lineRule="auto"/>
              <w:rPr>
                <w:rFonts w:ascii="Arial"/>
                <w:sz w:val="21"/>
              </w:rPr>
            </w:pPr>
            <w:r/>
          </w:p>
          <w:p>
            <w:pPr>
              <w:spacing w:line="241" w:lineRule="auto"/>
              <w:rPr>
                <w:rFonts w:ascii="Arial"/>
                <w:sz w:val="21"/>
              </w:rPr>
            </w:pPr>
            <w:r/>
          </w:p>
          <w:p>
            <w:pPr>
              <w:pStyle w:val="TableText"/>
              <w:ind w:left="15"/>
              <w:spacing w:before="75"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7" w:hRule="atLeast"/>
        </w:trPr>
        <w:tc>
          <w:tcPr>
            <w:tcW w:w="2435" w:type="dxa"/>
            <w:vAlign w:val="top"/>
            <w:gridSpan w:val="3"/>
            <w:vMerge w:val="continue"/>
            <w:tcBorders>
              <w:left w:val="single" w:color="000000" w:sz="6" w:space="0"/>
              <w:top w:val="nil"/>
              <w:bottom w:val="nil"/>
            </w:tcBorders>
          </w:tcPr>
          <w:p>
            <w:pPr>
              <w:rPr>
                <w:rFonts w:ascii="Arial"/>
                <w:sz w:val="21"/>
              </w:rPr>
            </w:pPr>
            <w:r/>
          </w:p>
        </w:tc>
        <w:tc>
          <w:tcPr>
            <w:tcW w:w="881" w:type="dxa"/>
            <w:vAlign w:val="top"/>
            <w:gridSpan w:val="2"/>
            <w:vMerge w:val="continue"/>
            <w:tcBorders>
              <w:top w:val="nil"/>
              <w:bottom w:val="nil"/>
            </w:tcBorders>
          </w:tcPr>
          <w:p>
            <w:pPr>
              <w:rPr>
                <w:rFonts w:ascii="Arial"/>
                <w:sz w:val="21"/>
              </w:rPr>
            </w:pPr>
            <w:r/>
          </w:p>
        </w:tc>
        <w:tc>
          <w:tcPr>
            <w:tcW w:w="3365" w:type="dxa"/>
            <w:vAlign w:val="top"/>
            <w:gridSpan w:val="4"/>
          </w:tcPr>
          <w:p>
            <w:pPr>
              <w:pStyle w:val="TableText"/>
              <w:ind w:left="598"/>
              <w:spacing w:before="87" w:line="176" w:lineRule="auto"/>
              <w:rPr>
                <w:sz w:val="18"/>
                <w:szCs w:val="18"/>
              </w:rPr>
            </w:pPr>
            <w:r>
              <w:rPr>
                <w:sz w:val="18"/>
                <w:szCs w:val="18"/>
                <w14:textOutline w14:w="3268" w14:cap="sq" w14:cmpd="sng">
                  <w14:solidFill>
                    <w14:srgbClr w14:val="000000"/>
                  </w14:solidFill>
                  <w14:prstDash w14:val="solid"/>
                  <w14:bevel/>
                </w14:textOutline>
                <w:spacing w:val="-1"/>
              </w:rPr>
              <w:t>采样日期：2023年12月18日</w:t>
            </w:r>
          </w:p>
        </w:tc>
        <w:tc>
          <w:tcPr>
            <w:tcW w:w="741" w:type="dxa"/>
            <w:vAlign w:val="top"/>
            <w:gridSpan w:val="2"/>
            <w:vMerge w:val="continue"/>
            <w:tcBorders>
              <w:top w:val="nil"/>
              <w:bottom w:val="nil"/>
            </w:tcBorders>
          </w:tcPr>
          <w:p>
            <w:pPr>
              <w:rPr>
                <w:rFonts w:ascii="Arial"/>
                <w:sz w:val="21"/>
              </w:rPr>
            </w:pPr>
            <w:r/>
          </w:p>
        </w:tc>
        <w:tc>
          <w:tcPr>
            <w:tcW w:w="802"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2435" w:type="dxa"/>
            <w:vAlign w:val="top"/>
            <w:gridSpan w:val="3"/>
            <w:vMerge w:val="continue"/>
            <w:tcBorders>
              <w:left w:val="single" w:color="000000" w:sz="6" w:space="0"/>
              <w:top w:val="nil"/>
            </w:tcBorders>
          </w:tcPr>
          <w:p>
            <w:pPr>
              <w:rPr>
                <w:rFonts w:ascii="Arial"/>
                <w:sz w:val="21"/>
              </w:rPr>
            </w:pPr>
            <w:r/>
          </w:p>
        </w:tc>
        <w:tc>
          <w:tcPr>
            <w:tcW w:w="881" w:type="dxa"/>
            <w:vAlign w:val="top"/>
            <w:gridSpan w:val="2"/>
            <w:vMerge w:val="continue"/>
            <w:tcBorders>
              <w:top w:val="nil"/>
            </w:tcBorders>
          </w:tcPr>
          <w:p>
            <w:pPr>
              <w:rPr>
                <w:rFonts w:ascii="Arial"/>
                <w:sz w:val="21"/>
              </w:rPr>
            </w:pPr>
            <w:r/>
          </w:p>
        </w:tc>
        <w:tc>
          <w:tcPr>
            <w:tcW w:w="1121" w:type="dxa"/>
            <w:vAlign w:val="top"/>
          </w:tcPr>
          <w:p>
            <w:pPr>
              <w:pStyle w:val="TableText"/>
              <w:ind w:left="348"/>
              <w:spacing w:before="86" w:line="177" w:lineRule="auto"/>
              <w:rPr>
                <w:sz w:val="18"/>
                <w:szCs w:val="18"/>
              </w:rPr>
            </w:pPr>
            <w:r>
              <w:rPr>
                <w:sz w:val="18"/>
                <w:szCs w:val="18"/>
                <w14:textOutline w14:w="3268" w14:cap="sq" w14:cmpd="sng">
                  <w14:solidFill>
                    <w14:srgbClr w14:val="000000"/>
                  </w14:solidFill>
                  <w14:prstDash w14:val="solid"/>
                  <w14:bevel/>
                </w14:textOutline>
                <w:spacing w:val="-2"/>
              </w:rPr>
              <w:t>第1次</w:t>
            </w:r>
          </w:p>
        </w:tc>
        <w:tc>
          <w:tcPr>
            <w:tcW w:w="1120" w:type="dxa"/>
            <w:vAlign w:val="top"/>
          </w:tcPr>
          <w:p>
            <w:pPr>
              <w:pStyle w:val="TableText"/>
              <w:ind w:left="333"/>
              <w:spacing w:before="86" w:line="177" w:lineRule="auto"/>
              <w:rPr>
                <w:sz w:val="18"/>
                <w:szCs w:val="18"/>
              </w:rPr>
            </w:pPr>
            <w:r>
              <w:rPr>
                <w:sz w:val="18"/>
                <w:szCs w:val="18"/>
                <w14:textOutline w14:w="3268" w14:cap="sq" w14:cmpd="sng">
                  <w14:solidFill>
                    <w14:srgbClr w14:val="000000"/>
                  </w14:solidFill>
                  <w14:prstDash w14:val="solid"/>
                  <w14:bevel/>
                </w14:textOutline>
                <w:spacing w:val="-2"/>
              </w:rPr>
              <w:t>第2次</w:t>
            </w:r>
          </w:p>
        </w:tc>
        <w:tc>
          <w:tcPr>
            <w:tcW w:w="1124" w:type="dxa"/>
            <w:vAlign w:val="top"/>
            <w:gridSpan w:val="2"/>
          </w:tcPr>
          <w:p>
            <w:pPr>
              <w:pStyle w:val="TableText"/>
              <w:ind w:left="336"/>
              <w:spacing w:before="86" w:line="177" w:lineRule="auto"/>
              <w:rPr>
                <w:sz w:val="18"/>
                <w:szCs w:val="18"/>
              </w:rPr>
            </w:pPr>
            <w:r>
              <w:rPr>
                <w:sz w:val="18"/>
                <w:szCs w:val="18"/>
                <w14:textOutline w14:w="3268" w14:cap="sq" w14:cmpd="sng">
                  <w14:solidFill>
                    <w14:srgbClr w14:val="000000"/>
                  </w14:solidFill>
                  <w14:prstDash w14:val="solid"/>
                  <w14:bevel/>
                </w14:textOutline>
                <w:spacing w:val="-2"/>
              </w:rPr>
              <w:t>第3次</w:t>
            </w:r>
          </w:p>
        </w:tc>
        <w:tc>
          <w:tcPr>
            <w:tcW w:w="741" w:type="dxa"/>
            <w:vAlign w:val="top"/>
            <w:gridSpan w:val="2"/>
            <w:vMerge w:val="continue"/>
            <w:tcBorders>
              <w:top w:val="nil"/>
            </w:tcBorders>
          </w:tcPr>
          <w:p>
            <w:pPr>
              <w:rPr>
                <w:rFonts w:ascii="Arial"/>
                <w:sz w:val="21"/>
              </w:rPr>
            </w:pPr>
            <w:r/>
          </w:p>
        </w:tc>
        <w:tc>
          <w:tcPr>
            <w:tcW w:w="802" w:type="dxa"/>
            <w:vAlign w:val="top"/>
            <w:vMerge w:val="continue"/>
            <w:tcBorders>
              <w:right w:val="single" w:color="000000" w:sz="6" w:space="0"/>
              <w:top w:val="nil"/>
            </w:tcBorders>
          </w:tcPr>
          <w:p>
            <w:pPr>
              <w:rPr>
                <w:rFonts w:ascii="Arial"/>
                <w:sz w:val="21"/>
              </w:rPr>
            </w:pPr>
            <w:r/>
          </w:p>
        </w:tc>
      </w:tr>
      <w:tr>
        <w:trPr>
          <w:trHeight w:val="317" w:hRule="atLeast"/>
        </w:trPr>
        <w:tc>
          <w:tcPr>
            <w:tcW w:w="2435" w:type="dxa"/>
            <w:vAlign w:val="top"/>
            <w:gridSpan w:val="3"/>
            <w:tcBorders>
              <w:left w:val="single" w:color="000000" w:sz="6" w:space="0"/>
            </w:tcBorders>
          </w:tcPr>
          <w:p>
            <w:pPr>
              <w:pStyle w:val="TableText"/>
              <w:ind w:left="883"/>
              <w:spacing w:before="86" w:line="177" w:lineRule="auto"/>
              <w:rPr>
                <w:sz w:val="18"/>
                <w:szCs w:val="18"/>
              </w:rPr>
            </w:pPr>
            <w:r>
              <w:rPr>
                <w:sz w:val="18"/>
                <w:szCs w:val="18"/>
                <w:spacing w:val="-1"/>
              </w:rPr>
              <w:t>标干流量</w:t>
            </w:r>
          </w:p>
        </w:tc>
        <w:tc>
          <w:tcPr>
            <w:tcW w:w="881" w:type="dxa"/>
            <w:vAlign w:val="top"/>
            <w:gridSpan w:val="2"/>
          </w:tcPr>
          <w:p>
            <w:pPr>
              <w:pStyle w:val="TableText"/>
              <w:ind w:left="253"/>
              <w:spacing w:before="52" w:line="204" w:lineRule="auto"/>
              <w:rPr>
                <w:sz w:val="18"/>
                <w:szCs w:val="18"/>
              </w:rPr>
            </w:pPr>
            <w:r>
              <w:rPr>
                <w:sz w:val="18"/>
                <w:szCs w:val="18"/>
                <w:spacing w:val="-4"/>
              </w:rPr>
              <w:t>m³/h</w:t>
            </w:r>
          </w:p>
        </w:tc>
        <w:tc>
          <w:tcPr>
            <w:tcW w:w="1121" w:type="dxa"/>
            <w:vAlign w:val="top"/>
          </w:tcPr>
          <w:p>
            <w:pPr>
              <w:pStyle w:val="TableText"/>
              <w:ind w:left="316"/>
              <w:spacing w:before="96" w:line="169" w:lineRule="auto"/>
              <w:rPr>
                <w:sz w:val="18"/>
                <w:szCs w:val="18"/>
              </w:rPr>
            </w:pPr>
            <w:r>
              <w:rPr>
                <w:sz w:val="18"/>
                <w:szCs w:val="18"/>
                <w:spacing w:val="-2"/>
              </w:rPr>
              <w:t>33334</w:t>
            </w:r>
          </w:p>
        </w:tc>
        <w:tc>
          <w:tcPr>
            <w:tcW w:w="1120" w:type="dxa"/>
            <w:vAlign w:val="top"/>
          </w:tcPr>
          <w:p>
            <w:pPr>
              <w:pStyle w:val="TableText"/>
              <w:ind w:left="335"/>
              <w:spacing w:before="96" w:line="169" w:lineRule="auto"/>
              <w:rPr>
                <w:sz w:val="18"/>
                <w:szCs w:val="18"/>
              </w:rPr>
            </w:pPr>
            <w:r>
              <w:rPr>
                <w:sz w:val="18"/>
                <w:szCs w:val="18"/>
                <w:spacing w:val="-3"/>
              </w:rPr>
              <w:t>32614</w:t>
            </w:r>
          </w:p>
        </w:tc>
        <w:tc>
          <w:tcPr>
            <w:tcW w:w="1124" w:type="dxa"/>
            <w:vAlign w:val="top"/>
            <w:gridSpan w:val="2"/>
          </w:tcPr>
          <w:p>
            <w:pPr>
              <w:pStyle w:val="TableText"/>
              <w:ind w:left="321"/>
              <w:spacing w:before="96" w:line="169" w:lineRule="auto"/>
              <w:rPr>
                <w:sz w:val="18"/>
                <w:szCs w:val="18"/>
              </w:rPr>
            </w:pPr>
            <w:r>
              <w:rPr>
                <w:sz w:val="18"/>
                <w:szCs w:val="18"/>
                <w:spacing w:val="-2"/>
              </w:rPr>
              <w:t>32643</w:t>
            </w:r>
          </w:p>
        </w:tc>
        <w:tc>
          <w:tcPr>
            <w:tcW w:w="741" w:type="dxa"/>
            <w:vAlign w:val="top"/>
            <w:gridSpan w:val="2"/>
          </w:tcPr>
          <w:p>
            <w:pPr>
              <w:pStyle w:val="TableText"/>
              <w:ind w:left="347"/>
              <w:spacing w:before="175" w:line="132"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5" w:line="132" w:lineRule="exact"/>
              <w:rPr>
                <w:sz w:val="18"/>
                <w:szCs w:val="18"/>
              </w:rPr>
            </w:pPr>
            <w:r>
              <w:rPr>
                <w:sz w:val="18"/>
                <w:szCs w:val="18"/>
                <w:position w:val="-2"/>
              </w:rPr>
              <w:t>-</w:t>
            </w:r>
          </w:p>
        </w:tc>
      </w:tr>
      <w:tr>
        <w:trPr>
          <w:trHeight w:val="317" w:hRule="atLeast"/>
        </w:trPr>
        <w:tc>
          <w:tcPr>
            <w:tcW w:w="2435" w:type="dxa"/>
            <w:vAlign w:val="top"/>
            <w:gridSpan w:val="3"/>
            <w:tcBorders>
              <w:left w:val="single" w:color="000000" w:sz="6" w:space="0"/>
            </w:tcBorders>
          </w:tcPr>
          <w:p>
            <w:pPr>
              <w:pStyle w:val="TableText"/>
              <w:ind w:left="794"/>
              <w:spacing w:before="86" w:line="177" w:lineRule="auto"/>
              <w:rPr>
                <w:sz w:val="18"/>
                <w:szCs w:val="18"/>
              </w:rPr>
            </w:pPr>
            <w:r>
              <w:rPr>
                <w:sz w:val="18"/>
                <w:szCs w:val="18"/>
                <w:spacing w:val="-2"/>
              </w:rPr>
              <w:t>氨实测浓度</w:t>
            </w:r>
          </w:p>
        </w:tc>
        <w:tc>
          <w:tcPr>
            <w:tcW w:w="881" w:type="dxa"/>
            <w:vAlign w:val="top"/>
            <w:gridSpan w:val="2"/>
          </w:tcPr>
          <w:p>
            <w:pPr>
              <w:pStyle w:val="TableText"/>
              <w:ind w:left="169"/>
              <w:spacing w:before="52" w:line="204" w:lineRule="auto"/>
              <w:rPr>
                <w:sz w:val="18"/>
                <w:szCs w:val="18"/>
              </w:rPr>
            </w:pPr>
            <w:r>
              <w:rPr>
                <w:sz w:val="18"/>
                <w:szCs w:val="18"/>
                <w:spacing w:val="-3"/>
              </w:rPr>
              <w:t>mg/m³</w:t>
            </w:r>
          </w:p>
        </w:tc>
        <w:tc>
          <w:tcPr>
            <w:tcW w:w="1121" w:type="dxa"/>
            <w:vAlign w:val="top"/>
          </w:tcPr>
          <w:p>
            <w:pPr>
              <w:pStyle w:val="TableText"/>
              <w:ind w:left="402"/>
              <w:spacing w:before="99" w:line="167" w:lineRule="auto"/>
              <w:rPr>
                <w:sz w:val="18"/>
                <w:szCs w:val="18"/>
              </w:rPr>
            </w:pPr>
            <w:r>
              <w:rPr>
                <w:sz w:val="18"/>
                <w:szCs w:val="18"/>
                <w:spacing w:val="-4"/>
              </w:rPr>
              <w:t>5.57</w:t>
            </w:r>
          </w:p>
        </w:tc>
        <w:tc>
          <w:tcPr>
            <w:tcW w:w="1120" w:type="dxa"/>
            <w:vAlign w:val="top"/>
          </w:tcPr>
          <w:p>
            <w:pPr>
              <w:pStyle w:val="TableText"/>
              <w:ind w:left="404"/>
              <w:spacing w:before="96" w:line="169" w:lineRule="auto"/>
              <w:rPr>
                <w:sz w:val="18"/>
                <w:szCs w:val="18"/>
              </w:rPr>
            </w:pPr>
            <w:r>
              <w:rPr>
                <w:sz w:val="18"/>
                <w:szCs w:val="18"/>
                <w:spacing w:val="-4"/>
              </w:rPr>
              <w:t>5.78</w:t>
            </w:r>
          </w:p>
        </w:tc>
        <w:tc>
          <w:tcPr>
            <w:tcW w:w="1124" w:type="dxa"/>
            <w:vAlign w:val="top"/>
            <w:gridSpan w:val="2"/>
          </w:tcPr>
          <w:p>
            <w:pPr>
              <w:pStyle w:val="TableText"/>
              <w:ind w:left="404"/>
              <w:spacing w:before="96" w:line="169" w:lineRule="auto"/>
              <w:rPr>
                <w:sz w:val="18"/>
                <w:szCs w:val="18"/>
              </w:rPr>
            </w:pPr>
            <w:r>
              <w:rPr>
                <w:sz w:val="18"/>
                <w:szCs w:val="18"/>
                <w:spacing w:val="-3"/>
              </w:rPr>
              <w:t>6.02</w:t>
            </w:r>
          </w:p>
        </w:tc>
        <w:tc>
          <w:tcPr>
            <w:tcW w:w="741" w:type="dxa"/>
            <w:vAlign w:val="top"/>
            <w:gridSpan w:val="2"/>
          </w:tcPr>
          <w:p>
            <w:pPr>
              <w:pStyle w:val="TableText"/>
              <w:ind w:left="284"/>
              <w:spacing w:before="96" w:line="169" w:lineRule="auto"/>
              <w:rPr>
                <w:sz w:val="18"/>
                <w:szCs w:val="18"/>
              </w:rPr>
            </w:pPr>
            <w:r>
              <w:rPr>
                <w:sz w:val="18"/>
                <w:szCs w:val="18"/>
                <w:spacing w:val="-6"/>
              </w:rPr>
              <w:t>30</w:t>
            </w:r>
          </w:p>
        </w:tc>
        <w:tc>
          <w:tcPr>
            <w:tcW w:w="802" w:type="dxa"/>
            <w:vAlign w:val="top"/>
            <w:tcBorders>
              <w:right w:val="single" w:color="000000" w:sz="6" w:space="0"/>
            </w:tcBorders>
          </w:tcPr>
          <w:p>
            <w:pPr>
              <w:rPr>
                <w:rFonts w:ascii="Arial"/>
                <w:sz w:val="21"/>
              </w:rPr>
            </w:pPr>
            <w:r/>
          </w:p>
        </w:tc>
      </w:tr>
      <w:tr>
        <w:trPr>
          <w:trHeight w:val="317" w:hRule="atLeast"/>
        </w:trPr>
        <w:tc>
          <w:tcPr>
            <w:tcW w:w="2435" w:type="dxa"/>
            <w:vAlign w:val="top"/>
            <w:gridSpan w:val="3"/>
            <w:tcBorders>
              <w:left w:val="single" w:color="000000" w:sz="6" w:space="0"/>
            </w:tcBorders>
          </w:tcPr>
          <w:p>
            <w:pPr>
              <w:pStyle w:val="TableText"/>
              <w:ind w:left="794"/>
              <w:spacing w:before="85" w:line="178" w:lineRule="auto"/>
              <w:rPr>
                <w:sz w:val="18"/>
                <w:szCs w:val="18"/>
              </w:rPr>
            </w:pPr>
            <w:r>
              <w:rPr>
                <w:sz w:val="18"/>
                <w:szCs w:val="18"/>
                <w:spacing w:val="-2"/>
              </w:rPr>
              <w:t>氨排放速率</w:t>
            </w:r>
          </w:p>
        </w:tc>
        <w:tc>
          <w:tcPr>
            <w:tcW w:w="881" w:type="dxa"/>
            <w:vAlign w:val="top"/>
            <w:gridSpan w:val="2"/>
          </w:tcPr>
          <w:p>
            <w:pPr>
              <w:pStyle w:val="TableText"/>
              <w:ind w:left="265"/>
              <w:spacing w:before="52" w:line="204" w:lineRule="auto"/>
              <w:rPr>
                <w:sz w:val="18"/>
                <w:szCs w:val="18"/>
              </w:rPr>
            </w:pPr>
            <w:r>
              <w:rPr>
                <w:sz w:val="18"/>
                <w:szCs w:val="18"/>
                <w:spacing w:val="-4"/>
              </w:rPr>
              <w:t>kg/h</w:t>
            </w:r>
          </w:p>
        </w:tc>
        <w:tc>
          <w:tcPr>
            <w:tcW w:w="1121" w:type="dxa"/>
            <w:vAlign w:val="top"/>
          </w:tcPr>
          <w:p>
            <w:pPr>
              <w:pStyle w:val="TableText"/>
              <w:ind w:left="410"/>
              <w:spacing w:before="95" w:line="170" w:lineRule="auto"/>
              <w:rPr>
                <w:sz w:val="18"/>
                <w:szCs w:val="18"/>
              </w:rPr>
            </w:pPr>
            <w:r>
              <w:rPr>
                <w:sz w:val="18"/>
                <w:szCs w:val="18"/>
                <w:spacing w:val="-2"/>
              </w:rPr>
              <w:t>0.19</w:t>
            </w:r>
          </w:p>
        </w:tc>
        <w:tc>
          <w:tcPr>
            <w:tcW w:w="1120" w:type="dxa"/>
            <w:vAlign w:val="top"/>
          </w:tcPr>
          <w:p>
            <w:pPr>
              <w:pStyle w:val="TableText"/>
              <w:ind w:left="412"/>
              <w:spacing w:before="95" w:line="170" w:lineRule="auto"/>
              <w:rPr>
                <w:sz w:val="18"/>
                <w:szCs w:val="18"/>
              </w:rPr>
            </w:pPr>
            <w:r>
              <w:rPr>
                <w:sz w:val="18"/>
                <w:szCs w:val="18"/>
                <w:spacing w:val="-2"/>
              </w:rPr>
              <w:t>0.19</w:t>
            </w:r>
          </w:p>
        </w:tc>
        <w:tc>
          <w:tcPr>
            <w:tcW w:w="1124" w:type="dxa"/>
            <w:vAlign w:val="top"/>
            <w:gridSpan w:val="2"/>
          </w:tcPr>
          <w:p>
            <w:pPr>
              <w:pStyle w:val="TableText"/>
              <w:ind w:left="401"/>
              <w:spacing w:before="96" w:line="169" w:lineRule="auto"/>
              <w:rPr>
                <w:sz w:val="18"/>
                <w:szCs w:val="18"/>
              </w:rPr>
            </w:pPr>
            <w:r>
              <w:rPr>
                <w:sz w:val="18"/>
                <w:szCs w:val="18"/>
                <w:spacing w:val="-2"/>
              </w:rPr>
              <w:t>0.20</w:t>
            </w:r>
          </w:p>
        </w:tc>
        <w:tc>
          <w:tcPr>
            <w:tcW w:w="741" w:type="dxa"/>
            <w:vAlign w:val="top"/>
            <w:gridSpan w:val="2"/>
          </w:tcPr>
          <w:p>
            <w:pPr>
              <w:pStyle w:val="TableText"/>
              <w:ind w:left="346"/>
              <w:spacing w:before="95" w:line="170" w:lineRule="auto"/>
              <w:rPr>
                <w:sz w:val="18"/>
                <w:szCs w:val="18"/>
              </w:rPr>
            </w:pPr>
            <w:r>
              <w:rPr>
                <w:sz w:val="18"/>
                <w:szCs w:val="18"/>
              </w:rPr>
              <w:t>1</w:t>
            </w:r>
          </w:p>
        </w:tc>
        <w:tc>
          <w:tcPr>
            <w:tcW w:w="802" w:type="dxa"/>
            <w:vAlign w:val="top"/>
            <w:tcBorders>
              <w:right w:val="single" w:color="000000" w:sz="6" w:space="0"/>
            </w:tcBorders>
          </w:tcPr>
          <w:p>
            <w:pPr>
              <w:pStyle w:val="TableText"/>
              <w:ind w:left="195"/>
              <w:spacing w:before="87" w:line="176" w:lineRule="auto"/>
              <w:rPr>
                <w:sz w:val="18"/>
                <w:szCs w:val="18"/>
              </w:rPr>
            </w:pPr>
            <w:r>
              <w:rPr>
                <w:sz w:val="18"/>
                <w:szCs w:val="18"/>
                <w:spacing w:val="-3"/>
              </w:rPr>
              <w:t>达标</w:t>
            </w:r>
          </w:p>
        </w:tc>
      </w:tr>
      <w:tr>
        <w:trPr>
          <w:trHeight w:val="317" w:hRule="atLeast"/>
        </w:trPr>
        <w:tc>
          <w:tcPr>
            <w:tcW w:w="2435" w:type="dxa"/>
            <w:vAlign w:val="top"/>
            <w:gridSpan w:val="3"/>
            <w:tcBorders>
              <w:left w:val="single" w:color="000000" w:sz="6" w:space="0"/>
            </w:tcBorders>
          </w:tcPr>
          <w:p>
            <w:pPr>
              <w:pStyle w:val="TableText"/>
              <w:ind w:left="612"/>
              <w:spacing w:before="87" w:line="176" w:lineRule="auto"/>
              <w:rPr>
                <w:sz w:val="18"/>
                <w:szCs w:val="18"/>
              </w:rPr>
            </w:pPr>
            <w:r>
              <w:rPr>
                <w:sz w:val="18"/>
                <w:szCs w:val="18"/>
                <w:spacing w:val="-1"/>
              </w:rPr>
              <w:t>硫化氢实测浓度</w:t>
            </w:r>
          </w:p>
        </w:tc>
        <w:tc>
          <w:tcPr>
            <w:tcW w:w="881" w:type="dxa"/>
            <w:vAlign w:val="top"/>
            <w:gridSpan w:val="2"/>
          </w:tcPr>
          <w:p>
            <w:pPr>
              <w:pStyle w:val="TableText"/>
              <w:ind w:left="169"/>
              <w:spacing w:before="54" w:line="203" w:lineRule="auto"/>
              <w:rPr>
                <w:sz w:val="18"/>
                <w:szCs w:val="18"/>
              </w:rPr>
            </w:pPr>
            <w:r>
              <w:rPr>
                <w:sz w:val="18"/>
                <w:szCs w:val="18"/>
                <w:spacing w:val="-3"/>
              </w:rPr>
              <w:t>mg/m³</w:t>
            </w:r>
          </w:p>
        </w:tc>
        <w:tc>
          <w:tcPr>
            <w:tcW w:w="1121" w:type="dxa"/>
            <w:vAlign w:val="top"/>
          </w:tcPr>
          <w:p>
            <w:pPr>
              <w:pStyle w:val="TableText"/>
              <w:ind w:left="396"/>
              <w:spacing w:before="97" w:line="168" w:lineRule="auto"/>
              <w:rPr>
                <w:sz w:val="18"/>
                <w:szCs w:val="18"/>
              </w:rPr>
            </w:pPr>
            <w:r>
              <w:rPr>
                <w:sz w:val="18"/>
                <w:szCs w:val="18"/>
                <w:spacing w:val="-3"/>
              </w:rPr>
              <w:t>0.47</w:t>
            </w:r>
          </w:p>
        </w:tc>
        <w:tc>
          <w:tcPr>
            <w:tcW w:w="1120" w:type="dxa"/>
            <w:vAlign w:val="top"/>
          </w:tcPr>
          <w:p>
            <w:pPr>
              <w:pStyle w:val="TableText"/>
              <w:ind w:left="395"/>
              <w:spacing w:before="97" w:line="168" w:lineRule="auto"/>
              <w:rPr>
                <w:sz w:val="18"/>
                <w:szCs w:val="18"/>
              </w:rPr>
            </w:pPr>
            <w:r>
              <w:rPr>
                <w:sz w:val="18"/>
                <w:szCs w:val="18"/>
                <w:spacing w:val="-3"/>
              </w:rPr>
              <w:t>0.48</w:t>
            </w:r>
          </w:p>
        </w:tc>
        <w:tc>
          <w:tcPr>
            <w:tcW w:w="1124" w:type="dxa"/>
            <w:vAlign w:val="top"/>
            <w:gridSpan w:val="2"/>
          </w:tcPr>
          <w:p>
            <w:pPr>
              <w:pStyle w:val="TableText"/>
              <w:ind w:left="415"/>
              <w:spacing w:before="97" w:line="168" w:lineRule="auto"/>
              <w:rPr>
                <w:sz w:val="18"/>
                <w:szCs w:val="18"/>
              </w:rPr>
            </w:pPr>
            <w:r>
              <w:rPr>
                <w:sz w:val="18"/>
                <w:szCs w:val="18"/>
                <w:spacing w:val="-2"/>
              </w:rPr>
              <w:t>0.51</w:t>
            </w:r>
          </w:p>
        </w:tc>
        <w:tc>
          <w:tcPr>
            <w:tcW w:w="741" w:type="dxa"/>
            <w:vAlign w:val="top"/>
            <w:gridSpan w:val="2"/>
          </w:tcPr>
          <w:p>
            <w:pPr>
              <w:pStyle w:val="TableText"/>
              <w:ind w:left="339"/>
              <w:spacing w:before="100" w:line="166" w:lineRule="auto"/>
              <w:rPr>
                <w:sz w:val="18"/>
                <w:szCs w:val="18"/>
              </w:rPr>
            </w:pPr>
            <w:r>
              <w:rPr>
                <w:sz w:val="18"/>
                <w:szCs w:val="18"/>
              </w:rPr>
              <w:t>5</w:t>
            </w:r>
          </w:p>
        </w:tc>
        <w:tc>
          <w:tcPr>
            <w:tcW w:w="802" w:type="dxa"/>
            <w:vAlign w:val="top"/>
            <w:tcBorders>
              <w:right w:val="single" w:color="000000" w:sz="6" w:space="0"/>
            </w:tcBorders>
          </w:tcPr>
          <w:p>
            <w:pPr>
              <w:pStyle w:val="TableText"/>
              <w:ind w:left="343"/>
              <w:spacing w:before="176" w:line="131" w:lineRule="exact"/>
              <w:rPr>
                <w:sz w:val="18"/>
                <w:szCs w:val="18"/>
              </w:rPr>
            </w:pPr>
            <w:r>
              <w:rPr>
                <w:sz w:val="18"/>
                <w:szCs w:val="18"/>
                <w:position w:val="-2"/>
              </w:rPr>
              <w:t>-</w:t>
            </w:r>
          </w:p>
        </w:tc>
      </w:tr>
      <w:tr>
        <w:trPr>
          <w:trHeight w:val="317" w:hRule="atLeast"/>
        </w:trPr>
        <w:tc>
          <w:tcPr>
            <w:tcW w:w="2435" w:type="dxa"/>
            <w:vAlign w:val="top"/>
            <w:gridSpan w:val="3"/>
            <w:tcBorders>
              <w:left w:val="single" w:color="000000" w:sz="6" w:space="0"/>
            </w:tcBorders>
          </w:tcPr>
          <w:p>
            <w:pPr>
              <w:pStyle w:val="TableText"/>
              <w:ind w:left="612"/>
              <w:spacing w:before="87" w:line="176" w:lineRule="auto"/>
              <w:rPr>
                <w:sz w:val="18"/>
                <w:szCs w:val="18"/>
              </w:rPr>
            </w:pPr>
            <w:r>
              <w:rPr>
                <w:sz w:val="18"/>
                <w:szCs w:val="18"/>
                <w:spacing w:val="-1"/>
              </w:rPr>
              <w:t>硫化氢排放速率</w:t>
            </w:r>
          </w:p>
        </w:tc>
        <w:tc>
          <w:tcPr>
            <w:tcW w:w="881" w:type="dxa"/>
            <w:vAlign w:val="top"/>
            <w:gridSpan w:val="2"/>
          </w:tcPr>
          <w:p>
            <w:pPr>
              <w:pStyle w:val="TableText"/>
              <w:ind w:left="265"/>
              <w:spacing w:before="54" w:line="203" w:lineRule="auto"/>
              <w:rPr>
                <w:sz w:val="18"/>
                <w:szCs w:val="18"/>
              </w:rPr>
            </w:pPr>
            <w:r>
              <w:rPr>
                <w:sz w:val="18"/>
                <w:szCs w:val="18"/>
                <w:spacing w:val="-4"/>
              </w:rPr>
              <w:t>kg/h</w:t>
            </w:r>
          </w:p>
        </w:tc>
        <w:tc>
          <w:tcPr>
            <w:tcW w:w="1121" w:type="dxa"/>
            <w:vAlign w:val="top"/>
          </w:tcPr>
          <w:p>
            <w:pPr>
              <w:pStyle w:val="TableText"/>
              <w:ind w:left="396"/>
              <w:spacing w:before="97" w:line="168" w:lineRule="auto"/>
              <w:rPr>
                <w:sz w:val="18"/>
                <w:szCs w:val="18"/>
              </w:rPr>
            </w:pPr>
            <w:r>
              <w:rPr>
                <w:sz w:val="18"/>
                <w:szCs w:val="18"/>
                <w:spacing w:val="-2"/>
              </w:rPr>
              <w:t>0.02</w:t>
            </w:r>
          </w:p>
        </w:tc>
        <w:tc>
          <w:tcPr>
            <w:tcW w:w="1120" w:type="dxa"/>
            <w:vAlign w:val="top"/>
          </w:tcPr>
          <w:p>
            <w:pPr>
              <w:pStyle w:val="TableText"/>
              <w:ind w:left="395"/>
              <w:spacing w:before="97" w:line="168" w:lineRule="auto"/>
              <w:rPr>
                <w:sz w:val="18"/>
                <w:szCs w:val="18"/>
              </w:rPr>
            </w:pPr>
            <w:r>
              <w:rPr>
                <w:sz w:val="18"/>
                <w:szCs w:val="18"/>
                <w:spacing w:val="-2"/>
              </w:rPr>
              <w:t>0.02</w:t>
            </w:r>
          </w:p>
        </w:tc>
        <w:tc>
          <w:tcPr>
            <w:tcW w:w="1124" w:type="dxa"/>
            <w:vAlign w:val="top"/>
            <w:gridSpan w:val="2"/>
          </w:tcPr>
          <w:p>
            <w:pPr>
              <w:pStyle w:val="TableText"/>
              <w:ind w:left="401"/>
              <w:spacing w:before="97" w:line="168" w:lineRule="auto"/>
              <w:rPr>
                <w:sz w:val="18"/>
                <w:szCs w:val="18"/>
              </w:rPr>
            </w:pPr>
            <w:r>
              <w:rPr>
                <w:sz w:val="18"/>
                <w:szCs w:val="18"/>
                <w:spacing w:val="-2"/>
              </w:rPr>
              <w:t>0.02</w:t>
            </w:r>
          </w:p>
        </w:tc>
        <w:tc>
          <w:tcPr>
            <w:tcW w:w="741" w:type="dxa"/>
            <w:vAlign w:val="top"/>
            <w:gridSpan w:val="2"/>
          </w:tcPr>
          <w:p>
            <w:pPr>
              <w:pStyle w:val="TableText"/>
              <w:ind w:left="275"/>
              <w:spacing w:before="96" w:line="169" w:lineRule="auto"/>
              <w:rPr>
                <w:sz w:val="18"/>
                <w:szCs w:val="18"/>
              </w:rPr>
            </w:pPr>
            <w:r>
              <w:rPr>
                <w:sz w:val="18"/>
                <w:szCs w:val="18"/>
                <w:spacing w:val="-3"/>
              </w:rPr>
              <w:t>0.1</w:t>
            </w:r>
          </w:p>
        </w:tc>
        <w:tc>
          <w:tcPr>
            <w:tcW w:w="802" w:type="dxa"/>
            <w:vAlign w:val="top"/>
            <w:tcBorders>
              <w:right w:val="single" w:color="000000" w:sz="6" w:space="0"/>
            </w:tcBorders>
          </w:tcPr>
          <w:p>
            <w:pPr>
              <w:pStyle w:val="TableText"/>
              <w:ind w:left="195"/>
              <w:spacing w:before="89" w:line="175" w:lineRule="auto"/>
              <w:rPr>
                <w:sz w:val="18"/>
                <w:szCs w:val="18"/>
              </w:rPr>
            </w:pPr>
            <w:r>
              <w:rPr>
                <w:sz w:val="18"/>
                <w:szCs w:val="18"/>
                <w:spacing w:val="-3"/>
              </w:rPr>
              <w:t>达标</w:t>
            </w:r>
          </w:p>
        </w:tc>
      </w:tr>
      <w:tr>
        <w:trPr>
          <w:trHeight w:val="317" w:hRule="atLeast"/>
        </w:trPr>
        <w:tc>
          <w:tcPr>
            <w:tcW w:w="2435" w:type="dxa"/>
            <w:vAlign w:val="top"/>
            <w:gridSpan w:val="3"/>
            <w:tcBorders>
              <w:left w:val="single" w:color="000000" w:sz="6" w:space="0"/>
            </w:tcBorders>
          </w:tcPr>
          <w:p>
            <w:pPr>
              <w:pStyle w:val="TableText"/>
              <w:ind w:left="886"/>
              <w:spacing w:before="87" w:line="176" w:lineRule="auto"/>
              <w:rPr>
                <w:sz w:val="18"/>
                <w:szCs w:val="18"/>
              </w:rPr>
            </w:pPr>
            <w:r>
              <w:rPr>
                <w:sz w:val="18"/>
                <w:szCs w:val="18"/>
                <w:spacing w:val="-2"/>
              </w:rPr>
              <w:t>臭气浓度</w:t>
            </w:r>
          </w:p>
        </w:tc>
        <w:tc>
          <w:tcPr>
            <w:tcW w:w="881" w:type="dxa"/>
            <w:vAlign w:val="top"/>
            <w:gridSpan w:val="2"/>
          </w:tcPr>
          <w:p>
            <w:pPr>
              <w:pStyle w:val="TableText"/>
              <w:ind w:left="172"/>
              <w:spacing w:before="90" w:line="174" w:lineRule="auto"/>
              <w:rPr>
                <w:sz w:val="18"/>
                <w:szCs w:val="18"/>
              </w:rPr>
            </w:pPr>
            <w:r>
              <w:rPr>
                <w:sz w:val="18"/>
                <w:szCs w:val="18"/>
                <w:spacing w:val="-2"/>
              </w:rPr>
              <w:t>无量纲</w:t>
            </w:r>
          </w:p>
        </w:tc>
        <w:tc>
          <w:tcPr>
            <w:tcW w:w="1121" w:type="dxa"/>
            <w:vAlign w:val="top"/>
          </w:tcPr>
          <w:p>
            <w:pPr>
              <w:pStyle w:val="TableText"/>
              <w:ind w:left="419"/>
              <w:spacing w:before="97" w:line="168" w:lineRule="auto"/>
              <w:rPr>
                <w:sz w:val="18"/>
                <w:szCs w:val="18"/>
              </w:rPr>
            </w:pPr>
            <w:r>
              <w:rPr>
                <w:sz w:val="18"/>
                <w:szCs w:val="18"/>
                <w:spacing w:val="-4"/>
              </w:rPr>
              <w:t>356</w:t>
            </w:r>
          </w:p>
        </w:tc>
        <w:tc>
          <w:tcPr>
            <w:tcW w:w="1120" w:type="dxa"/>
            <w:vAlign w:val="top"/>
          </w:tcPr>
          <w:p>
            <w:pPr>
              <w:pStyle w:val="TableText"/>
              <w:ind w:left="427"/>
              <w:spacing w:before="96" w:line="169" w:lineRule="auto"/>
              <w:rPr>
                <w:sz w:val="18"/>
                <w:szCs w:val="18"/>
              </w:rPr>
            </w:pPr>
            <w:r>
              <w:rPr>
                <w:sz w:val="18"/>
                <w:szCs w:val="18"/>
                <w:spacing w:val="-2"/>
              </w:rPr>
              <w:t>412</w:t>
            </w:r>
          </w:p>
        </w:tc>
        <w:tc>
          <w:tcPr>
            <w:tcW w:w="1124" w:type="dxa"/>
            <w:vAlign w:val="top"/>
            <w:gridSpan w:val="2"/>
          </w:tcPr>
          <w:p>
            <w:pPr>
              <w:pStyle w:val="TableText"/>
              <w:ind w:left="424"/>
              <w:spacing w:before="97" w:line="168" w:lineRule="auto"/>
              <w:rPr>
                <w:sz w:val="18"/>
                <w:szCs w:val="18"/>
              </w:rPr>
            </w:pPr>
            <w:r>
              <w:rPr>
                <w:sz w:val="18"/>
                <w:szCs w:val="18"/>
                <w:spacing w:val="-4"/>
              </w:rPr>
              <w:t>385</w:t>
            </w:r>
          </w:p>
        </w:tc>
        <w:tc>
          <w:tcPr>
            <w:tcW w:w="741" w:type="dxa"/>
            <w:vAlign w:val="top"/>
            <w:gridSpan w:val="2"/>
          </w:tcPr>
          <w:p>
            <w:pPr>
              <w:pStyle w:val="TableText"/>
              <w:ind w:left="195"/>
              <w:spacing w:before="96" w:line="169" w:lineRule="auto"/>
              <w:rPr>
                <w:sz w:val="18"/>
                <w:szCs w:val="18"/>
              </w:rPr>
            </w:pPr>
            <w:r>
              <w:rPr>
                <w:sz w:val="18"/>
                <w:szCs w:val="18"/>
                <w:spacing w:val="-2"/>
              </w:rPr>
              <w:t>1000</w:t>
            </w:r>
          </w:p>
        </w:tc>
        <w:tc>
          <w:tcPr>
            <w:tcW w:w="802" w:type="dxa"/>
            <w:vAlign w:val="top"/>
            <w:tcBorders>
              <w:right w:val="single" w:color="000000" w:sz="6" w:space="0"/>
            </w:tcBorders>
          </w:tcPr>
          <w:p>
            <w:pPr>
              <w:pStyle w:val="TableText"/>
              <w:ind w:left="195"/>
              <w:spacing w:before="89" w:line="175" w:lineRule="auto"/>
              <w:rPr>
                <w:sz w:val="18"/>
                <w:szCs w:val="18"/>
              </w:rPr>
            </w:pPr>
            <w:r>
              <w:rPr>
                <w:sz w:val="18"/>
                <w:szCs w:val="18"/>
                <w:spacing w:val="-3"/>
              </w:rPr>
              <w:t>达标</w:t>
            </w:r>
          </w:p>
        </w:tc>
      </w:tr>
      <w:tr>
        <w:trPr>
          <w:trHeight w:val="317" w:hRule="atLeast"/>
        </w:trPr>
        <w:tc>
          <w:tcPr>
            <w:tcW w:w="2435" w:type="dxa"/>
            <w:vAlign w:val="top"/>
            <w:gridSpan w:val="3"/>
            <w:vMerge w:val="restart"/>
            <w:tcBorders>
              <w:left w:val="single" w:color="000000" w:sz="6" w:space="0"/>
              <w:bottom w:val="nil"/>
            </w:tcBorders>
          </w:tcPr>
          <w:p>
            <w:pPr>
              <w:spacing w:line="330" w:lineRule="auto"/>
              <w:rPr>
                <w:rFonts w:ascii="Arial"/>
                <w:sz w:val="21"/>
              </w:rPr>
            </w:pPr>
            <w:r/>
          </w:p>
          <w:p>
            <w:pPr>
              <w:pStyle w:val="TableText"/>
              <w:ind w:left="883"/>
              <w:spacing w:before="75"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81" w:type="dxa"/>
            <w:vAlign w:val="top"/>
            <w:gridSpan w:val="2"/>
            <w:vMerge w:val="restart"/>
            <w:tcBorders>
              <w:bottom w:val="nil"/>
            </w:tcBorders>
          </w:tcPr>
          <w:p>
            <w:pPr>
              <w:spacing w:line="243" w:lineRule="auto"/>
              <w:rPr>
                <w:rFonts w:ascii="Arial"/>
                <w:sz w:val="21"/>
              </w:rPr>
            </w:pPr>
            <w:r/>
          </w:p>
          <w:p>
            <w:pPr>
              <w:spacing w:line="244" w:lineRule="auto"/>
              <w:rPr>
                <w:rFonts w:ascii="Arial"/>
                <w:sz w:val="21"/>
              </w:rPr>
            </w:pPr>
            <w:r/>
          </w:p>
          <w:p>
            <w:pPr>
              <w:pStyle w:val="TableText"/>
              <w:ind w:left="260"/>
              <w:spacing w:before="74"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365" w:type="dxa"/>
            <w:vAlign w:val="top"/>
            <w:gridSpan w:val="4"/>
          </w:tcPr>
          <w:p>
            <w:pPr>
              <w:pStyle w:val="TableText"/>
              <w:ind w:left="42"/>
              <w:spacing w:before="52" w:line="204" w:lineRule="auto"/>
              <w:rPr>
                <w:sz w:val="18"/>
                <w:szCs w:val="18"/>
              </w:rPr>
            </w:pPr>
            <w:r>
              <w:rPr>
                <w:sz w:val="18"/>
                <w:szCs w:val="18"/>
                <w14:textOutline w14:w="3268" w14:cap="sq" w14:cmpd="sng">
                  <w14:solidFill>
                    <w14:srgbClr w14:val="000000"/>
                  </w14:solidFill>
                  <w14:prstDash w14:val="solid"/>
                  <w14:bevel/>
                </w14:textOutline>
                <w:spacing w:val="-1"/>
              </w:rPr>
              <w:t>检测结果（7#锅炉燃烧废气（DA002</w:t>
            </w:r>
            <w:r>
              <w:rPr>
                <w:sz w:val="18"/>
                <w:szCs w:val="18"/>
                <w14:textOutline w14:w="3268" w14:cap="sq" w14:cmpd="sng">
                  <w14:solidFill>
                    <w14:srgbClr w14:val="000000"/>
                  </w14:solidFill>
                  <w14:prstDash w14:val="solid"/>
                  <w14:bevel/>
                </w14:textOutline>
                <w:spacing w:val="17"/>
              </w:rPr>
              <w:t>））</w:t>
            </w:r>
          </w:p>
        </w:tc>
        <w:tc>
          <w:tcPr>
            <w:tcW w:w="741" w:type="dxa"/>
            <w:vAlign w:val="top"/>
            <w:gridSpan w:val="2"/>
            <w:vMerge w:val="restart"/>
            <w:tcBorders>
              <w:bottom w:val="nil"/>
            </w:tcBorders>
          </w:tcPr>
          <w:p>
            <w:pPr>
              <w:spacing w:line="333" w:lineRule="auto"/>
              <w:rPr>
                <w:rFonts w:ascii="Arial"/>
                <w:sz w:val="21"/>
              </w:rPr>
            </w:pPr>
            <w:r/>
          </w:p>
          <w:p>
            <w:pPr>
              <w:pStyle w:val="TableText"/>
              <w:ind w:left="15"/>
              <w:spacing w:before="75"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02" w:type="dxa"/>
            <w:vAlign w:val="top"/>
            <w:vMerge w:val="restart"/>
            <w:tcBorders>
              <w:right w:val="single" w:color="000000" w:sz="6" w:space="0"/>
              <w:bottom w:val="nil"/>
            </w:tcBorders>
          </w:tcPr>
          <w:p>
            <w:pPr>
              <w:spacing w:line="332" w:lineRule="auto"/>
              <w:rPr>
                <w:rFonts w:ascii="Arial"/>
                <w:sz w:val="21"/>
              </w:rPr>
            </w:pPr>
            <w:r/>
          </w:p>
          <w:p>
            <w:pPr>
              <w:pStyle w:val="TableText"/>
              <w:ind w:left="15"/>
              <w:spacing w:before="74"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7" w:hRule="atLeast"/>
        </w:trPr>
        <w:tc>
          <w:tcPr>
            <w:tcW w:w="2435" w:type="dxa"/>
            <w:vAlign w:val="top"/>
            <w:gridSpan w:val="3"/>
            <w:vMerge w:val="continue"/>
            <w:tcBorders>
              <w:left w:val="single" w:color="000000" w:sz="6" w:space="0"/>
              <w:top w:val="nil"/>
              <w:bottom w:val="nil"/>
            </w:tcBorders>
          </w:tcPr>
          <w:p>
            <w:pPr>
              <w:rPr>
                <w:rFonts w:ascii="Arial"/>
                <w:sz w:val="21"/>
              </w:rPr>
            </w:pPr>
            <w:r/>
          </w:p>
        </w:tc>
        <w:tc>
          <w:tcPr>
            <w:tcW w:w="881" w:type="dxa"/>
            <w:vAlign w:val="top"/>
            <w:gridSpan w:val="2"/>
            <w:vMerge w:val="continue"/>
            <w:tcBorders>
              <w:top w:val="nil"/>
              <w:bottom w:val="nil"/>
            </w:tcBorders>
          </w:tcPr>
          <w:p>
            <w:pPr>
              <w:rPr>
                <w:rFonts w:ascii="Arial"/>
                <w:sz w:val="21"/>
              </w:rPr>
            </w:pPr>
            <w:r/>
          </w:p>
        </w:tc>
        <w:tc>
          <w:tcPr>
            <w:tcW w:w="3365" w:type="dxa"/>
            <w:vAlign w:val="top"/>
            <w:gridSpan w:val="4"/>
          </w:tcPr>
          <w:p>
            <w:pPr>
              <w:pStyle w:val="TableText"/>
              <w:ind w:left="598"/>
              <w:spacing w:before="86" w:line="177" w:lineRule="auto"/>
              <w:rPr>
                <w:sz w:val="18"/>
                <w:szCs w:val="18"/>
              </w:rPr>
            </w:pPr>
            <w:r>
              <w:rPr>
                <w:sz w:val="18"/>
                <w:szCs w:val="18"/>
                <w14:textOutline w14:w="3268" w14:cap="sq" w14:cmpd="sng">
                  <w14:solidFill>
                    <w14:srgbClr w14:val="000000"/>
                  </w14:solidFill>
                  <w14:prstDash w14:val="solid"/>
                  <w14:bevel/>
                </w14:textOutline>
                <w:spacing w:val="-1"/>
              </w:rPr>
              <w:t>采样日期：2023年12月18日</w:t>
            </w:r>
          </w:p>
        </w:tc>
        <w:tc>
          <w:tcPr>
            <w:tcW w:w="741" w:type="dxa"/>
            <w:vAlign w:val="top"/>
            <w:gridSpan w:val="2"/>
            <w:vMerge w:val="continue"/>
            <w:tcBorders>
              <w:top w:val="nil"/>
              <w:bottom w:val="nil"/>
            </w:tcBorders>
          </w:tcPr>
          <w:p>
            <w:pPr>
              <w:rPr>
                <w:rFonts w:ascii="Arial"/>
                <w:sz w:val="21"/>
              </w:rPr>
            </w:pPr>
            <w:r/>
          </w:p>
        </w:tc>
        <w:tc>
          <w:tcPr>
            <w:tcW w:w="802"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2435" w:type="dxa"/>
            <w:vAlign w:val="top"/>
            <w:gridSpan w:val="3"/>
            <w:vMerge w:val="continue"/>
            <w:tcBorders>
              <w:left w:val="single" w:color="000000" w:sz="6" w:space="0"/>
              <w:top w:val="nil"/>
            </w:tcBorders>
          </w:tcPr>
          <w:p>
            <w:pPr>
              <w:rPr>
                <w:rFonts w:ascii="Arial"/>
                <w:sz w:val="21"/>
              </w:rPr>
            </w:pPr>
            <w:r/>
          </w:p>
        </w:tc>
        <w:tc>
          <w:tcPr>
            <w:tcW w:w="881" w:type="dxa"/>
            <w:vAlign w:val="top"/>
            <w:gridSpan w:val="2"/>
            <w:vMerge w:val="continue"/>
            <w:tcBorders>
              <w:top w:val="nil"/>
            </w:tcBorders>
          </w:tcPr>
          <w:p>
            <w:pPr>
              <w:rPr>
                <w:rFonts w:ascii="Arial"/>
                <w:sz w:val="21"/>
              </w:rPr>
            </w:pPr>
            <w:r/>
          </w:p>
        </w:tc>
        <w:tc>
          <w:tcPr>
            <w:tcW w:w="1121" w:type="dxa"/>
            <w:vAlign w:val="top"/>
          </w:tcPr>
          <w:p>
            <w:pPr>
              <w:pStyle w:val="TableText"/>
              <w:ind w:left="348"/>
              <w:spacing w:before="85" w:line="178" w:lineRule="auto"/>
              <w:rPr>
                <w:sz w:val="18"/>
                <w:szCs w:val="18"/>
              </w:rPr>
            </w:pPr>
            <w:r>
              <w:rPr>
                <w:sz w:val="18"/>
                <w:szCs w:val="18"/>
                <w14:textOutline w14:w="3268" w14:cap="sq" w14:cmpd="sng">
                  <w14:solidFill>
                    <w14:srgbClr w14:val="000000"/>
                  </w14:solidFill>
                  <w14:prstDash w14:val="solid"/>
                  <w14:bevel/>
                </w14:textOutline>
                <w:spacing w:val="-2"/>
              </w:rPr>
              <w:t>第1次</w:t>
            </w:r>
          </w:p>
        </w:tc>
        <w:tc>
          <w:tcPr>
            <w:tcW w:w="1120" w:type="dxa"/>
            <w:vAlign w:val="top"/>
          </w:tcPr>
          <w:p>
            <w:pPr>
              <w:pStyle w:val="TableText"/>
              <w:ind w:left="333"/>
              <w:spacing w:before="85" w:line="178" w:lineRule="auto"/>
              <w:rPr>
                <w:sz w:val="18"/>
                <w:szCs w:val="18"/>
              </w:rPr>
            </w:pPr>
            <w:r>
              <w:rPr>
                <w:sz w:val="18"/>
                <w:szCs w:val="18"/>
                <w14:textOutline w14:w="3268" w14:cap="sq" w14:cmpd="sng">
                  <w14:solidFill>
                    <w14:srgbClr w14:val="000000"/>
                  </w14:solidFill>
                  <w14:prstDash w14:val="solid"/>
                  <w14:bevel/>
                </w14:textOutline>
                <w:spacing w:val="-2"/>
              </w:rPr>
              <w:t>第2次</w:t>
            </w:r>
          </w:p>
        </w:tc>
        <w:tc>
          <w:tcPr>
            <w:tcW w:w="1124" w:type="dxa"/>
            <w:vAlign w:val="top"/>
            <w:gridSpan w:val="2"/>
          </w:tcPr>
          <w:p>
            <w:pPr>
              <w:pStyle w:val="TableText"/>
              <w:ind w:left="336"/>
              <w:spacing w:before="85" w:line="178" w:lineRule="auto"/>
              <w:rPr>
                <w:sz w:val="18"/>
                <w:szCs w:val="18"/>
              </w:rPr>
            </w:pPr>
            <w:r>
              <w:rPr>
                <w:sz w:val="18"/>
                <w:szCs w:val="18"/>
                <w14:textOutline w14:w="3268" w14:cap="sq" w14:cmpd="sng">
                  <w14:solidFill>
                    <w14:srgbClr w14:val="000000"/>
                  </w14:solidFill>
                  <w14:prstDash w14:val="solid"/>
                  <w14:bevel/>
                </w14:textOutline>
                <w:spacing w:val="-2"/>
              </w:rPr>
              <w:t>第3次</w:t>
            </w:r>
          </w:p>
        </w:tc>
        <w:tc>
          <w:tcPr>
            <w:tcW w:w="741" w:type="dxa"/>
            <w:vAlign w:val="top"/>
            <w:gridSpan w:val="2"/>
            <w:vMerge w:val="continue"/>
            <w:tcBorders>
              <w:top w:val="nil"/>
            </w:tcBorders>
          </w:tcPr>
          <w:p>
            <w:pPr>
              <w:rPr>
                <w:rFonts w:ascii="Arial"/>
                <w:sz w:val="21"/>
              </w:rPr>
            </w:pPr>
            <w:r/>
          </w:p>
        </w:tc>
        <w:tc>
          <w:tcPr>
            <w:tcW w:w="802" w:type="dxa"/>
            <w:vAlign w:val="top"/>
            <w:vMerge w:val="continue"/>
            <w:tcBorders>
              <w:right w:val="single" w:color="000000" w:sz="6" w:space="0"/>
              <w:top w:val="nil"/>
            </w:tcBorders>
          </w:tcPr>
          <w:p>
            <w:pPr>
              <w:rPr>
                <w:rFonts w:ascii="Arial"/>
                <w:sz w:val="21"/>
              </w:rPr>
            </w:pPr>
            <w:r/>
          </w:p>
        </w:tc>
      </w:tr>
      <w:tr>
        <w:trPr>
          <w:trHeight w:val="349" w:hRule="atLeast"/>
        </w:trPr>
        <w:tc>
          <w:tcPr>
            <w:tcW w:w="2435" w:type="dxa"/>
            <w:vAlign w:val="top"/>
            <w:gridSpan w:val="3"/>
            <w:tcBorders>
              <w:left w:val="single" w:color="000000" w:sz="6" w:space="0"/>
              <w:bottom w:val="single" w:color="000000" w:sz="6" w:space="0"/>
            </w:tcBorders>
          </w:tcPr>
          <w:p>
            <w:pPr>
              <w:pStyle w:val="TableText"/>
              <w:ind w:left="883"/>
              <w:spacing w:before="88" w:line="186" w:lineRule="auto"/>
              <w:rPr>
                <w:sz w:val="18"/>
                <w:szCs w:val="18"/>
              </w:rPr>
            </w:pPr>
            <w:r>
              <w:rPr>
                <w:sz w:val="18"/>
                <w:szCs w:val="18"/>
                <w:spacing w:val="-1"/>
              </w:rPr>
              <w:t>标干流量</w:t>
            </w:r>
          </w:p>
        </w:tc>
        <w:tc>
          <w:tcPr>
            <w:tcW w:w="881" w:type="dxa"/>
            <w:vAlign w:val="top"/>
            <w:gridSpan w:val="2"/>
            <w:tcBorders>
              <w:bottom w:val="single" w:color="000000" w:sz="6" w:space="0"/>
            </w:tcBorders>
          </w:tcPr>
          <w:p>
            <w:pPr>
              <w:pStyle w:val="TableText"/>
              <w:ind w:left="253"/>
              <w:spacing w:before="55" w:line="228" w:lineRule="auto"/>
              <w:rPr>
                <w:sz w:val="18"/>
                <w:szCs w:val="18"/>
              </w:rPr>
            </w:pPr>
            <w:r>
              <w:rPr>
                <w:sz w:val="18"/>
                <w:szCs w:val="18"/>
                <w:spacing w:val="-4"/>
              </w:rPr>
              <w:t>m³/h</w:t>
            </w:r>
          </w:p>
        </w:tc>
        <w:tc>
          <w:tcPr>
            <w:tcW w:w="1121" w:type="dxa"/>
            <w:vAlign w:val="top"/>
            <w:tcBorders>
              <w:bottom w:val="single" w:color="000000" w:sz="6" w:space="0"/>
            </w:tcBorders>
          </w:tcPr>
          <w:p>
            <w:pPr>
              <w:pStyle w:val="TableText"/>
              <w:ind w:left="360"/>
              <w:spacing w:before="98" w:line="178" w:lineRule="auto"/>
              <w:rPr>
                <w:sz w:val="18"/>
                <w:szCs w:val="18"/>
              </w:rPr>
            </w:pPr>
            <w:r>
              <w:rPr>
                <w:sz w:val="18"/>
                <w:szCs w:val="18"/>
                <w:spacing w:val="-1"/>
              </w:rPr>
              <w:t>4947</w:t>
            </w:r>
          </w:p>
        </w:tc>
        <w:tc>
          <w:tcPr>
            <w:tcW w:w="1120" w:type="dxa"/>
            <w:vAlign w:val="top"/>
            <w:tcBorders>
              <w:bottom w:val="single" w:color="000000" w:sz="6" w:space="0"/>
            </w:tcBorders>
          </w:tcPr>
          <w:p>
            <w:pPr>
              <w:pStyle w:val="TableText"/>
              <w:ind w:left="365"/>
              <w:spacing w:before="98" w:line="178" w:lineRule="auto"/>
              <w:rPr>
                <w:sz w:val="18"/>
                <w:szCs w:val="18"/>
              </w:rPr>
            </w:pPr>
            <w:r>
              <w:rPr>
                <w:sz w:val="18"/>
                <w:szCs w:val="18"/>
                <w:spacing w:val="-1"/>
              </w:rPr>
              <w:t>4873</w:t>
            </w:r>
          </w:p>
        </w:tc>
        <w:tc>
          <w:tcPr>
            <w:tcW w:w="1124" w:type="dxa"/>
            <w:vAlign w:val="top"/>
            <w:gridSpan w:val="2"/>
            <w:tcBorders>
              <w:bottom w:val="single" w:color="000000" w:sz="6" w:space="0"/>
            </w:tcBorders>
          </w:tcPr>
          <w:p>
            <w:pPr>
              <w:pStyle w:val="TableText"/>
              <w:ind w:left="393"/>
              <w:spacing w:before="97" w:line="179" w:lineRule="auto"/>
              <w:rPr>
                <w:sz w:val="18"/>
                <w:szCs w:val="18"/>
              </w:rPr>
            </w:pPr>
            <w:r>
              <w:rPr>
                <w:sz w:val="18"/>
                <w:szCs w:val="18"/>
                <w:spacing w:val="-4"/>
              </w:rPr>
              <w:t>5152</w:t>
            </w:r>
          </w:p>
        </w:tc>
        <w:tc>
          <w:tcPr>
            <w:tcW w:w="741" w:type="dxa"/>
            <w:vAlign w:val="top"/>
            <w:gridSpan w:val="2"/>
            <w:tcBorders>
              <w:bottom w:val="single" w:color="000000" w:sz="6" w:space="0"/>
            </w:tcBorders>
          </w:tcPr>
          <w:p>
            <w:pPr>
              <w:pStyle w:val="TableText"/>
              <w:ind w:left="347"/>
              <w:spacing w:before="176" w:line="144" w:lineRule="exact"/>
              <w:rPr>
                <w:sz w:val="18"/>
                <w:szCs w:val="18"/>
              </w:rPr>
            </w:pPr>
            <w:r>
              <w:rPr>
                <w:sz w:val="18"/>
                <w:szCs w:val="18"/>
                <w:position w:val="-1"/>
              </w:rPr>
              <w:t>-</w:t>
            </w:r>
          </w:p>
        </w:tc>
        <w:tc>
          <w:tcPr>
            <w:tcW w:w="802" w:type="dxa"/>
            <w:vAlign w:val="top"/>
            <w:tcBorders>
              <w:bottom w:val="single" w:color="000000" w:sz="6" w:space="0"/>
              <w:right w:val="single" w:color="000000" w:sz="6" w:space="0"/>
            </w:tcBorders>
          </w:tcPr>
          <w:p>
            <w:pPr>
              <w:pStyle w:val="TableText"/>
              <w:ind w:left="343"/>
              <w:spacing w:before="176" w:line="144" w:lineRule="exact"/>
              <w:rPr>
                <w:sz w:val="18"/>
                <w:szCs w:val="18"/>
              </w:rPr>
            </w:pPr>
            <w:r>
              <w:rPr>
                <w:sz w:val="18"/>
                <w:szCs w:val="18"/>
                <w:position w:val="-1"/>
              </w:rPr>
              <w:t>-</w:t>
            </w:r>
          </w:p>
        </w:tc>
      </w:tr>
    </w:tbl>
    <w:p>
      <w:pPr>
        <w:rPr>
          <w:rFonts w:ascii="Arial"/>
          <w:sz w:val="21"/>
        </w:rPr>
      </w:pPr>
      <w:r/>
    </w:p>
    <w:p>
      <w:pPr>
        <w:sectPr>
          <w:footerReference w:type="default" r:id="rId20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92" style="position:absolute;margin-left:499.82pt;margin-top:378.01pt;mso-position-vertical-relative:page;mso-position-horizontal-relative:page;width:1pt;height:386.5pt;z-index:251913216;" o:allowincell="f" fillcolor="#000000" filled="true" stroked="false"/>
        </w:pict>
      </w:r>
      <w:r>
        <mc:AlternateContent xmlns:mc="http://schemas.openxmlformats.org/markup-compatibility/2006">
          <mc:Choice Requires="wps">
            <w:drawing>
              <wp:anchor distT="0" distB="0" distL="0" distR="0" simplePos="0" relativeHeight="251912192" behindDoc="1" locked="0" layoutInCell="0" allowOverlap="1">
                <wp:simplePos x="0" y="0"/>
                <wp:positionH relativeFrom="page">
                  <wp:posOffset>1199769</wp:posOffset>
                </wp:positionH>
                <wp:positionV relativeFrom="page">
                  <wp:posOffset>9696450</wp:posOffset>
                </wp:positionV>
                <wp:extent cx="5160645" cy="12700"/>
                <wp:effectExtent l="0" t="0" r="0" b="0"/>
                <wp:wrapNone/>
                <wp:docPr id="150" name="Rect 150"/>
                <wp:cNvGraphicFramePr/>
                <a:graphic>
                  <a:graphicData uri="http://schemas.microsoft.com/office/word/2010/wordprocessingShape">
                    <wps:wsp>
                      <wps:cNvPr id="150" name="Rect 150"/>
                      <wps:cNvSpPr/>
                      <wps:spPr>
                        <a:xfrm>
                          <a:off x="1199769" y="9696450"/>
                          <a:ext cx="5160645" cy="12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4" style="position:absolute;margin-left:94.47pt;margin-top:763.5pt;mso-position-vertical-relative:page;mso-position-horizontal-relative:page;width:406.35pt;height:1pt;z-index:-251404288;" o:allowincell="f" fillcolor="#000000" filled="true" stroked="false"/>
            </w:pict>
          </mc:Fallback>
        </mc:AlternateContent>
      </w:r>
      <w:r>
        <w:pict>
          <v:rect id="_x0000_s96" style="position:absolute;margin-left:499.82pt;margin-top:73.96pt;mso-position-vertical-relative:page;mso-position-horizontal-relative:page;width:1pt;height:271.85pt;z-index:251914240;"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35"/>
        <w:gridCol w:w="881"/>
        <w:gridCol w:w="1121"/>
        <w:gridCol w:w="1120"/>
        <w:gridCol w:w="1124"/>
        <w:gridCol w:w="741"/>
        <w:gridCol w:w="802"/>
      </w:tblGrid>
      <w:tr>
        <w:trPr>
          <w:trHeight w:val="341" w:hRule="atLeast"/>
        </w:trPr>
        <w:tc>
          <w:tcPr>
            <w:tcW w:w="2435" w:type="dxa"/>
            <w:vAlign w:val="top"/>
            <w:tcBorders>
              <w:left w:val="single" w:color="000000" w:sz="6" w:space="0"/>
              <w:top w:val="single" w:color="000000" w:sz="6" w:space="0"/>
            </w:tcBorders>
          </w:tcPr>
          <w:p>
            <w:pPr>
              <w:pStyle w:val="TableText"/>
              <w:ind w:left="974"/>
              <w:spacing w:before="96" w:line="187" w:lineRule="auto"/>
              <w:rPr>
                <w:sz w:val="18"/>
                <w:szCs w:val="18"/>
              </w:rPr>
            </w:pPr>
            <w:r>
              <w:rPr>
                <w:sz w:val="18"/>
                <w:szCs w:val="18"/>
                <w:spacing w:val="-2"/>
              </w:rPr>
              <w:t>氧含量</w:t>
            </w:r>
          </w:p>
        </w:tc>
        <w:tc>
          <w:tcPr>
            <w:tcW w:w="881" w:type="dxa"/>
            <w:vAlign w:val="top"/>
            <w:tcBorders>
              <w:top w:val="single" w:color="000000" w:sz="6" w:space="0"/>
            </w:tcBorders>
          </w:tcPr>
          <w:p>
            <w:pPr>
              <w:pStyle w:val="TableText"/>
              <w:ind w:left="367"/>
              <w:spacing w:before="63" w:line="215" w:lineRule="auto"/>
              <w:rPr>
                <w:sz w:val="18"/>
                <w:szCs w:val="18"/>
              </w:rPr>
            </w:pPr>
            <w:r>
              <w:rPr>
                <w:sz w:val="18"/>
                <w:szCs w:val="18"/>
              </w:rPr>
              <w:t>%</w:t>
            </w:r>
          </w:p>
        </w:tc>
        <w:tc>
          <w:tcPr>
            <w:tcW w:w="1121" w:type="dxa"/>
            <w:vAlign w:val="top"/>
            <w:tcBorders>
              <w:top w:val="single" w:color="000000" w:sz="6" w:space="0"/>
            </w:tcBorders>
          </w:tcPr>
          <w:p>
            <w:pPr>
              <w:pStyle w:val="TableText"/>
              <w:ind w:left="452"/>
              <w:spacing w:before="107" w:line="178" w:lineRule="auto"/>
              <w:rPr>
                <w:sz w:val="18"/>
                <w:szCs w:val="18"/>
              </w:rPr>
            </w:pPr>
            <w:r>
              <w:rPr>
                <w:sz w:val="18"/>
                <w:szCs w:val="18"/>
                <w:spacing w:val="-5"/>
              </w:rPr>
              <w:t>5.6</w:t>
            </w:r>
          </w:p>
        </w:tc>
        <w:tc>
          <w:tcPr>
            <w:tcW w:w="1120" w:type="dxa"/>
            <w:vAlign w:val="top"/>
            <w:tcBorders>
              <w:top w:val="single" w:color="000000" w:sz="6" w:space="0"/>
            </w:tcBorders>
          </w:tcPr>
          <w:p>
            <w:pPr>
              <w:pStyle w:val="TableText"/>
              <w:ind w:left="452"/>
              <w:spacing w:before="109" w:line="176" w:lineRule="auto"/>
              <w:rPr>
                <w:sz w:val="18"/>
                <w:szCs w:val="18"/>
              </w:rPr>
            </w:pPr>
            <w:r>
              <w:rPr>
                <w:sz w:val="18"/>
                <w:szCs w:val="18"/>
                <w:spacing w:val="-5"/>
              </w:rPr>
              <w:t>5.5</w:t>
            </w:r>
          </w:p>
        </w:tc>
        <w:tc>
          <w:tcPr>
            <w:tcW w:w="1124" w:type="dxa"/>
            <w:vAlign w:val="top"/>
            <w:tcBorders>
              <w:top w:val="single" w:color="000000" w:sz="6" w:space="0"/>
            </w:tcBorders>
          </w:tcPr>
          <w:p>
            <w:pPr>
              <w:pStyle w:val="TableText"/>
              <w:ind w:left="455"/>
              <w:spacing w:before="107" w:line="178" w:lineRule="auto"/>
              <w:rPr>
                <w:sz w:val="18"/>
                <w:szCs w:val="18"/>
              </w:rPr>
            </w:pPr>
            <w:r>
              <w:rPr>
                <w:sz w:val="18"/>
                <w:szCs w:val="18"/>
                <w:spacing w:val="-5"/>
              </w:rPr>
              <w:t>5.2</w:t>
            </w:r>
          </w:p>
        </w:tc>
        <w:tc>
          <w:tcPr>
            <w:tcW w:w="741" w:type="dxa"/>
            <w:vAlign w:val="top"/>
            <w:tcBorders>
              <w:top w:val="single" w:color="000000" w:sz="6" w:space="0"/>
            </w:tcBorders>
          </w:tcPr>
          <w:p>
            <w:pPr>
              <w:pStyle w:val="TableText"/>
              <w:ind w:left="347"/>
              <w:spacing w:before="185" w:line="144" w:lineRule="exact"/>
              <w:rPr>
                <w:sz w:val="18"/>
                <w:szCs w:val="18"/>
              </w:rPr>
            </w:pPr>
            <w:r>
              <w:rPr>
                <w:sz w:val="18"/>
                <w:szCs w:val="18"/>
                <w:position w:val="-1"/>
              </w:rPr>
              <w:t>-</w:t>
            </w:r>
          </w:p>
        </w:tc>
        <w:tc>
          <w:tcPr>
            <w:tcW w:w="802" w:type="dxa"/>
            <w:vAlign w:val="top"/>
            <w:tcBorders>
              <w:right w:val="single" w:color="000000" w:sz="6" w:space="0"/>
              <w:top w:val="single" w:color="000000" w:sz="6" w:space="0"/>
            </w:tcBorders>
          </w:tcPr>
          <w:p>
            <w:pPr>
              <w:pStyle w:val="TableText"/>
              <w:ind w:left="343"/>
              <w:spacing w:before="185" w:line="144" w:lineRule="exact"/>
              <w:rPr>
                <w:sz w:val="18"/>
                <w:szCs w:val="18"/>
              </w:rPr>
            </w:pPr>
            <w:r>
              <w:rPr>
                <w:sz w:val="18"/>
                <w:szCs w:val="18"/>
                <w:position w:val="-1"/>
              </w:rPr>
              <w:t>-</w:t>
            </w:r>
          </w:p>
        </w:tc>
      </w:tr>
      <w:tr>
        <w:trPr>
          <w:trHeight w:val="317" w:hRule="atLeast"/>
        </w:trPr>
        <w:tc>
          <w:tcPr>
            <w:tcW w:w="2435" w:type="dxa"/>
            <w:vAlign w:val="top"/>
            <w:tcBorders>
              <w:left w:val="single" w:color="000000" w:sz="6" w:space="0"/>
            </w:tcBorders>
          </w:tcPr>
          <w:p>
            <w:pPr>
              <w:pStyle w:val="TableText"/>
              <w:ind w:left="612"/>
              <w:spacing w:before="72" w:line="186" w:lineRule="auto"/>
              <w:rPr>
                <w:sz w:val="18"/>
                <w:szCs w:val="18"/>
              </w:rPr>
            </w:pPr>
            <w:r>
              <w:rPr>
                <w:sz w:val="18"/>
                <w:szCs w:val="18"/>
                <w:spacing w:val="-1"/>
              </w:rPr>
              <w:t>颗粒物实测浓度</w:t>
            </w:r>
          </w:p>
        </w:tc>
        <w:tc>
          <w:tcPr>
            <w:tcW w:w="881" w:type="dxa"/>
            <w:vAlign w:val="top"/>
          </w:tcPr>
          <w:p>
            <w:pPr>
              <w:pStyle w:val="TableText"/>
              <w:ind w:left="169"/>
              <w:spacing w:before="38" w:line="215" w:lineRule="auto"/>
              <w:rPr>
                <w:sz w:val="18"/>
                <w:szCs w:val="18"/>
              </w:rPr>
            </w:pPr>
            <w:r>
              <w:rPr>
                <w:sz w:val="18"/>
                <w:szCs w:val="18"/>
                <w:spacing w:val="-3"/>
              </w:rPr>
              <w:t>mg/m³</w:t>
            </w:r>
          </w:p>
        </w:tc>
        <w:tc>
          <w:tcPr>
            <w:tcW w:w="1121" w:type="dxa"/>
            <w:vAlign w:val="top"/>
          </w:tcPr>
          <w:p>
            <w:pPr>
              <w:pStyle w:val="TableText"/>
              <w:ind w:left="446"/>
              <w:spacing w:before="82" w:line="178" w:lineRule="auto"/>
              <w:rPr>
                <w:sz w:val="18"/>
                <w:szCs w:val="18"/>
              </w:rPr>
            </w:pPr>
            <w:r>
              <w:rPr>
                <w:sz w:val="18"/>
                <w:szCs w:val="18"/>
                <w:spacing w:val="-3"/>
              </w:rPr>
              <w:t>2.2</w:t>
            </w:r>
          </w:p>
        </w:tc>
        <w:tc>
          <w:tcPr>
            <w:tcW w:w="1120" w:type="dxa"/>
            <w:vAlign w:val="top"/>
          </w:tcPr>
          <w:p>
            <w:pPr>
              <w:pStyle w:val="TableText"/>
              <w:ind w:left="461"/>
              <w:spacing w:before="81" w:line="179" w:lineRule="auto"/>
              <w:rPr>
                <w:sz w:val="18"/>
                <w:szCs w:val="18"/>
              </w:rPr>
            </w:pPr>
            <w:r>
              <w:rPr>
                <w:sz w:val="18"/>
                <w:szCs w:val="18"/>
                <w:spacing w:val="-3"/>
              </w:rPr>
              <w:t>1.6</w:t>
            </w:r>
          </w:p>
        </w:tc>
        <w:tc>
          <w:tcPr>
            <w:tcW w:w="1124" w:type="dxa"/>
            <w:vAlign w:val="top"/>
          </w:tcPr>
          <w:p>
            <w:pPr>
              <w:pStyle w:val="TableText"/>
              <w:ind w:left="449"/>
              <w:spacing w:before="82" w:line="178" w:lineRule="auto"/>
              <w:rPr>
                <w:sz w:val="18"/>
                <w:szCs w:val="18"/>
              </w:rPr>
            </w:pPr>
            <w:r>
              <w:rPr>
                <w:sz w:val="18"/>
                <w:szCs w:val="18"/>
                <w:spacing w:val="-3"/>
              </w:rPr>
              <w:t>2.0</w:t>
            </w:r>
          </w:p>
        </w:tc>
        <w:tc>
          <w:tcPr>
            <w:tcW w:w="741" w:type="dxa"/>
            <w:vAlign w:val="top"/>
          </w:tcPr>
          <w:p>
            <w:pPr>
              <w:pStyle w:val="TableText"/>
              <w:ind w:left="347"/>
              <w:spacing w:before="161" w:line="143" w:lineRule="exact"/>
              <w:rPr>
                <w:sz w:val="18"/>
                <w:szCs w:val="18"/>
              </w:rPr>
            </w:pPr>
            <w:r>
              <w:rPr>
                <w:sz w:val="18"/>
                <w:szCs w:val="18"/>
                <w:position w:val="-1"/>
              </w:rPr>
              <w:t>-</w:t>
            </w:r>
          </w:p>
        </w:tc>
        <w:tc>
          <w:tcPr>
            <w:tcW w:w="802" w:type="dxa"/>
            <w:vAlign w:val="top"/>
            <w:tcBorders>
              <w:right w:val="single" w:color="000000" w:sz="6" w:space="0"/>
            </w:tcBorders>
          </w:tcPr>
          <w:p>
            <w:pPr>
              <w:pStyle w:val="TableText"/>
              <w:ind w:left="343"/>
              <w:spacing w:before="161" w:line="143" w:lineRule="exact"/>
              <w:rPr>
                <w:sz w:val="18"/>
                <w:szCs w:val="18"/>
              </w:rPr>
            </w:pPr>
            <w:r>
              <w:rPr>
                <w:sz w:val="18"/>
                <w:szCs w:val="18"/>
                <w:position w:val="-1"/>
              </w:rPr>
              <w:t>-</w:t>
            </w:r>
          </w:p>
        </w:tc>
      </w:tr>
      <w:tr>
        <w:trPr>
          <w:trHeight w:val="318" w:hRule="atLeast"/>
        </w:trPr>
        <w:tc>
          <w:tcPr>
            <w:tcW w:w="2435" w:type="dxa"/>
            <w:vAlign w:val="top"/>
            <w:tcBorders>
              <w:left w:val="single" w:color="000000" w:sz="6" w:space="0"/>
            </w:tcBorders>
          </w:tcPr>
          <w:p>
            <w:pPr>
              <w:pStyle w:val="TableText"/>
              <w:ind w:left="344"/>
              <w:spacing w:before="73" w:line="187" w:lineRule="auto"/>
              <w:rPr>
                <w:sz w:val="18"/>
                <w:szCs w:val="18"/>
              </w:rPr>
            </w:pPr>
            <w:r>
              <w:rPr>
                <w:sz w:val="18"/>
                <w:szCs w:val="18"/>
                <w:spacing w:val="-1"/>
              </w:rPr>
              <w:t>颗粒物基准氧含量浓度</w:t>
            </w:r>
          </w:p>
        </w:tc>
        <w:tc>
          <w:tcPr>
            <w:tcW w:w="881" w:type="dxa"/>
            <w:vAlign w:val="top"/>
          </w:tcPr>
          <w:p>
            <w:pPr>
              <w:pStyle w:val="TableText"/>
              <w:ind w:left="169"/>
              <w:spacing w:before="41" w:line="214" w:lineRule="auto"/>
              <w:rPr>
                <w:sz w:val="18"/>
                <w:szCs w:val="18"/>
              </w:rPr>
            </w:pPr>
            <w:r>
              <w:rPr>
                <w:sz w:val="18"/>
                <w:szCs w:val="18"/>
                <w:spacing w:val="-3"/>
              </w:rPr>
              <w:t>mg/m³</w:t>
            </w:r>
          </w:p>
        </w:tc>
        <w:tc>
          <w:tcPr>
            <w:tcW w:w="1121" w:type="dxa"/>
            <w:vAlign w:val="top"/>
          </w:tcPr>
          <w:p>
            <w:pPr>
              <w:pStyle w:val="TableText"/>
              <w:ind w:left="446"/>
              <w:spacing w:before="84" w:line="178" w:lineRule="auto"/>
              <w:rPr>
                <w:sz w:val="18"/>
                <w:szCs w:val="18"/>
              </w:rPr>
            </w:pPr>
            <w:r>
              <w:rPr>
                <w:sz w:val="18"/>
                <w:szCs w:val="18"/>
                <w:spacing w:val="-3"/>
              </w:rPr>
              <w:t>2.5</w:t>
            </w:r>
          </w:p>
        </w:tc>
        <w:tc>
          <w:tcPr>
            <w:tcW w:w="1120" w:type="dxa"/>
            <w:vAlign w:val="top"/>
          </w:tcPr>
          <w:p>
            <w:pPr>
              <w:pStyle w:val="TableText"/>
              <w:ind w:left="461"/>
              <w:spacing w:before="83" w:line="179" w:lineRule="auto"/>
              <w:rPr>
                <w:sz w:val="18"/>
                <w:szCs w:val="18"/>
              </w:rPr>
            </w:pPr>
            <w:r>
              <w:rPr>
                <w:sz w:val="18"/>
                <w:szCs w:val="18"/>
                <w:spacing w:val="-3"/>
              </w:rPr>
              <w:t>1.8</w:t>
            </w:r>
          </w:p>
        </w:tc>
        <w:tc>
          <w:tcPr>
            <w:tcW w:w="1124" w:type="dxa"/>
            <w:vAlign w:val="top"/>
          </w:tcPr>
          <w:p>
            <w:pPr>
              <w:pStyle w:val="TableText"/>
              <w:ind w:left="449"/>
              <w:spacing w:before="84" w:line="178" w:lineRule="auto"/>
              <w:rPr>
                <w:sz w:val="18"/>
                <w:szCs w:val="18"/>
              </w:rPr>
            </w:pPr>
            <w:r>
              <w:rPr>
                <w:sz w:val="18"/>
                <w:szCs w:val="18"/>
                <w:spacing w:val="-3"/>
              </w:rPr>
              <w:t>2.2</w:t>
            </w:r>
          </w:p>
        </w:tc>
        <w:tc>
          <w:tcPr>
            <w:tcW w:w="741" w:type="dxa"/>
            <w:vAlign w:val="top"/>
          </w:tcPr>
          <w:p>
            <w:pPr>
              <w:pStyle w:val="TableText"/>
              <w:ind w:left="283"/>
              <w:spacing w:before="84" w:line="178" w:lineRule="auto"/>
              <w:rPr>
                <w:sz w:val="18"/>
                <w:szCs w:val="18"/>
              </w:rPr>
            </w:pPr>
            <w:r>
              <w:rPr>
                <w:sz w:val="18"/>
                <w:szCs w:val="18"/>
                <w:spacing w:val="-5"/>
              </w:rPr>
              <w:t>20</w:t>
            </w:r>
          </w:p>
        </w:tc>
        <w:tc>
          <w:tcPr>
            <w:tcW w:w="802" w:type="dxa"/>
            <w:vAlign w:val="top"/>
            <w:tcBorders>
              <w:right w:val="single" w:color="000000" w:sz="6" w:space="0"/>
            </w:tcBorders>
          </w:tcPr>
          <w:p>
            <w:pPr>
              <w:pStyle w:val="TableText"/>
              <w:ind w:left="195"/>
              <w:spacing w:before="76" w:line="185" w:lineRule="auto"/>
              <w:rPr>
                <w:sz w:val="18"/>
                <w:szCs w:val="18"/>
              </w:rPr>
            </w:pPr>
            <w:r>
              <w:rPr>
                <w:sz w:val="18"/>
                <w:szCs w:val="18"/>
                <w:spacing w:val="-3"/>
              </w:rPr>
              <w:t>达标</w:t>
            </w:r>
          </w:p>
        </w:tc>
      </w:tr>
      <w:tr>
        <w:trPr>
          <w:trHeight w:val="316" w:hRule="atLeast"/>
        </w:trPr>
        <w:tc>
          <w:tcPr>
            <w:tcW w:w="2435" w:type="dxa"/>
            <w:vAlign w:val="top"/>
            <w:tcBorders>
              <w:left w:val="single" w:color="000000" w:sz="6" w:space="0"/>
            </w:tcBorders>
          </w:tcPr>
          <w:p>
            <w:pPr>
              <w:pStyle w:val="TableText"/>
              <w:ind w:left="612"/>
              <w:spacing w:before="73" w:line="186" w:lineRule="auto"/>
              <w:rPr>
                <w:sz w:val="18"/>
                <w:szCs w:val="18"/>
              </w:rPr>
            </w:pPr>
            <w:r>
              <w:rPr>
                <w:sz w:val="18"/>
                <w:szCs w:val="18"/>
                <w:spacing w:val="-1"/>
              </w:rPr>
              <w:t>颗粒物排放速率</w:t>
            </w:r>
          </w:p>
        </w:tc>
        <w:tc>
          <w:tcPr>
            <w:tcW w:w="881" w:type="dxa"/>
            <w:vAlign w:val="top"/>
          </w:tcPr>
          <w:p>
            <w:pPr>
              <w:pStyle w:val="TableText"/>
              <w:ind w:left="265"/>
              <w:spacing w:before="39" w:line="214" w:lineRule="auto"/>
              <w:rPr>
                <w:sz w:val="18"/>
                <w:szCs w:val="18"/>
              </w:rPr>
            </w:pPr>
            <w:r>
              <w:rPr>
                <w:sz w:val="18"/>
                <w:szCs w:val="18"/>
                <w:spacing w:val="-4"/>
              </w:rPr>
              <w:t>kg/h</w:t>
            </w:r>
          </w:p>
        </w:tc>
        <w:tc>
          <w:tcPr>
            <w:tcW w:w="1121" w:type="dxa"/>
            <w:vAlign w:val="top"/>
          </w:tcPr>
          <w:p>
            <w:pPr>
              <w:pStyle w:val="TableText"/>
              <w:ind w:left="410"/>
              <w:spacing w:before="82" w:line="179" w:lineRule="auto"/>
              <w:rPr>
                <w:sz w:val="18"/>
                <w:szCs w:val="18"/>
              </w:rPr>
            </w:pPr>
            <w:r>
              <w:rPr>
                <w:sz w:val="18"/>
                <w:szCs w:val="18"/>
                <w:spacing w:val="-2"/>
              </w:rPr>
              <w:t>0.01</w:t>
            </w:r>
          </w:p>
        </w:tc>
        <w:tc>
          <w:tcPr>
            <w:tcW w:w="1120" w:type="dxa"/>
            <w:vAlign w:val="top"/>
          </w:tcPr>
          <w:p>
            <w:pPr>
              <w:pStyle w:val="TableText"/>
              <w:ind w:left="412"/>
              <w:spacing w:before="82" w:line="179" w:lineRule="auto"/>
              <w:rPr>
                <w:sz w:val="18"/>
                <w:szCs w:val="18"/>
              </w:rPr>
            </w:pPr>
            <w:r>
              <w:rPr>
                <w:sz w:val="18"/>
                <w:szCs w:val="18"/>
                <w:spacing w:val="-2"/>
              </w:rPr>
              <w:t>0.01</w:t>
            </w:r>
          </w:p>
        </w:tc>
        <w:tc>
          <w:tcPr>
            <w:tcW w:w="1124" w:type="dxa"/>
            <w:vAlign w:val="top"/>
          </w:tcPr>
          <w:p>
            <w:pPr>
              <w:pStyle w:val="TableText"/>
              <w:ind w:left="415"/>
              <w:spacing w:before="82" w:line="179" w:lineRule="auto"/>
              <w:rPr>
                <w:sz w:val="18"/>
                <w:szCs w:val="18"/>
              </w:rPr>
            </w:pPr>
            <w:r>
              <w:rPr>
                <w:sz w:val="18"/>
                <w:szCs w:val="18"/>
                <w:spacing w:val="-2"/>
              </w:rPr>
              <w:t>0.01</w:t>
            </w:r>
          </w:p>
        </w:tc>
        <w:tc>
          <w:tcPr>
            <w:tcW w:w="741" w:type="dxa"/>
            <w:vAlign w:val="top"/>
          </w:tcPr>
          <w:p>
            <w:pPr>
              <w:pStyle w:val="TableText"/>
              <w:ind w:left="347"/>
              <w:spacing w:before="161" w:line="144" w:lineRule="exact"/>
              <w:rPr>
                <w:sz w:val="18"/>
                <w:szCs w:val="18"/>
              </w:rPr>
            </w:pPr>
            <w:r>
              <w:rPr>
                <w:sz w:val="18"/>
                <w:szCs w:val="18"/>
                <w:position w:val="-1"/>
              </w:rPr>
              <w:t>-</w:t>
            </w:r>
          </w:p>
        </w:tc>
        <w:tc>
          <w:tcPr>
            <w:tcW w:w="802" w:type="dxa"/>
            <w:vAlign w:val="top"/>
            <w:tcBorders>
              <w:right w:val="single" w:color="000000" w:sz="6" w:space="0"/>
            </w:tcBorders>
          </w:tcPr>
          <w:p>
            <w:pPr>
              <w:pStyle w:val="TableText"/>
              <w:ind w:left="343"/>
              <w:spacing w:before="161" w:line="144" w:lineRule="exact"/>
              <w:rPr>
                <w:sz w:val="18"/>
                <w:szCs w:val="18"/>
              </w:rPr>
            </w:pPr>
            <w:r>
              <w:rPr>
                <w:sz w:val="18"/>
                <w:szCs w:val="18"/>
                <w:position w:val="-1"/>
              </w:rPr>
              <w:t>-</w:t>
            </w:r>
          </w:p>
        </w:tc>
      </w:tr>
      <w:tr>
        <w:trPr>
          <w:trHeight w:val="316" w:hRule="atLeast"/>
        </w:trPr>
        <w:tc>
          <w:tcPr>
            <w:tcW w:w="2435" w:type="dxa"/>
            <w:vAlign w:val="top"/>
            <w:tcBorders>
              <w:left w:val="single" w:color="000000" w:sz="6" w:space="0"/>
            </w:tcBorders>
          </w:tcPr>
          <w:p>
            <w:pPr>
              <w:pStyle w:val="TableText"/>
              <w:ind w:left="527"/>
              <w:spacing w:before="75" w:line="185" w:lineRule="auto"/>
              <w:rPr>
                <w:sz w:val="18"/>
                <w:szCs w:val="18"/>
              </w:rPr>
            </w:pPr>
            <w:r>
              <w:rPr>
                <w:sz w:val="18"/>
                <w:szCs w:val="18"/>
                <w:spacing w:val="-1"/>
              </w:rPr>
              <w:t>二氧化硫实测浓度</w:t>
            </w:r>
          </w:p>
        </w:tc>
        <w:tc>
          <w:tcPr>
            <w:tcW w:w="881" w:type="dxa"/>
            <w:vAlign w:val="top"/>
          </w:tcPr>
          <w:p>
            <w:pPr>
              <w:pStyle w:val="TableText"/>
              <w:ind w:left="169"/>
              <w:spacing w:before="41" w:line="212" w:lineRule="auto"/>
              <w:rPr>
                <w:sz w:val="18"/>
                <w:szCs w:val="18"/>
              </w:rPr>
            </w:pPr>
            <w:r>
              <w:rPr>
                <w:sz w:val="18"/>
                <w:szCs w:val="18"/>
                <w:spacing w:val="-3"/>
              </w:rPr>
              <w:t>mg/m³</w:t>
            </w:r>
          </w:p>
        </w:tc>
        <w:tc>
          <w:tcPr>
            <w:tcW w:w="1121" w:type="dxa"/>
            <w:vAlign w:val="top"/>
          </w:tcPr>
          <w:p>
            <w:pPr>
              <w:pStyle w:val="TableText"/>
              <w:ind w:left="442"/>
              <w:spacing w:before="89" w:line="174" w:lineRule="auto"/>
              <w:rPr>
                <w:sz w:val="18"/>
                <w:szCs w:val="18"/>
              </w:rPr>
            </w:pPr>
            <w:r>
              <w:rPr>
                <w:sz w:val="18"/>
                <w:szCs w:val="18"/>
                <w:spacing w:val="-9"/>
              </w:rPr>
              <w:t>ND</w:t>
            </w:r>
          </w:p>
        </w:tc>
        <w:tc>
          <w:tcPr>
            <w:tcW w:w="1120" w:type="dxa"/>
            <w:vAlign w:val="top"/>
          </w:tcPr>
          <w:p>
            <w:pPr>
              <w:pStyle w:val="TableText"/>
              <w:ind w:left="442"/>
              <w:spacing w:before="89" w:line="174" w:lineRule="auto"/>
              <w:rPr>
                <w:sz w:val="18"/>
                <w:szCs w:val="18"/>
              </w:rPr>
            </w:pPr>
            <w:r>
              <w:rPr>
                <w:sz w:val="18"/>
                <w:szCs w:val="18"/>
                <w:spacing w:val="-9"/>
              </w:rPr>
              <w:t>ND</w:t>
            </w:r>
          </w:p>
        </w:tc>
        <w:tc>
          <w:tcPr>
            <w:tcW w:w="1124" w:type="dxa"/>
            <w:vAlign w:val="top"/>
          </w:tcPr>
          <w:p>
            <w:pPr>
              <w:pStyle w:val="TableText"/>
              <w:ind w:left="445"/>
              <w:spacing w:before="89" w:line="174" w:lineRule="auto"/>
              <w:rPr>
                <w:sz w:val="18"/>
                <w:szCs w:val="18"/>
              </w:rPr>
            </w:pPr>
            <w:r>
              <w:rPr>
                <w:sz w:val="18"/>
                <w:szCs w:val="18"/>
                <w:spacing w:val="-9"/>
              </w:rPr>
              <w:t>ND</w:t>
            </w:r>
          </w:p>
        </w:tc>
        <w:tc>
          <w:tcPr>
            <w:tcW w:w="741" w:type="dxa"/>
            <w:vAlign w:val="top"/>
          </w:tcPr>
          <w:p>
            <w:pPr>
              <w:pStyle w:val="TableText"/>
              <w:ind w:left="347"/>
              <w:spacing w:before="164" w:line="141" w:lineRule="exact"/>
              <w:rPr>
                <w:sz w:val="18"/>
                <w:szCs w:val="18"/>
              </w:rPr>
            </w:pPr>
            <w:r>
              <w:rPr>
                <w:sz w:val="18"/>
                <w:szCs w:val="18"/>
                <w:position w:val="-1"/>
              </w:rPr>
              <w:t>-</w:t>
            </w:r>
          </w:p>
        </w:tc>
        <w:tc>
          <w:tcPr>
            <w:tcW w:w="802" w:type="dxa"/>
            <w:vAlign w:val="top"/>
            <w:tcBorders>
              <w:right w:val="single" w:color="000000" w:sz="6" w:space="0"/>
            </w:tcBorders>
          </w:tcPr>
          <w:p>
            <w:pPr>
              <w:pStyle w:val="TableText"/>
              <w:ind w:left="343"/>
              <w:spacing w:before="164" w:line="141" w:lineRule="exact"/>
              <w:rPr>
                <w:sz w:val="18"/>
                <w:szCs w:val="18"/>
              </w:rPr>
            </w:pPr>
            <w:r>
              <w:rPr>
                <w:sz w:val="18"/>
                <w:szCs w:val="18"/>
                <w:position w:val="-1"/>
              </w:rPr>
              <w:t>-</w:t>
            </w:r>
          </w:p>
        </w:tc>
      </w:tr>
      <w:tr>
        <w:trPr>
          <w:trHeight w:val="316" w:hRule="atLeast"/>
        </w:trPr>
        <w:tc>
          <w:tcPr>
            <w:tcW w:w="2435" w:type="dxa"/>
            <w:vAlign w:val="top"/>
            <w:tcBorders>
              <w:left w:val="single" w:color="000000" w:sz="6" w:space="0"/>
            </w:tcBorders>
          </w:tcPr>
          <w:p>
            <w:pPr>
              <w:pStyle w:val="TableText"/>
              <w:ind w:left="256"/>
              <w:spacing w:before="76" w:line="184" w:lineRule="auto"/>
              <w:rPr>
                <w:sz w:val="18"/>
                <w:szCs w:val="18"/>
              </w:rPr>
            </w:pPr>
            <w:r>
              <w:rPr>
                <w:sz w:val="18"/>
                <w:szCs w:val="18"/>
                <w:spacing w:val="-1"/>
              </w:rPr>
              <w:t>二氧化硫基准氧含量浓度</w:t>
            </w:r>
          </w:p>
        </w:tc>
        <w:tc>
          <w:tcPr>
            <w:tcW w:w="881" w:type="dxa"/>
            <w:vAlign w:val="top"/>
          </w:tcPr>
          <w:p>
            <w:pPr>
              <w:pStyle w:val="TableText"/>
              <w:ind w:left="169"/>
              <w:spacing w:before="43" w:line="211" w:lineRule="auto"/>
              <w:rPr>
                <w:sz w:val="18"/>
                <w:szCs w:val="18"/>
              </w:rPr>
            </w:pPr>
            <w:r>
              <w:rPr>
                <w:sz w:val="18"/>
                <w:szCs w:val="18"/>
                <w:spacing w:val="-3"/>
              </w:rPr>
              <w:t>mg/m³</w:t>
            </w:r>
          </w:p>
        </w:tc>
        <w:tc>
          <w:tcPr>
            <w:tcW w:w="1121" w:type="dxa"/>
            <w:vAlign w:val="top"/>
          </w:tcPr>
          <w:p>
            <w:pPr>
              <w:pStyle w:val="TableText"/>
              <w:ind w:left="442"/>
              <w:spacing w:before="89" w:line="174" w:lineRule="auto"/>
              <w:rPr>
                <w:sz w:val="18"/>
                <w:szCs w:val="18"/>
              </w:rPr>
            </w:pPr>
            <w:r>
              <w:rPr>
                <w:sz w:val="18"/>
                <w:szCs w:val="18"/>
                <w:spacing w:val="-9"/>
              </w:rPr>
              <w:t>ND</w:t>
            </w:r>
          </w:p>
        </w:tc>
        <w:tc>
          <w:tcPr>
            <w:tcW w:w="1120" w:type="dxa"/>
            <w:vAlign w:val="top"/>
          </w:tcPr>
          <w:p>
            <w:pPr>
              <w:pStyle w:val="TableText"/>
              <w:ind w:left="442"/>
              <w:spacing w:before="89" w:line="174" w:lineRule="auto"/>
              <w:rPr>
                <w:sz w:val="18"/>
                <w:szCs w:val="18"/>
              </w:rPr>
            </w:pPr>
            <w:r>
              <w:rPr>
                <w:sz w:val="18"/>
                <w:szCs w:val="18"/>
                <w:spacing w:val="-9"/>
              </w:rPr>
              <w:t>ND</w:t>
            </w:r>
          </w:p>
        </w:tc>
        <w:tc>
          <w:tcPr>
            <w:tcW w:w="1124" w:type="dxa"/>
            <w:vAlign w:val="top"/>
          </w:tcPr>
          <w:p>
            <w:pPr>
              <w:pStyle w:val="TableText"/>
              <w:ind w:left="445"/>
              <w:spacing w:before="89" w:line="174" w:lineRule="auto"/>
              <w:rPr>
                <w:sz w:val="18"/>
                <w:szCs w:val="18"/>
              </w:rPr>
            </w:pPr>
            <w:r>
              <w:rPr>
                <w:sz w:val="18"/>
                <w:szCs w:val="18"/>
                <w:spacing w:val="-9"/>
              </w:rPr>
              <w:t>ND</w:t>
            </w:r>
          </w:p>
        </w:tc>
        <w:tc>
          <w:tcPr>
            <w:tcW w:w="741" w:type="dxa"/>
            <w:vAlign w:val="top"/>
          </w:tcPr>
          <w:p>
            <w:pPr>
              <w:pStyle w:val="TableText"/>
              <w:ind w:left="289"/>
              <w:spacing w:before="86" w:line="176" w:lineRule="auto"/>
              <w:rPr>
                <w:sz w:val="18"/>
                <w:szCs w:val="18"/>
              </w:rPr>
            </w:pPr>
            <w:r>
              <w:rPr>
                <w:sz w:val="18"/>
                <w:szCs w:val="18"/>
                <w:spacing w:val="-8"/>
              </w:rPr>
              <w:t>50</w:t>
            </w:r>
          </w:p>
        </w:tc>
        <w:tc>
          <w:tcPr>
            <w:tcW w:w="802" w:type="dxa"/>
            <w:vAlign w:val="top"/>
            <w:tcBorders>
              <w:right w:val="single" w:color="000000" w:sz="6" w:space="0"/>
            </w:tcBorders>
          </w:tcPr>
          <w:p>
            <w:pPr>
              <w:pStyle w:val="TableText"/>
              <w:ind w:left="195"/>
              <w:spacing w:before="78" w:line="183" w:lineRule="auto"/>
              <w:rPr>
                <w:sz w:val="18"/>
                <w:szCs w:val="18"/>
              </w:rPr>
            </w:pPr>
            <w:r>
              <w:rPr>
                <w:sz w:val="18"/>
                <w:szCs w:val="18"/>
                <w:spacing w:val="-3"/>
              </w:rPr>
              <w:t>达标</w:t>
            </w:r>
          </w:p>
        </w:tc>
      </w:tr>
      <w:tr>
        <w:trPr>
          <w:trHeight w:val="317" w:hRule="atLeast"/>
        </w:trPr>
        <w:tc>
          <w:tcPr>
            <w:tcW w:w="2435" w:type="dxa"/>
            <w:vAlign w:val="top"/>
            <w:tcBorders>
              <w:left w:val="single" w:color="000000" w:sz="6" w:space="0"/>
            </w:tcBorders>
          </w:tcPr>
          <w:p>
            <w:pPr>
              <w:pStyle w:val="TableText"/>
              <w:ind w:left="527"/>
              <w:spacing w:before="76" w:line="185" w:lineRule="auto"/>
              <w:rPr>
                <w:sz w:val="18"/>
                <w:szCs w:val="18"/>
              </w:rPr>
            </w:pPr>
            <w:r>
              <w:rPr>
                <w:sz w:val="18"/>
                <w:szCs w:val="18"/>
                <w:spacing w:val="-1"/>
              </w:rPr>
              <w:t>二氧化硫排放速率</w:t>
            </w:r>
          </w:p>
        </w:tc>
        <w:tc>
          <w:tcPr>
            <w:tcW w:w="881" w:type="dxa"/>
            <w:vAlign w:val="top"/>
          </w:tcPr>
          <w:p>
            <w:pPr>
              <w:pStyle w:val="TableText"/>
              <w:ind w:left="265"/>
              <w:spacing w:before="44" w:line="211" w:lineRule="auto"/>
              <w:rPr>
                <w:sz w:val="18"/>
                <w:szCs w:val="18"/>
              </w:rPr>
            </w:pPr>
            <w:r>
              <w:rPr>
                <w:sz w:val="18"/>
                <w:szCs w:val="18"/>
                <w:spacing w:val="-4"/>
              </w:rPr>
              <w:t>kg/h</w:t>
            </w:r>
          </w:p>
        </w:tc>
        <w:tc>
          <w:tcPr>
            <w:tcW w:w="1121" w:type="dxa"/>
            <w:vAlign w:val="top"/>
          </w:tcPr>
          <w:p>
            <w:pPr>
              <w:pStyle w:val="TableText"/>
              <w:ind w:left="410"/>
              <w:spacing w:before="86" w:line="177" w:lineRule="auto"/>
              <w:rPr>
                <w:sz w:val="18"/>
                <w:szCs w:val="18"/>
              </w:rPr>
            </w:pPr>
            <w:r>
              <w:rPr>
                <w:sz w:val="18"/>
                <w:szCs w:val="18"/>
                <w:spacing w:val="-2"/>
              </w:rPr>
              <w:t>0.01</w:t>
            </w:r>
          </w:p>
        </w:tc>
        <w:tc>
          <w:tcPr>
            <w:tcW w:w="1120" w:type="dxa"/>
            <w:vAlign w:val="top"/>
          </w:tcPr>
          <w:p>
            <w:pPr>
              <w:pStyle w:val="TableText"/>
              <w:ind w:left="412"/>
              <w:spacing w:before="86" w:line="177" w:lineRule="auto"/>
              <w:rPr>
                <w:sz w:val="18"/>
                <w:szCs w:val="18"/>
              </w:rPr>
            </w:pPr>
            <w:r>
              <w:rPr>
                <w:sz w:val="18"/>
                <w:szCs w:val="18"/>
                <w:spacing w:val="-2"/>
              </w:rPr>
              <w:t>0.01</w:t>
            </w:r>
          </w:p>
        </w:tc>
        <w:tc>
          <w:tcPr>
            <w:tcW w:w="1124" w:type="dxa"/>
            <w:vAlign w:val="top"/>
          </w:tcPr>
          <w:p>
            <w:pPr>
              <w:pStyle w:val="TableText"/>
              <w:ind w:left="415"/>
              <w:spacing w:before="86" w:line="177" w:lineRule="auto"/>
              <w:rPr>
                <w:sz w:val="18"/>
                <w:szCs w:val="18"/>
              </w:rPr>
            </w:pPr>
            <w:r>
              <w:rPr>
                <w:sz w:val="18"/>
                <w:szCs w:val="18"/>
                <w:spacing w:val="-2"/>
              </w:rPr>
              <w:t>0.01</w:t>
            </w:r>
          </w:p>
        </w:tc>
        <w:tc>
          <w:tcPr>
            <w:tcW w:w="741" w:type="dxa"/>
            <w:vAlign w:val="top"/>
          </w:tcPr>
          <w:p>
            <w:pPr>
              <w:pStyle w:val="TableText"/>
              <w:ind w:left="347"/>
              <w:spacing w:before="165" w:line="141" w:lineRule="exact"/>
              <w:rPr>
                <w:sz w:val="18"/>
                <w:szCs w:val="18"/>
              </w:rPr>
            </w:pPr>
            <w:r>
              <w:rPr>
                <w:sz w:val="18"/>
                <w:szCs w:val="18"/>
                <w:position w:val="-1"/>
              </w:rPr>
              <w:t>-</w:t>
            </w:r>
          </w:p>
        </w:tc>
        <w:tc>
          <w:tcPr>
            <w:tcW w:w="802" w:type="dxa"/>
            <w:vAlign w:val="top"/>
            <w:tcBorders>
              <w:right w:val="single" w:color="000000" w:sz="6" w:space="0"/>
            </w:tcBorders>
          </w:tcPr>
          <w:p>
            <w:pPr>
              <w:pStyle w:val="TableText"/>
              <w:ind w:left="343"/>
              <w:spacing w:before="165" w:line="141" w:lineRule="exact"/>
              <w:rPr>
                <w:sz w:val="18"/>
                <w:szCs w:val="18"/>
              </w:rPr>
            </w:pPr>
            <w:r>
              <w:rPr>
                <w:sz w:val="18"/>
                <w:szCs w:val="18"/>
                <w:position w:val="-1"/>
              </w:rPr>
              <w:t>-</w:t>
            </w:r>
          </w:p>
        </w:tc>
      </w:tr>
      <w:tr>
        <w:trPr>
          <w:trHeight w:val="316" w:hRule="atLeast"/>
        </w:trPr>
        <w:tc>
          <w:tcPr>
            <w:tcW w:w="2435" w:type="dxa"/>
            <w:vAlign w:val="top"/>
            <w:tcBorders>
              <w:left w:val="single" w:color="000000" w:sz="6" w:space="0"/>
            </w:tcBorders>
          </w:tcPr>
          <w:p>
            <w:pPr>
              <w:pStyle w:val="TableText"/>
              <w:ind w:left="525"/>
              <w:spacing w:before="76" w:line="184" w:lineRule="auto"/>
              <w:rPr>
                <w:sz w:val="18"/>
                <w:szCs w:val="18"/>
              </w:rPr>
            </w:pPr>
            <w:r>
              <w:rPr>
                <w:sz w:val="18"/>
                <w:szCs w:val="18"/>
                <w:spacing w:val="-1"/>
              </w:rPr>
              <w:t>氮氧化物实测浓度</w:t>
            </w:r>
          </w:p>
        </w:tc>
        <w:tc>
          <w:tcPr>
            <w:tcW w:w="881" w:type="dxa"/>
            <w:vAlign w:val="top"/>
          </w:tcPr>
          <w:p>
            <w:pPr>
              <w:pStyle w:val="TableText"/>
              <w:ind w:left="169"/>
              <w:spacing w:before="43" w:line="211" w:lineRule="auto"/>
              <w:rPr>
                <w:sz w:val="18"/>
                <w:szCs w:val="18"/>
              </w:rPr>
            </w:pPr>
            <w:r>
              <w:rPr>
                <w:sz w:val="18"/>
                <w:szCs w:val="18"/>
                <w:spacing w:val="-3"/>
              </w:rPr>
              <w:t>mg/m³</w:t>
            </w:r>
          </w:p>
        </w:tc>
        <w:tc>
          <w:tcPr>
            <w:tcW w:w="1121" w:type="dxa"/>
            <w:vAlign w:val="top"/>
          </w:tcPr>
          <w:p>
            <w:pPr>
              <w:pStyle w:val="TableText"/>
              <w:ind w:left="465"/>
              <w:spacing w:before="86" w:line="176" w:lineRule="auto"/>
              <w:rPr>
                <w:sz w:val="18"/>
                <w:szCs w:val="18"/>
              </w:rPr>
            </w:pPr>
            <w:r>
              <w:rPr>
                <w:sz w:val="18"/>
                <w:szCs w:val="18"/>
                <w:spacing w:val="-5"/>
              </w:rPr>
              <w:t>29</w:t>
            </w:r>
          </w:p>
        </w:tc>
        <w:tc>
          <w:tcPr>
            <w:tcW w:w="1120" w:type="dxa"/>
            <w:vAlign w:val="top"/>
          </w:tcPr>
          <w:p>
            <w:pPr>
              <w:pStyle w:val="TableText"/>
              <w:ind w:left="467"/>
              <w:spacing w:before="86" w:line="176" w:lineRule="auto"/>
              <w:rPr>
                <w:sz w:val="18"/>
                <w:szCs w:val="18"/>
              </w:rPr>
            </w:pPr>
            <w:r>
              <w:rPr>
                <w:sz w:val="18"/>
                <w:szCs w:val="18"/>
                <w:spacing w:val="-5"/>
              </w:rPr>
              <w:t>29</w:t>
            </w:r>
          </w:p>
        </w:tc>
        <w:tc>
          <w:tcPr>
            <w:tcW w:w="1124" w:type="dxa"/>
            <w:vAlign w:val="top"/>
          </w:tcPr>
          <w:p>
            <w:pPr>
              <w:pStyle w:val="TableText"/>
              <w:ind w:left="473"/>
              <w:spacing w:before="86" w:line="176" w:lineRule="auto"/>
              <w:rPr>
                <w:sz w:val="18"/>
                <w:szCs w:val="18"/>
              </w:rPr>
            </w:pPr>
            <w:r>
              <w:rPr>
                <w:sz w:val="18"/>
                <w:szCs w:val="18"/>
                <w:spacing w:val="-5"/>
              </w:rPr>
              <w:t>26</w:t>
            </w:r>
          </w:p>
        </w:tc>
        <w:tc>
          <w:tcPr>
            <w:tcW w:w="741" w:type="dxa"/>
            <w:vAlign w:val="top"/>
          </w:tcPr>
          <w:p>
            <w:pPr>
              <w:pStyle w:val="TableText"/>
              <w:ind w:left="347"/>
              <w:spacing w:before="165" w:line="140" w:lineRule="exact"/>
              <w:rPr>
                <w:sz w:val="18"/>
                <w:szCs w:val="18"/>
              </w:rPr>
            </w:pPr>
            <w:r>
              <w:rPr>
                <w:sz w:val="18"/>
                <w:szCs w:val="18"/>
                <w:position w:val="-1"/>
              </w:rPr>
              <w:t>-</w:t>
            </w:r>
          </w:p>
        </w:tc>
        <w:tc>
          <w:tcPr>
            <w:tcW w:w="802" w:type="dxa"/>
            <w:vAlign w:val="top"/>
            <w:tcBorders>
              <w:right w:val="single" w:color="000000" w:sz="6" w:space="0"/>
            </w:tcBorders>
          </w:tcPr>
          <w:p>
            <w:pPr>
              <w:pStyle w:val="TableText"/>
              <w:ind w:left="343"/>
              <w:spacing w:before="165" w:line="140" w:lineRule="exact"/>
              <w:rPr>
                <w:sz w:val="18"/>
                <w:szCs w:val="18"/>
              </w:rPr>
            </w:pPr>
            <w:r>
              <w:rPr>
                <w:sz w:val="18"/>
                <w:szCs w:val="18"/>
                <w:position w:val="-1"/>
              </w:rPr>
              <w:t>-</w:t>
            </w:r>
          </w:p>
        </w:tc>
      </w:tr>
      <w:tr>
        <w:trPr>
          <w:trHeight w:val="317" w:hRule="atLeast"/>
        </w:trPr>
        <w:tc>
          <w:tcPr>
            <w:tcW w:w="2435" w:type="dxa"/>
            <w:vAlign w:val="top"/>
            <w:tcBorders>
              <w:left w:val="single" w:color="000000" w:sz="6" w:space="0"/>
            </w:tcBorders>
          </w:tcPr>
          <w:p>
            <w:pPr>
              <w:pStyle w:val="TableText"/>
              <w:ind w:left="345"/>
              <w:spacing w:before="76" w:line="185" w:lineRule="auto"/>
              <w:rPr>
                <w:sz w:val="18"/>
                <w:szCs w:val="18"/>
              </w:rPr>
            </w:pPr>
            <w:r>
              <w:rPr>
                <w:sz w:val="18"/>
                <w:szCs w:val="18"/>
                <w:spacing w:val="-1"/>
              </w:rPr>
              <w:t>氮氧化物准氧含量浓度</w:t>
            </w:r>
          </w:p>
        </w:tc>
        <w:tc>
          <w:tcPr>
            <w:tcW w:w="881" w:type="dxa"/>
            <w:vAlign w:val="top"/>
          </w:tcPr>
          <w:p>
            <w:pPr>
              <w:pStyle w:val="TableText"/>
              <w:ind w:left="169"/>
              <w:spacing w:before="44" w:line="211" w:lineRule="auto"/>
              <w:rPr>
                <w:sz w:val="18"/>
                <w:szCs w:val="18"/>
              </w:rPr>
            </w:pPr>
            <w:r>
              <w:rPr>
                <w:sz w:val="18"/>
                <w:szCs w:val="18"/>
                <w:spacing w:val="-3"/>
              </w:rPr>
              <w:t>mg/m³</w:t>
            </w:r>
          </w:p>
        </w:tc>
        <w:tc>
          <w:tcPr>
            <w:tcW w:w="1121" w:type="dxa"/>
            <w:vAlign w:val="top"/>
          </w:tcPr>
          <w:p>
            <w:pPr>
              <w:pStyle w:val="TableText"/>
              <w:ind w:left="467"/>
              <w:spacing w:before="87" w:line="176" w:lineRule="auto"/>
              <w:rPr>
                <w:sz w:val="18"/>
                <w:szCs w:val="18"/>
              </w:rPr>
            </w:pPr>
            <w:r>
              <w:rPr>
                <w:sz w:val="18"/>
                <w:szCs w:val="18"/>
                <w:spacing w:val="-6"/>
              </w:rPr>
              <w:t>33</w:t>
            </w:r>
          </w:p>
        </w:tc>
        <w:tc>
          <w:tcPr>
            <w:tcW w:w="1120" w:type="dxa"/>
            <w:vAlign w:val="top"/>
          </w:tcPr>
          <w:p>
            <w:pPr>
              <w:pStyle w:val="TableText"/>
              <w:ind w:left="469"/>
              <w:spacing w:before="87" w:line="176" w:lineRule="auto"/>
              <w:rPr>
                <w:sz w:val="18"/>
                <w:szCs w:val="18"/>
              </w:rPr>
            </w:pPr>
            <w:r>
              <w:rPr>
                <w:sz w:val="18"/>
                <w:szCs w:val="18"/>
                <w:spacing w:val="-6"/>
              </w:rPr>
              <w:t>33</w:t>
            </w:r>
          </w:p>
        </w:tc>
        <w:tc>
          <w:tcPr>
            <w:tcW w:w="1124" w:type="dxa"/>
            <w:vAlign w:val="top"/>
          </w:tcPr>
          <w:p>
            <w:pPr>
              <w:pStyle w:val="TableText"/>
              <w:ind w:left="473"/>
              <w:spacing w:before="87" w:line="176" w:lineRule="auto"/>
              <w:rPr>
                <w:sz w:val="18"/>
                <w:szCs w:val="18"/>
              </w:rPr>
            </w:pPr>
            <w:r>
              <w:rPr>
                <w:sz w:val="18"/>
                <w:szCs w:val="18"/>
                <w:spacing w:val="-5"/>
              </w:rPr>
              <w:t>29</w:t>
            </w:r>
          </w:p>
        </w:tc>
        <w:tc>
          <w:tcPr>
            <w:tcW w:w="741" w:type="dxa"/>
            <w:vAlign w:val="top"/>
          </w:tcPr>
          <w:p>
            <w:pPr>
              <w:pStyle w:val="TableText"/>
              <w:ind w:left="289"/>
              <w:spacing w:before="87" w:line="176" w:lineRule="auto"/>
              <w:rPr>
                <w:sz w:val="18"/>
                <w:szCs w:val="18"/>
              </w:rPr>
            </w:pPr>
            <w:r>
              <w:rPr>
                <w:sz w:val="18"/>
                <w:szCs w:val="18"/>
                <w:spacing w:val="-8"/>
              </w:rPr>
              <w:t>50</w:t>
            </w:r>
          </w:p>
        </w:tc>
        <w:tc>
          <w:tcPr>
            <w:tcW w:w="802" w:type="dxa"/>
            <w:vAlign w:val="top"/>
            <w:tcBorders>
              <w:right w:val="single" w:color="000000" w:sz="6" w:space="0"/>
            </w:tcBorders>
          </w:tcPr>
          <w:p>
            <w:pPr>
              <w:pStyle w:val="TableText"/>
              <w:ind w:left="195"/>
              <w:spacing w:before="79" w:line="183" w:lineRule="auto"/>
              <w:rPr>
                <w:sz w:val="18"/>
                <w:szCs w:val="18"/>
              </w:rPr>
            </w:pPr>
            <w:r>
              <w:rPr>
                <w:sz w:val="18"/>
                <w:szCs w:val="18"/>
                <w:spacing w:val="-3"/>
              </w:rPr>
              <w:t>达标</w:t>
            </w:r>
          </w:p>
        </w:tc>
      </w:tr>
      <w:tr>
        <w:trPr>
          <w:trHeight w:val="316" w:hRule="atLeast"/>
        </w:trPr>
        <w:tc>
          <w:tcPr>
            <w:tcW w:w="2435" w:type="dxa"/>
            <w:vAlign w:val="top"/>
            <w:tcBorders>
              <w:left w:val="single" w:color="000000" w:sz="6" w:space="0"/>
            </w:tcBorders>
          </w:tcPr>
          <w:p>
            <w:pPr>
              <w:pStyle w:val="TableText"/>
              <w:ind w:left="525"/>
              <w:spacing w:before="79" w:line="182" w:lineRule="auto"/>
              <w:rPr>
                <w:sz w:val="18"/>
                <w:szCs w:val="18"/>
              </w:rPr>
            </w:pPr>
            <w:r>
              <w:rPr>
                <w:sz w:val="18"/>
                <w:szCs w:val="18"/>
                <w:spacing w:val="-1"/>
              </w:rPr>
              <w:t>氮氧化物排放速率</w:t>
            </w:r>
          </w:p>
        </w:tc>
        <w:tc>
          <w:tcPr>
            <w:tcW w:w="881" w:type="dxa"/>
            <w:vAlign w:val="top"/>
          </w:tcPr>
          <w:p>
            <w:pPr>
              <w:pStyle w:val="TableText"/>
              <w:ind w:left="265"/>
              <w:spacing w:before="45" w:line="209" w:lineRule="auto"/>
              <w:rPr>
                <w:sz w:val="18"/>
                <w:szCs w:val="18"/>
              </w:rPr>
            </w:pPr>
            <w:r>
              <w:rPr>
                <w:sz w:val="18"/>
                <w:szCs w:val="18"/>
                <w:spacing w:val="-4"/>
              </w:rPr>
              <w:t>kg/h</w:t>
            </w:r>
          </w:p>
        </w:tc>
        <w:tc>
          <w:tcPr>
            <w:tcW w:w="1121" w:type="dxa"/>
            <w:vAlign w:val="top"/>
          </w:tcPr>
          <w:p>
            <w:pPr>
              <w:pStyle w:val="TableText"/>
              <w:ind w:left="410"/>
              <w:spacing w:before="89" w:line="174" w:lineRule="auto"/>
              <w:rPr>
                <w:sz w:val="18"/>
                <w:szCs w:val="18"/>
              </w:rPr>
            </w:pPr>
            <w:r>
              <w:rPr>
                <w:sz w:val="18"/>
                <w:szCs w:val="18"/>
                <w:spacing w:val="-2"/>
              </w:rPr>
              <w:t>0.14</w:t>
            </w:r>
          </w:p>
        </w:tc>
        <w:tc>
          <w:tcPr>
            <w:tcW w:w="1120" w:type="dxa"/>
            <w:vAlign w:val="top"/>
          </w:tcPr>
          <w:p>
            <w:pPr>
              <w:pStyle w:val="TableText"/>
              <w:ind w:left="410"/>
              <w:spacing w:before="89" w:line="174" w:lineRule="auto"/>
              <w:rPr>
                <w:sz w:val="18"/>
                <w:szCs w:val="18"/>
              </w:rPr>
            </w:pPr>
            <w:r>
              <w:rPr>
                <w:sz w:val="18"/>
                <w:szCs w:val="18"/>
                <w:spacing w:val="-2"/>
              </w:rPr>
              <w:t>0.14</w:t>
            </w:r>
          </w:p>
        </w:tc>
        <w:tc>
          <w:tcPr>
            <w:tcW w:w="1124" w:type="dxa"/>
            <w:vAlign w:val="top"/>
          </w:tcPr>
          <w:p>
            <w:pPr>
              <w:pStyle w:val="TableText"/>
              <w:ind w:left="415"/>
              <w:spacing w:before="89" w:line="174" w:lineRule="auto"/>
              <w:rPr>
                <w:sz w:val="18"/>
                <w:szCs w:val="18"/>
              </w:rPr>
            </w:pPr>
            <w:r>
              <w:rPr>
                <w:sz w:val="18"/>
                <w:szCs w:val="18"/>
                <w:spacing w:val="-2"/>
              </w:rPr>
              <w:t>0.13</w:t>
            </w:r>
          </w:p>
        </w:tc>
        <w:tc>
          <w:tcPr>
            <w:tcW w:w="741" w:type="dxa"/>
            <w:vAlign w:val="top"/>
          </w:tcPr>
          <w:p>
            <w:pPr>
              <w:pStyle w:val="TableText"/>
              <w:ind w:left="347"/>
              <w:spacing w:before="168" w:line="137"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68" w:line="137" w:lineRule="exact"/>
              <w:rPr>
                <w:sz w:val="18"/>
                <w:szCs w:val="18"/>
              </w:rPr>
            </w:pPr>
            <w:r>
              <w:rPr>
                <w:sz w:val="18"/>
                <w:szCs w:val="18"/>
                <w:position w:val="-2"/>
              </w:rPr>
              <w:t>-</w:t>
            </w:r>
          </w:p>
        </w:tc>
      </w:tr>
      <w:tr>
        <w:trPr>
          <w:trHeight w:val="316" w:hRule="atLeast"/>
        </w:trPr>
        <w:tc>
          <w:tcPr>
            <w:tcW w:w="2435" w:type="dxa"/>
            <w:vAlign w:val="top"/>
            <w:tcBorders>
              <w:left w:val="single" w:color="000000" w:sz="6" w:space="0"/>
            </w:tcBorders>
          </w:tcPr>
          <w:p>
            <w:pPr>
              <w:pStyle w:val="TableText"/>
              <w:ind w:left="883"/>
              <w:spacing w:before="80" w:line="181" w:lineRule="auto"/>
              <w:rPr>
                <w:sz w:val="18"/>
                <w:szCs w:val="18"/>
              </w:rPr>
            </w:pPr>
            <w:r>
              <w:rPr>
                <w:sz w:val="18"/>
                <w:szCs w:val="18"/>
                <w:spacing w:val="-1"/>
              </w:rPr>
              <w:t>烟气黑度</w:t>
            </w:r>
          </w:p>
        </w:tc>
        <w:tc>
          <w:tcPr>
            <w:tcW w:w="881" w:type="dxa"/>
            <w:vAlign w:val="top"/>
          </w:tcPr>
          <w:p>
            <w:pPr>
              <w:pStyle w:val="TableText"/>
              <w:ind w:left="350"/>
              <w:spacing w:before="83" w:line="179" w:lineRule="auto"/>
              <w:rPr>
                <w:sz w:val="18"/>
                <w:szCs w:val="18"/>
              </w:rPr>
            </w:pPr>
            <w:r>
              <w:rPr>
                <w:sz w:val="18"/>
                <w:szCs w:val="18"/>
              </w:rPr>
              <w:t>级</w:t>
            </w:r>
          </w:p>
        </w:tc>
        <w:tc>
          <w:tcPr>
            <w:tcW w:w="1121" w:type="dxa"/>
            <w:vAlign w:val="top"/>
          </w:tcPr>
          <w:p>
            <w:pPr>
              <w:pStyle w:val="TableText"/>
              <w:ind w:left="483"/>
              <w:spacing w:before="89" w:line="174" w:lineRule="auto"/>
              <w:rPr>
                <w:sz w:val="18"/>
                <w:szCs w:val="18"/>
              </w:rPr>
            </w:pPr>
            <w:r>
              <w:rPr>
                <w:sz w:val="18"/>
                <w:szCs w:val="18"/>
                <w:spacing w:val="-22"/>
              </w:rPr>
              <w:t>＜1</w:t>
            </w:r>
          </w:p>
        </w:tc>
        <w:tc>
          <w:tcPr>
            <w:tcW w:w="1120" w:type="dxa"/>
            <w:vAlign w:val="top"/>
          </w:tcPr>
          <w:p>
            <w:pPr>
              <w:pStyle w:val="TableText"/>
              <w:ind w:left="485"/>
              <w:spacing w:before="89" w:line="174" w:lineRule="auto"/>
              <w:rPr>
                <w:sz w:val="18"/>
                <w:szCs w:val="18"/>
              </w:rPr>
            </w:pPr>
            <w:r>
              <w:rPr>
                <w:sz w:val="18"/>
                <w:szCs w:val="18"/>
                <w:spacing w:val="-22"/>
              </w:rPr>
              <w:t>＜1</w:t>
            </w:r>
          </w:p>
        </w:tc>
        <w:tc>
          <w:tcPr>
            <w:tcW w:w="1124" w:type="dxa"/>
            <w:vAlign w:val="top"/>
          </w:tcPr>
          <w:p>
            <w:pPr>
              <w:pStyle w:val="TableText"/>
              <w:ind w:left="488"/>
              <w:spacing w:before="89" w:line="174" w:lineRule="auto"/>
              <w:rPr>
                <w:sz w:val="18"/>
                <w:szCs w:val="18"/>
              </w:rPr>
            </w:pPr>
            <w:r>
              <w:rPr>
                <w:sz w:val="18"/>
                <w:szCs w:val="18"/>
                <w:spacing w:val="-22"/>
              </w:rPr>
              <w:t>＜1</w:t>
            </w:r>
          </w:p>
        </w:tc>
        <w:tc>
          <w:tcPr>
            <w:tcW w:w="741" w:type="dxa"/>
            <w:vAlign w:val="top"/>
          </w:tcPr>
          <w:p>
            <w:pPr>
              <w:pStyle w:val="TableText"/>
              <w:ind w:left="296"/>
              <w:spacing w:before="89" w:line="174" w:lineRule="auto"/>
              <w:rPr>
                <w:sz w:val="18"/>
                <w:szCs w:val="18"/>
              </w:rPr>
            </w:pPr>
            <w:r>
              <w:rPr>
                <w:sz w:val="18"/>
                <w:szCs w:val="18"/>
                <w:spacing w:val="-11"/>
              </w:rPr>
              <w:t>≤1</w:t>
            </w:r>
          </w:p>
        </w:tc>
        <w:tc>
          <w:tcPr>
            <w:tcW w:w="802" w:type="dxa"/>
            <w:vAlign w:val="top"/>
            <w:tcBorders>
              <w:right w:val="single" w:color="000000" w:sz="6" w:space="0"/>
            </w:tcBorders>
          </w:tcPr>
          <w:p>
            <w:pPr>
              <w:pStyle w:val="TableText"/>
              <w:ind w:left="195"/>
              <w:spacing w:before="81" w:line="180" w:lineRule="auto"/>
              <w:rPr>
                <w:sz w:val="18"/>
                <w:szCs w:val="18"/>
              </w:rPr>
            </w:pPr>
            <w:r>
              <w:rPr>
                <w:sz w:val="18"/>
                <w:szCs w:val="18"/>
                <w:spacing w:val="-3"/>
              </w:rPr>
              <w:t>达标</w:t>
            </w:r>
          </w:p>
        </w:tc>
      </w:tr>
      <w:tr>
        <w:trPr>
          <w:trHeight w:val="1880" w:hRule="atLeast"/>
        </w:trPr>
        <w:tc>
          <w:tcPr>
            <w:tcW w:w="8224" w:type="dxa"/>
            <w:vAlign w:val="top"/>
            <w:gridSpan w:val="7"/>
            <w:tcBorders>
              <w:left w:val="single" w:color="000000" w:sz="6" w:space="0"/>
              <w:bottom w:val="single" w:color="000000" w:sz="6" w:space="0"/>
              <w:right w:val="single" w:color="000000" w:sz="6" w:space="0"/>
            </w:tcBorders>
          </w:tcPr>
          <w:p>
            <w:pPr>
              <w:pStyle w:val="TableText"/>
              <w:ind w:left="63" w:right="61"/>
              <w:spacing w:before="46" w:line="244" w:lineRule="auto"/>
              <w:jc w:val="both"/>
              <w:rPr>
                <w:sz w:val="18"/>
                <w:szCs w:val="18"/>
              </w:rPr>
            </w:pPr>
            <w:r>
              <w:rPr>
                <w:sz w:val="18"/>
                <w:szCs w:val="18"/>
                <w:spacing w:val="-1"/>
              </w:rPr>
              <w:t>备注：ND表示未检出或小于检出限，检出限见表2-2。6#臭气处理装置排气筒（DA001）高度15m，7#</w:t>
            </w:r>
            <w:r>
              <w:rPr>
                <w:sz w:val="18"/>
                <w:szCs w:val="18"/>
                <w:spacing w:val="1"/>
              </w:rPr>
              <w:t xml:space="preserve"> </w:t>
            </w:r>
            <w:r>
              <w:rPr>
                <w:sz w:val="18"/>
                <w:szCs w:val="18"/>
                <w:spacing w:val="-2"/>
              </w:rPr>
              <w:t>锅炉燃烧废气（DA002）22m</w:t>
            </w:r>
            <w:r>
              <w:rPr>
                <w:sz w:val="18"/>
                <w:szCs w:val="18"/>
                <w:spacing w:val="-17"/>
              </w:rPr>
              <w:t xml:space="preserve"> </w:t>
            </w:r>
            <w:r>
              <w:rPr>
                <w:sz w:val="18"/>
                <w:szCs w:val="18"/>
                <w:spacing w:val="-2"/>
              </w:rPr>
              <w:t>，二氧化硫检出限为3mg/m³</w:t>
            </w:r>
            <w:r>
              <w:rPr>
                <w:sz w:val="18"/>
                <w:szCs w:val="18"/>
                <w:spacing w:val="-27"/>
              </w:rPr>
              <w:t xml:space="preserve"> </w:t>
            </w:r>
            <w:r>
              <w:rPr>
                <w:sz w:val="18"/>
                <w:szCs w:val="18"/>
                <w:spacing w:val="-2"/>
              </w:rPr>
              <w:t>,</w:t>
            </w:r>
            <w:r>
              <w:rPr>
                <w:sz w:val="18"/>
                <w:szCs w:val="18"/>
                <w:spacing w:val="17"/>
              </w:rPr>
              <w:t xml:space="preserve">  </w:t>
            </w:r>
            <w:r>
              <w:rPr>
                <w:sz w:val="18"/>
                <w:szCs w:val="18"/>
                <w:spacing w:val="-2"/>
              </w:rPr>
              <w:t>当检测结果低于检出限时</w:t>
            </w:r>
            <w:r>
              <w:rPr>
                <w:sz w:val="18"/>
                <w:szCs w:val="18"/>
                <w:spacing w:val="-26"/>
              </w:rPr>
              <w:t xml:space="preserve"> </w:t>
            </w:r>
            <w:r>
              <w:rPr>
                <w:sz w:val="18"/>
                <w:szCs w:val="18"/>
                <w:spacing w:val="-2"/>
              </w:rPr>
              <w:t>，基准氧含量浓 </w:t>
            </w:r>
            <w:r>
              <w:rPr>
                <w:sz w:val="18"/>
                <w:szCs w:val="18"/>
              </w:rPr>
              <w:t>度、排放速率以“1/2检出限值代替实测</w:t>
            </w:r>
            <w:r>
              <w:rPr>
                <w:sz w:val="18"/>
                <w:szCs w:val="18"/>
                <w:spacing w:val="-1"/>
              </w:rPr>
              <w:t>浓度”进行计算，颗粒物、二氧化硫、烟气黑度执行《锅炉大气污</w:t>
            </w:r>
            <w:r>
              <w:rPr>
                <w:sz w:val="18"/>
                <w:szCs w:val="18"/>
              </w:rPr>
              <w:t xml:space="preserve"> </w:t>
            </w:r>
            <w:r>
              <w:rPr>
                <w:sz w:val="18"/>
                <w:szCs w:val="18"/>
                <w:spacing w:val="-1"/>
              </w:rPr>
              <w:t>染物排放标准》（</w:t>
            </w:r>
            <w:r>
              <w:rPr>
                <w:sz w:val="18"/>
                <w:szCs w:val="18"/>
                <w:spacing w:val="-23"/>
              </w:rPr>
              <w:t xml:space="preserve"> </w:t>
            </w:r>
            <w:r>
              <w:rPr>
                <w:sz w:val="18"/>
                <w:szCs w:val="18"/>
                <w:spacing w:val="-1"/>
              </w:rPr>
              <w:t>GB13271-2014）中表3大气污染物特别排放</w:t>
            </w:r>
            <w:r>
              <w:rPr>
                <w:sz w:val="18"/>
                <w:szCs w:val="18"/>
                <w:spacing w:val="-2"/>
              </w:rPr>
              <w:t>限值要求</w:t>
            </w:r>
            <w:r>
              <w:rPr>
                <w:sz w:val="18"/>
                <w:szCs w:val="18"/>
                <w:spacing w:val="-25"/>
              </w:rPr>
              <w:t xml:space="preserve"> </w:t>
            </w:r>
            <w:r>
              <w:rPr>
                <w:sz w:val="18"/>
                <w:szCs w:val="18"/>
                <w:spacing w:val="-2"/>
              </w:rPr>
              <w:t>，氮氧化物执行《宁夏回族自治 </w:t>
            </w:r>
            <w:r>
              <w:rPr>
                <w:sz w:val="18"/>
                <w:szCs w:val="18"/>
                <w:spacing w:val="-1"/>
              </w:rPr>
              <w:t>区空气质量改善“十四五”规划》中限值要求</w:t>
            </w:r>
            <w:r>
              <w:rPr>
                <w:sz w:val="18"/>
                <w:szCs w:val="18"/>
                <w:spacing w:val="-11"/>
              </w:rPr>
              <w:t xml:space="preserve"> </w:t>
            </w:r>
            <w:r>
              <w:rPr>
                <w:sz w:val="18"/>
                <w:szCs w:val="18"/>
                <w:spacing w:val="-1"/>
              </w:rPr>
              <w:t>，氨、硫化氢、臭气浓度执行《恶臭（异味）污染物排放标</w:t>
            </w:r>
            <w:r>
              <w:rPr>
                <w:sz w:val="18"/>
                <w:szCs w:val="18"/>
              </w:rPr>
              <w:t xml:space="preserve">  </w:t>
            </w:r>
            <w:r>
              <w:rPr>
                <w:sz w:val="18"/>
                <w:szCs w:val="18"/>
                <w:spacing w:val="-2"/>
              </w:rPr>
              <w:t>准》（ DB31/1025-2016）中表1、表2限值要求</w:t>
            </w:r>
          </w:p>
        </w:tc>
      </w:tr>
      <w:tr>
        <w:trPr>
          <w:trHeight w:val="628"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pStyle w:val="TableText"/>
              <w:ind w:left="2357"/>
              <w:spacing w:before="213" w:line="188" w:lineRule="auto"/>
              <w:rPr>
                <w:sz w:val="22"/>
                <w:szCs w:val="22"/>
              </w:rPr>
            </w:pPr>
            <w:r>
              <w:rPr>
                <w:sz w:val="22"/>
                <w:szCs w:val="22"/>
                <w14:textOutline w14:w="4013" w14:cap="sq" w14:cmpd="sng">
                  <w14:solidFill>
                    <w14:srgbClr w14:val="000000"/>
                  </w14:solidFill>
                  <w14:prstDash w14:val="solid"/>
                  <w14:bevel/>
                </w14:textOutline>
              </w:rPr>
              <w:t>表10-4</w:t>
            </w:r>
            <w:r>
              <w:rPr>
                <w:sz w:val="22"/>
                <w:szCs w:val="22"/>
              </w:rPr>
              <w:t xml:space="preserve">   </w:t>
            </w:r>
            <w:r>
              <w:rPr>
                <w:sz w:val="22"/>
                <w:szCs w:val="22"/>
                <w14:textOutline w14:w="4013" w14:cap="sq" w14:cmpd="sng">
                  <w14:solidFill>
                    <w14:srgbClr w14:val="000000"/>
                  </w14:solidFill>
                  <w14:prstDash w14:val="solid"/>
                  <w14:bevel/>
                </w14:textOutline>
              </w:rPr>
              <w:t>有组织废气检测结果一览表</w:t>
            </w:r>
          </w:p>
        </w:tc>
      </w:tr>
      <w:tr>
        <w:trPr>
          <w:trHeight w:val="623" w:hRule="atLeast"/>
        </w:trPr>
        <w:tc>
          <w:tcPr>
            <w:tcW w:w="2435" w:type="dxa"/>
            <w:vAlign w:val="top"/>
            <w:vMerge w:val="restart"/>
            <w:tcBorders>
              <w:left w:val="single" w:color="000000" w:sz="6" w:space="0"/>
              <w:top w:val="single" w:color="000000" w:sz="6" w:space="0"/>
              <w:bottom w:val="nil"/>
            </w:tcBorders>
          </w:tcPr>
          <w:p>
            <w:pPr>
              <w:spacing w:line="478" w:lineRule="auto"/>
              <w:rPr>
                <w:rFonts w:ascii="Arial"/>
                <w:sz w:val="21"/>
              </w:rPr>
            </w:pPr>
            <w:r/>
          </w:p>
          <w:p>
            <w:pPr>
              <w:pStyle w:val="TableText"/>
              <w:ind w:left="883"/>
              <w:spacing w:before="75"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81" w:type="dxa"/>
            <w:vAlign w:val="top"/>
            <w:vMerge w:val="restart"/>
            <w:tcBorders>
              <w:top w:val="single" w:color="000000" w:sz="6" w:space="0"/>
              <w:bottom w:val="nil"/>
            </w:tcBorders>
          </w:tcPr>
          <w:p>
            <w:pPr>
              <w:spacing w:line="479" w:lineRule="auto"/>
              <w:rPr>
                <w:rFonts w:ascii="Arial"/>
                <w:sz w:val="21"/>
              </w:rPr>
            </w:pPr>
            <w:r/>
          </w:p>
          <w:p>
            <w:pPr>
              <w:pStyle w:val="TableText"/>
              <w:ind w:left="260"/>
              <w:spacing w:before="75"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365" w:type="dxa"/>
            <w:vAlign w:val="top"/>
            <w:gridSpan w:val="3"/>
            <w:tcBorders>
              <w:top w:val="single" w:color="000000" w:sz="6" w:space="0"/>
            </w:tcBorders>
          </w:tcPr>
          <w:p>
            <w:pPr>
              <w:pStyle w:val="TableText"/>
              <w:ind w:left="315"/>
              <w:spacing w:before="46" w:line="226" w:lineRule="auto"/>
              <w:rPr>
                <w:sz w:val="18"/>
                <w:szCs w:val="18"/>
              </w:rPr>
            </w:pPr>
            <w:r>
              <w:rPr>
                <w:sz w:val="18"/>
                <w:szCs w:val="18"/>
                <w14:textOutline w14:w="3268" w14:cap="sq" w14:cmpd="sng">
                  <w14:solidFill>
                    <w14:srgbClr w14:val="000000"/>
                  </w14:solidFill>
                  <w14:prstDash w14:val="solid"/>
                  <w14:bevel/>
                </w14:textOutline>
                <w:spacing w:val="-1"/>
              </w:rPr>
              <w:t>检测结果（6#臭气处理装置排气筒</w:t>
            </w:r>
          </w:p>
          <w:p>
            <w:pPr>
              <w:pStyle w:val="TableText"/>
              <w:ind w:left="1187"/>
              <w:spacing w:before="29" w:line="205" w:lineRule="auto"/>
              <w:rPr>
                <w:sz w:val="18"/>
                <w:szCs w:val="18"/>
              </w:rPr>
            </w:pPr>
            <w:r>
              <w:rPr>
                <w:sz w:val="18"/>
                <w:szCs w:val="18"/>
                <w14:textOutline w14:w="3268" w14:cap="sq" w14:cmpd="sng">
                  <w14:solidFill>
                    <w14:srgbClr w14:val="000000"/>
                  </w14:solidFill>
                  <w14:prstDash w14:val="solid"/>
                  <w14:bevel/>
                </w14:textOutline>
                <w:spacing w:val="-6"/>
              </w:rPr>
              <w:t>（DA001</w:t>
            </w:r>
            <w:r>
              <w:rPr>
                <w:sz w:val="18"/>
                <w:szCs w:val="18"/>
                <w14:textOutline w14:w="3268" w14:cap="sq" w14:cmpd="sng">
                  <w14:solidFill>
                    <w14:srgbClr w14:val="000000"/>
                  </w14:solidFill>
                  <w14:prstDash w14:val="solid"/>
                  <w14:bevel/>
                </w14:textOutline>
                <w:spacing w:val="9"/>
              </w:rPr>
              <w:t>））</w:t>
            </w:r>
          </w:p>
        </w:tc>
        <w:tc>
          <w:tcPr>
            <w:tcW w:w="741" w:type="dxa"/>
            <w:vAlign w:val="top"/>
            <w:vMerge w:val="restart"/>
            <w:tcBorders>
              <w:top w:val="single" w:color="000000" w:sz="6" w:space="0"/>
              <w:bottom w:val="nil"/>
            </w:tcBorders>
          </w:tcPr>
          <w:p>
            <w:pPr>
              <w:rPr>
                <w:rFonts w:ascii="Arial"/>
                <w:sz w:val="21"/>
              </w:rPr>
            </w:pPr>
            <w:r/>
          </w:p>
          <w:p>
            <w:pPr>
              <w:spacing w:line="241" w:lineRule="auto"/>
              <w:rPr>
                <w:rFonts w:ascii="Arial"/>
                <w:sz w:val="21"/>
              </w:rPr>
            </w:pPr>
            <w:r/>
          </w:p>
          <w:p>
            <w:pPr>
              <w:pStyle w:val="TableText"/>
              <w:ind w:left="15"/>
              <w:spacing w:before="74"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02" w:type="dxa"/>
            <w:vAlign w:val="top"/>
            <w:vMerge w:val="restart"/>
            <w:tcBorders>
              <w:right w:val="single" w:color="000000" w:sz="6" w:space="0"/>
              <w:top w:val="single" w:color="000000" w:sz="6" w:space="0"/>
              <w:bottom w:val="nil"/>
            </w:tcBorders>
          </w:tcPr>
          <w:p>
            <w:pPr>
              <w:spacing w:line="479" w:lineRule="auto"/>
              <w:rPr>
                <w:rFonts w:ascii="Arial"/>
                <w:sz w:val="21"/>
              </w:rPr>
            </w:pPr>
            <w:r/>
          </w:p>
          <w:p>
            <w:pPr>
              <w:pStyle w:val="TableText"/>
              <w:ind w:left="15"/>
              <w:spacing w:before="75"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7" w:hRule="atLeast"/>
        </w:trPr>
        <w:tc>
          <w:tcPr>
            <w:tcW w:w="2435" w:type="dxa"/>
            <w:vAlign w:val="top"/>
            <w:vMerge w:val="continue"/>
            <w:tcBorders>
              <w:left w:val="single" w:color="000000" w:sz="6" w:space="0"/>
              <w:top w:val="nil"/>
              <w:bottom w:val="nil"/>
            </w:tcBorders>
          </w:tcPr>
          <w:p>
            <w:pPr>
              <w:rPr>
                <w:rFonts w:ascii="Arial"/>
                <w:sz w:val="21"/>
              </w:rPr>
            </w:pPr>
            <w:r/>
          </w:p>
        </w:tc>
        <w:tc>
          <w:tcPr>
            <w:tcW w:w="881" w:type="dxa"/>
            <w:vAlign w:val="top"/>
            <w:vMerge w:val="continue"/>
            <w:tcBorders>
              <w:top w:val="nil"/>
              <w:bottom w:val="nil"/>
            </w:tcBorders>
          </w:tcPr>
          <w:p>
            <w:pPr>
              <w:rPr>
                <w:rFonts w:ascii="Arial"/>
                <w:sz w:val="21"/>
              </w:rPr>
            </w:pPr>
            <w:r/>
          </w:p>
        </w:tc>
        <w:tc>
          <w:tcPr>
            <w:tcW w:w="3365" w:type="dxa"/>
            <w:vAlign w:val="top"/>
            <w:gridSpan w:val="3"/>
          </w:tcPr>
          <w:p>
            <w:pPr>
              <w:pStyle w:val="TableText"/>
              <w:ind w:left="598"/>
              <w:spacing w:before="85" w:line="178" w:lineRule="auto"/>
              <w:rPr>
                <w:sz w:val="18"/>
                <w:szCs w:val="18"/>
              </w:rPr>
            </w:pPr>
            <w:r>
              <w:rPr>
                <w:sz w:val="18"/>
                <w:szCs w:val="18"/>
                <w14:textOutline w14:w="3268" w14:cap="sq" w14:cmpd="sng">
                  <w14:solidFill>
                    <w14:srgbClr w14:val="000000"/>
                  </w14:solidFill>
                  <w14:prstDash w14:val="solid"/>
                  <w14:bevel/>
                </w14:textOutline>
                <w:spacing w:val="-1"/>
              </w:rPr>
              <w:t>采样日期：2023年12月19日</w:t>
            </w:r>
          </w:p>
        </w:tc>
        <w:tc>
          <w:tcPr>
            <w:tcW w:w="741" w:type="dxa"/>
            <w:vAlign w:val="top"/>
            <w:vMerge w:val="continue"/>
            <w:tcBorders>
              <w:top w:val="nil"/>
              <w:bottom w:val="nil"/>
            </w:tcBorders>
          </w:tcPr>
          <w:p>
            <w:pPr>
              <w:rPr>
                <w:rFonts w:ascii="Arial"/>
                <w:sz w:val="21"/>
              </w:rPr>
            </w:pPr>
            <w:r/>
          </w:p>
        </w:tc>
        <w:tc>
          <w:tcPr>
            <w:tcW w:w="802"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2435" w:type="dxa"/>
            <w:vAlign w:val="top"/>
            <w:vMerge w:val="continue"/>
            <w:tcBorders>
              <w:left w:val="single" w:color="000000" w:sz="6" w:space="0"/>
              <w:top w:val="nil"/>
            </w:tcBorders>
          </w:tcPr>
          <w:p>
            <w:pPr>
              <w:rPr>
                <w:rFonts w:ascii="Arial"/>
                <w:sz w:val="21"/>
              </w:rPr>
            </w:pPr>
            <w:r/>
          </w:p>
        </w:tc>
        <w:tc>
          <w:tcPr>
            <w:tcW w:w="881" w:type="dxa"/>
            <w:vAlign w:val="top"/>
            <w:vMerge w:val="continue"/>
            <w:tcBorders>
              <w:top w:val="nil"/>
            </w:tcBorders>
          </w:tcPr>
          <w:p>
            <w:pPr>
              <w:rPr>
                <w:rFonts w:ascii="Arial"/>
                <w:sz w:val="21"/>
              </w:rPr>
            </w:pPr>
            <w:r/>
          </w:p>
        </w:tc>
        <w:tc>
          <w:tcPr>
            <w:tcW w:w="1121" w:type="dxa"/>
            <w:vAlign w:val="top"/>
          </w:tcPr>
          <w:p>
            <w:pPr>
              <w:pStyle w:val="TableText"/>
              <w:ind w:left="348"/>
              <w:spacing w:before="84" w:line="179" w:lineRule="auto"/>
              <w:rPr>
                <w:sz w:val="18"/>
                <w:szCs w:val="18"/>
              </w:rPr>
            </w:pPr>
            <w:r>
              <w:rPr>
                <w:sz w:val="18"/>
                <w:szCs w:val="18"/>
                <w14:textOutline w14:w="3268" w14:cap="sq" w14:cmpd="sng">
                  <w14:solidFill>
                    <w14:srgbClr w14:val="000000"/>
                  </w14:solidFill>
                  <w14:prstDash w14:val="solid"/>
                  <w14:bevel/>
                </w14:textOutline>
                <w:spacing w:val="-2"/>
              </w:rPr>
              <w:t>第1次</w:t>
            </w:r>
          </w:p>
        </w:tc>
        <w:tc>
          <w:tcPr>
            <w:tcW w:w="1120" w:type="dxa"/>
            <w:vAlign w:val="top"/>
          </w:tcPr>
          <w:p>
            <w:pPr>
              <w:pStyle w:val="TableText"/>
              <w:ind w:left="333"/>
              <w:spacing w:before="84" w:line="179" w:lineRule="auto"/>
              <w:rPr>
                <w:sz w:val="18"/>
                <w:szCs w:val="18"/>
              </w:rPr>
            </w:pPr>
            <w:r>
              <w:rPr>
                <w:sz w:val="18"/>
                <w:szCs w:val="18"/>
                <w14:textOutline w14:w="3268" w14:cap="sq" w14:cmpd="sng">
                  <w14:solidFill>
                    <w14:srgbClr w14:val="000000"/>
                  </w14:solidFill>
                  <w14:prstDash w14:val="solid"/>
                  <w14:bevel/>
                </w14:textOutline>
                <w:spacing w:val="-2"/>
              </w:rPr>
              <w:t>第2次</w:t>
            </w:r>
          </w:p>
        </w:tc>
        <w:tc>
          <w:tcPr>
            <w:tcW w:w="1124" w:type="dxa"/>
            <w:vAlign w:val="top"/>
          </w:tcPr>
          <w:p>
            <w:pPr>
              <w:pStyle w:val="TableText"/>
              <w:ind w:left="336"/>
              <w:spacing w:before="84" w:line="179" w:lineRule="auto"/>
              <w:rPr>
                <w:sz w:val="18"/>
                <w:szCs w:val="18"/>
              </w:rPr>
            </w:pPr>
            <w:r>
              <w:rPr>
                <w:sz w:val="18"/>
                <w:szCs w:val="18"/>
                <w14:textOutline w14:w="3268" w14:cap="sq" w14:cmpd="sng">
                  <w14:solidFill>
                    <w14:srgbClr w14:val="000000"/>
                  </w14:solidFill>
                  <w14:prstDash w14:val="solid"/>
                  <w14:bevel/>
                </w14:textOutline>
                <w:spacing w:val="-2"/>
              </w:rPr>
              <w:t>第3次</w:t>
            </w:r>
          </w:p>
        </w:tc>
        <w:tc>
          <w:tcPr>
            <w:tcW w:w="741" w:type="dxa"/>
            <w:vAlign w:val="top"/>
            <w:vMerge w:val="continue"/>
            <w:tcBorders>
              <w:top w:val="nil"/>
            </w:tcBorders>
          </w:tcPr>
          <w:p>
            <w:pPr>
              <w:rPr>
                <w:rFonts w:ascii="Arial"/>
                <w:sz w:val="21"/>
              </w:rPr>
            </w:pPr>
            <w:r/>
          </w:p>
        </w:tc>
        <w:tc>
          <w:tcPr>
            <w:tcW w:w="802" w:type="dxa"/>
            <w:vAlign w:val="top"/>
            <w:vMerge w:val="continue"/>
            <w:tcBorders>
              <w:right w:val="single" w:color="000000" w:sz="6" w:space="0"/>
              <w:top w:val="nil"/>
            </w:tcBorders>
          </w:tcPr>
          <w:p>
            <w:pPr>
              <w:rPr>
                <w:rFonts w:ascii="Arial"/>
                <w:sz w:val="21"/>
              </w:rPr>
            </w:pPr>
            <w:r/>
          </w:p>
        </w:tc>
      </w:tr>
      <w:tr>
        <w:trPr>
          <w:trHeight w:val="317" w:hRule="atLeast"/>
        </w:trPr>
        <w:tc>
          <w:tcPr>
            <w:tcW w:w="2435" w:type="dxa"/>
            <w:vAlign w:val="top"/>
            <w:tcBorders>
              <w:left w:val="single" w:color="000000" w:sz="6" w:space="0"/>
            </w:tcBorders>
          </w:tcPr>
          <w:p>
            <w:pPr>
              <w:pStyle w:val="TableText"/>
              <w:ind w:left="883"/>
              <w:spacing w:before="84" w:line="179" w:lineRule="auto"/>
              <w:rPr>
                <w:sz w:val="18"/>
                <w:szCs w:val="18"/>
              </w:rPr>
            </w:pPr>
            <w:r>
              <w:rPr>
                <w:sz w:val="18"/>
                <w:szCs w:val="18"/>
                <w:spacing w:val="-1"/>
              </w:rPr>
              <w:t>标干流量</w:t>
            </w:r>
          </w:p>
        </w:tc>
        <w:tc>
          <w:tcPr>
            <w:tcW w:w="881" w:type="dxa"/>
            <w:vAlign w:val="top"/>
          </w:tcPr>
          <w:p>
            <w:pPr>
              <w:pStyle w:val="TableText"/>
              <w:ind w:left="253"/>
              <w:spacing w:before="50" w:line="206" w:lineRule="auto"/>
              <w:rPr>
                <w:sz w:val="18"/>
                <w:szCs w:val="18"/>
              </w:rPr>
            </w:pPr>
            <w:r>
              <w:rPr>
                <w:sz w:val="18"/>
                <w:szCs w:val="18"/>
                <w:spacing w:val="-4"/>
              </w:rPr>
              <w:t>m³/h</w:t>
            </w:r>
          </w:p>
        </w:tc>
        <w:tc>
          <w:tcPr>
            <w:tcW w:w="1121" w:type="dxa"/>
            <w:vAlign w:val="top"/>
          </w:tcPr>
          <w:p>
            <w:pPr>
              <w:pStyle w:val="TableText"/>
              <w:ind w:left="318"/>
              <w:spacing w:before="94" w:line="171" w:lineRule="auto"/>
              <w:rPr>
                <w:sz w:val="18"/>
                <w:szCs w:val="18"/>
              </w:rPr>
            </w:pPr>
            <w:r>
              <w:rPr>
                <w:sz w:val="18"/>
                <w:szCs w:val="18"/>
                <w:spacing w:val="-3"/>
              </w:rPr>
              <w:t>33742</w:t>
            </w:r>
          </w:p>
        </w:tc>
        <w:tc>
          <w:tcPr>
            <w:tcW w:w="1120" w:type="dxa"/>
            <w:vAlign w:val="top"/>
          </w:tcPr>
          <w:p>
            <w:pPr>
              <w:pStyle w:val="TableText"/>
              <w:ind w:left="323"/>
              <w:spacing w:before="94" w:line="171" w:lineRule="auto"/>
              <w:rPr>
                <w:sz w:val="18"/>
                <w:szCs w:val="18"/>
              </w:rPr>
            </w:pPr>
            <w:r>
              <w:rPr>
                <w:sz w:val="18"/>
                <w:szCs w:val="18"/>
                <w:spacing w:val="-2"/>
              </w:rPr>
              <w:t>33757</w:t>
            </w:r>
          </w:p>
        </w:tc>
        <w:tc>
          <w:tcPr>
            <w:tcW w:w="1124" w:type="dxa"/>
            <w:vAlign w:val="top"/>
          </w:tcPr>
          <w:p>
            <w:pPr>
              <w:pStyle w:val="TableText"/>
              <w:ind w:left="321"/>
              <w:spacing w:before="94" w:line="171" w:lineRule="auto"/>
              <w:rPr>
                <w:sz w:val="18"/>
                <w:szCs w:val="18"/>
              </w:rPr>
            </w:pPr>
            <w:r>
              <w:rPr>
                <w:sz w:val="18"/>
                <w:szCs w:val="18"/>
                <w:spacing w:val="-2"/>
              </w:rPr>
              <w:t>34038</w:t>
            </w:r>
          </w:p>
        </w:tc>
        <w:tc>
          <w:tcPr>
            <w:tcW w:w="741" w:type="dxa"/>
            <w:vAlign w:val="top"/>
          </w:tcPr>
          <w:p>
            <w:pPr>
              <w:pStyle w:val="TableText"/>
              <w:ind w:left="347"/>
              <w:spacing w:before="172" w:line="135"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2" w:line="135" w:lineRule="exact"/>
              <w:rPr>
                <w:sz w:val="18"/>
                <w:szCs w:val="18"/>
              </w:rPr>
            </w:pPr>
            <w:r>
              <w:rPr>
                <w:sz w:val="18"/>
                <w:szCs w:val="18"/>
                <w:position w:val="-2"/>
              </w:rPr>
              <w:t>-</w:t>
            </w:r>
          </w:p>
        </w:tc>
      </w:tr>
      <w:tr>
        <w:trPr>
          <w:trHeight w:val="316" w:hRule="atLeast"/>
        </w:trPr>
        <w:tc>
          <w:tcPr>
            <w:tcW w:w="2435" w:type="dxa"/>
            <w:vAlign w:val="top"/>
            <w:tcBorders>
              <w:left w:val="single" w:color="000000" w:sz="6" w:space="0"/>
            </w:tcBorders>
          </w:tcPr>
          <w:p>
            <w:pPr>
              <w:pStyle w:val="TableText"/>
              <w:ind w:left="794"/>
              <w:spacing w:before="85" w:line="177" w:lineRule="auto"/>
              <w:rPr>
                <w:sz w:val="18"/>
                <w:szCs w:val="18"/>
              </w:rPr>
            </w:pPr>
            <w:r>
              <w:rPr>
                <w:sz w:val="18"/>
                <w:szCs w:val="18"/>
                <w:spacing w:val="-2"/>
              </w:rPr>
              <w:t>氨实测浓度</w:t>
            </w:r>
          </w:p>
        </w:tc>
        <w:tc>
          <w:tcPr>
            <w:tcW w:w="881" w:type="dxa"/>
            <w:vAlign w:val="top"/>
          </w:tcPr>
          <w:p>
            <w:pPr>
              <w:pStyle w:val="TableText"/>
              <w:ind w:left="169"/>
              <w:spacing w:before="53" w:line="203" w:lineRule="auto"/>
              <w:rPr>
                <w:sz w:val="18"/>
                <w:szCs w:val="18"/>
              </w:rPr>
            </w:pPr>
            <w:r>
              <w:rPr>
                <w:sz w:val="18"/>
                <w:szCs w:val="18"/>
                <w:spacing w:val="-3"/>
              </w:rPr>
              <w:t>mg/m³</w:t>
            </w:r>
          </w:p>
        </w:tc>
        <w:tc>
          <w:tcPr>
            <w:tcW w:w="1121" w:type="dxa"/>
            <w:vAlign w:val="top"/>
          </w:tcPr>
          <w:p>
            <w:pPr>
              <w:pStyle w:val="TableText"/>
              <w:ind w:left="416"/>
              <w:spacing w:before="95" w:line="169" w:lineRule="auto"/>
              <w:rPr>
                <w:sz w:val="18"/>
                <w:szCs w:val="18"/>
              </w:rPr>
            </w:pPr>
            <w:r>
              <w:rPr>
                <w:sz w:val="18"/>
                <w:szCs w:val="18"/>
                <w:spacing w:val="-4"/>
              </w:rPr>
              <w:t>5.01</w:t>
            </w:r>
          </w:p>
        </w:tc>
        <w:tc>
          <w:tcPr>
            <w:tcW w:w="1120" w:type="dxa"/>
            <w:vAlign w:val="top"/>
          </w:tcPr>
          <w:p>
            <w:pPr>
              <w:pStyle w:val="TableText"/>
              <w:ind w:left="401"/>
              <w:spacing w:before="96" w:line="168" w:lineRule="auto"/>
              <w:rPr>
                <w:sz w:val="18"/>
                <w:szCs w:val="18"/>
              </w:rPr>
            </w:pPr>
            <w:r>
              <w:rPr>
                <w:sz w:val="18"/>
                <w:szCs w:val="18"/>
                <w:spacing w:val="-4"/>
              </w:rPr>
              <w:t>5.42</w:t>
            </w:r>
          </w:p>
        </w:tc>
        <w:tc>
          <w:tcPr>
            <w:tcW w:w="1124" w:type="dxa"/>
            <w:vAlign w:val="top"/>
          </w:tcPr>
          <w:p>
            <w:pPr>
              <w:pStyle w:val="TableText"/>
              <w:ind w:left="407"/>
              <w:spacing w:before="96" w:line="168" w:lineRule="auto"/>
              <w:rPr>
                <w:sz w:val="18"/>
                <w:szCs w:val="18"/>
              </w:rPr>
            </w:pPr>
            <w:r>
              <w:rPr>
                <w:sz w:val="18"/>
                <w:szCs w:val="18"/>
                <w:spacing w:val="-4"/>
              </w:rPr>
              <w:t>5.85</w:t>
            </w:r>
          </w:p>
        </w:tc>
        <w:tc>
          <w:tcPr>
            <w:tcW w:w="741" w:type="dxa"/>
            <w:vAlign w:val="top"/>
          </w:tcPr>
          <w:p>
            <w:pPr>
              <w:pStyle w:val="TableText"/>
              <w:ind w:left="284"/>
              <w:spacing w:before="96" w:line="168" w:lineRule="auto"/>
              <w:rPr>
                <w:sz w:val="18"/>
                <w:szCs w:val="18"/>
              </w:rPr>
            </w:pPr>
            <w:r>
              <w:rPr>
                <w:sz w:val="18"/>
                <w:szCs w:val="18"/>
                <w:spacing w:val="-6"/>
              </w:rPr>
              <w:t>30</w:t>
            </w:r>
          </w:p>
        </w:tc>
        <w:tc>
          <w:tcPr>
            <w:tcW w:w="802" w:type="dxa"/>
            <w:vAlign w:val="top"/>
            <w:tcBorders>
              <w:right w:val="single" w:color="000000" w:sz="6" w:space="0"/>
            </w:tcBorders>
          </w:tcPr>
          <w:p>
            <w:pPr>
              <w:rPr>
                <w:rFonts w:ascii="Arial"/>
                <w:sz w:val="21"/>
              </w:rPr>
            </w:pPr>
            <w:r/>
          </w:p>
        </w:tc>
      </w:tr>
      <w:tr>
        <w:trPr>
          <w:trHeight w:val="317" w:hRule="atLeast"/>
        </w:trPr>
        <w:tc>
          <w:tcPr>
            <w:tcW w:w="2435" w:type="dxa"/>
            <w:vAlign w:val="top"/>
            <w:tcBorders>
              <w:left w:val="single" w:color="000000" w:sz="6" w:space="0"/>
            </w:tcBorders>
          </w:tcPr>
          <w:p>
            <w:pPr>
              <w:pStyle w:val="TableText"/>
              <w:ind w:left="794"/>
              <w:spacing w:before="86" w:line="177" w:lineRule="auto"/>
              <w:rPr>
                <w:sz w:val="18"/>
                <w:szCs w:val="18"/>
              </w:rPr>
            </w:pPr>
            <w:r>
              <w:rPr>
                <w:sz w:val="18"/>
                <w:szCs w:val="18"/>
                <w:spacing w:val="-2"/>
              </w:rPr>
              <w:t>氨排放速率</w:t>
            </w:r>
          </w:p>
        </w:tc>
        <w:tc>
          <w:tcPr>
            <w:tcW w:w="881" w:type="dxa"/>
            <w:vAlign w:val="top"/>
          </w:tcPr>
          <w:p>
            <w:pPr>
              <w:pStyle w:val="TableText"/>
              <w:ind w:left="265"/>
              <w:spacing w:before="52" w:line="204" w:lineRule="auto"/>
              <w:rPr>
                <w:sz w:val="18"/>
                <w:szCs w:val="18"/>
              </w:rPr>
            </w:pPr>
            <w:r>
              <w:rPr>
                <w:sz w:val="18"/>
                <w:szCs w:val="18"/>
                <w:spacing w:val="-4"/>
              </w:rPr>
              <w:t>kg/h</w:t>
            </w:r>
          </w:p>
        </w:tc>
        <w:tc>
          <w:tcPr>
            <w:tcW w:w="1121" w:type="dxa"/>
            <w:vAlign w:val="top"/>
          </w:tcPr>
          <w:p>
            <w:pPr>
              <w:pStyle w:val="TableText"/>
              <w:ind w:left="412"/>
              <w:spacing w:before="96" w:line="169" w:lineRule="auto"/>
              <w:rPr>
                <w:sz w:val="18"/>
                <w:szCs w:val="18"/>
              </w:rPr>
            </w:pPr>
            <w:r>
              <w:rPr>
                <w:sz w:val="18"/>
                <w:szCs w:val="18"/>
                <w:spacing w:val="-2"/>
              </w:rPr>
              <w:t>0.17</w:t>
            </w:r>
          </w:p>
        </w:tc>
        <w:tc>
          <w:tcPr>
            <w:tcW w:w="1120" w:type="dxa"/>
            <w:vAlign w:val="top"/>
          </w:tcPr>
          <w:p>
            <w:pPr>
              <w:pStyle w:val="TableText"/>
              <w:ind w:left="412"/>
              <w:spacing w:before="96" w:line="169" w:lineRule="auto"/>
              <w:rPr>
                <w:sz w:val="18"/>
                <w:szCs w:val="18"/>
              </w:rPr>
            </w:pPr>
            <w:r>
              <w:rPr>
                <w:sz w:val="18"/>
                <w:szCs w:val="18"/>
                <w:spacing w:val="-2"/>
              </w:rPr>
              <w:t>0.18</w:t>
            </w:r>
          </w:p>
        </w:tc>
        <w:tc>
          <w:tcPr>
            <w:tcW w:w="1124" w:type="dxa"/>
            <w:vAlign w:val="top"/>
          </w:tcPr>
          <w:p>
            <w:pPr>
              <w:pStyle w:val="TableText"/>
              <w:ind w:left="401"/>
              <w:spacing w:before="96" w:line="169" w:lineRule="auto"/>
              <w:rPr>
                <w:sz w:val="18"/>
                <w:szCs w:val="18"/>
              </w:rPr>
            </w:pPr>
            <w:r>
              <w:rPr>
                <w:sz w:val="18"/>
                <w:szCs w:val="18"/>
                <w:spacing w:val="-2"/>
              </w:rPr>
              <w:t>0.20</w:t>
            </w:r>
          </w:p>
        </w:tc>
        <w:tc>
          <w:tcPr>
            <w:tcW w:w="741" w:type="dxa"/>
            <w:vAlign w:val="top"/>
          </w:tcPr>
          <w:p>
            <w:pPr>
              <w:pStyle w:val="TableText"/>
              <w:ind w:left="346"/>
              <w:spacing w:before="96" w:line="169" w:lineRule="auto"/>
              <w:rPr>
                <w:sz w:val="18"/>
                <w:szCs w:val="18"/>
              </w:rPr>
            </w:pPr>
            <w:r>
              <w:rPr>
                <w:sz w:val="18"/>
                <w:szCs w:val="18"/>
              </w:rPr>
              <w:t>1</w:t>
            </w:r>
          </w:p>
        </w:tc>
        <w:tc>
          <w:tcPr>
            <w:tcW w:w="802" w:type="dxa"/>
            <w:vAlign w:val="top"/>
            <w:tcBorders>
              <w:right w:val="single" w:color="000000" w:sz="6" w:space="0"/>
            </w:tcBorders>
          </w:tcPr>
          <w:p>
            <w:pPr>
              <w:pStyle w:val="TableText"/>
              <w:ind w:left="195"/>
              <w:spacing w:before="87" w:line="176" w:lineRule="auto"/>
              <w:rPr>
                <w:sz w:val="18"/>
                <w:szCs w:val="18"/>
              </w:rPr>
            </w:pPr>
            <w:r>
              <w:rPr>
                <w:sz w:val="18"/>
                <w:szCs w:val="18"/>
                <w:spacing w:val="-3"/>
              </w:rPr>
              <w:t>达标</w:t>
            </w:r>
          </w:p>
        </w:tc>
      </w:tr>
      <w:tr>
        <w:trPr>
          <w:trHeight w:val="317" w:hRule="atLeast"/>
        </w:trPr>
        <w:tc>
          <w:tcPr>
            <w:tcW w:w="2435" w:type="dxa"/>
            <w:vAlign w:val="top"/>
            <w:tcBorders>
              <w:left w:val="single" w:color="000000" w:sz="6" w:space="0"/>
            </w:tcBorders>
          </w:tcPr>
          <w:p>
            <w:pPr>
              <w:pStyle w:val="TableText"/>
              <w:ind w:left="612"/>
              <w:spacing w:before="86" w:line="177" w:lineRule="auto"/>
              <w:rPr>
                <w:sz w:val="18"/>
                <w:szCs w:val="18"/>
              </w:rPr>
            </w:pPr>
            <w:r>
              <w:rPr>
                <w:sz w:val="18"/>
                <w:szCs w:val="18"/>
                <w:spacing w:val="-1"/>
              </w:rPr>
              <w:t>硫化氢实测浓度</w:t>
            </w:r>
          </w:p>
        </w:tc>
        <w:tc>
          <w:tcPr>
            <w:tcW w:w="881" w:type="dxa"/>
            <w:vAlign w:val="top"/>
          </w:tcPr>
          <w:p>
            <w:pPr>
              <w:pStyle w:val="TableText"/>
              <w:ind w:left="169"/>
              <w:spacing w:before="52" w:line="204" w:lineRule="auto"/>
              <w:rPr>
                <w:sz w:val="18"/>
                <w:szCs w:val="18"/>
              </w:rPr>
            </w:pPr>
            <w:r>
              <w:rPr>
                <w:sz w:val="18"/>
                <w:szCs w:val="18"/>
                <w:spacing w:val="-3"/>
              </w:rPr>
              <w:t>mg/m³</w:t>
            </w:r>
          </w:p>
        </w:tc>
        <w:tc>
          <w:tcPr>
            <w:tcW w:w="1121" w:type="dxa"/>
            <w:vAlign w:val="top"/>
          </w:tcPr>
          <w:p>
            <w:pPr>
              <w:pStyle w:val="TableText"/>
              <w:ind w:left="410"/>
              <w:spacing w:before="95" w:line="170" w:lineRule="auto"/>
              <w:rPr>
                <w:sz w:val="18"/>
                <w:szCs w:val="18"/>
              </w:rPr>
            </w:pPr>
            <w:r>
              <w:rPr>
                <w:sz w:val="18"/>
                <w:szCs w:val="18"/>
                <w:spacing w:val="-2"/>
              </w:rPr>
              <w:t>0.51</w:t>
            </w:r>
          </w:p>
        </w:tc>
        <w:tc>
          <w:tcPr>
            <w:tcW w:w="1120" w:type="dxa"/>
            <w:vAlign w:val="top"/>
          </w:tcPr>
          <w:p>
            <w:pPr>
              <w:pStyle w:val="TableText"/>
              <w:ind w:left="395"/>
              <w:spacing w:before="96" w:line="169" w:lineRule="auto"/>
              <w:rPr>
                <w:sz w:val="18"/>
                <w:szCs w:val="18"/>
              </w:rPr>
            </w:pPr>
            <w:r>
              <w:rPr>
                <w:sz w:val="18"/>
                <w:szCs w:val="18"/>
                <w:spacing w:val="-3"/>
              </w:rPr>
              <w:t>0.48</w:t>
            </w:r>
          </w:p>
        </w:tc>
        <w:tc>
          <w:tcPr>
            <w:tcW w:w="1124" w:type="dxa"/>
            <w:vAlign w:val="top"/>
          </w:tcPr>
          <w:p>
            <w:pPr>
              <w:pStyle w:val="TableText"/>
              <w:ind w:left="399"/>
              <w:spacing w:before="96" w:line="169" w:lineRule="auto"/>
              <w:rPr>
                <w:sz w:val="18"/>
                <w:szCs w:val="18"/>
              </w:rPr>
            </w:pPr>
            <w:r>
              <w:rPr>
                <w:sz w:val="18"/>
                <w:szCs w:val="18"/>
                <w:spacing w:val="-2"/>
              </w:rPr>
              <w:t>0.54</w:t>
            </w:r>
          </w:p>
        </w:tc>
        <w:tc>
          <w:tcPr>
            <w:tcW w:w="741" w:type="dxa"/>
            <w:vAlign w:val="top"/>
          </w:tcPr>
          <w:p>
            <w:pPr>
              <w:pStyle w:val="TableText"/>
              <w:ind w:left="339"/>
              <w:spacing w:before="99" w:line="167" w:lineRule="auto"/>
              <w:rPr>
                <w:sz w:val="18"/>
                <w:szCs w:val="18"/>
              </w:rPr>
            </w:pPr>
            <w:r>
              <w:rPr>
                <w:sz w:val="18"/>
                <w:szCs w:val="18"/>
              </w:rPr>
              <w:t>5</w:t>
            </w:r>
          </w:p>
        </w:tc>
        <w:tc>
          <w:tcPr>
            <w:tcW w:w="802" w:type="dxa"/>
            <w:vAlign w:val="top"/>
            <w:tcBorders>
              <w:right w:val="single" w:color="000000" w:sz="6" w:space="0"/>
            </w:tcBorders>
          </w:tcPr>
          <w:p>
            <w:pPr>
              <w:pStyle w:val="TableText"/>
              <w:ind w:left="343"/>
              <w:spacing w:before="175" w:line="132"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612"/>
              <w:spacing w:before="86" w:line="177" w:lineRule="auto"/>
              <w:rPr>
                <w:sz w:val="18"/>
                <w:szCs w:val="18"/>
              </w:rPr>
            </w:pPr>
            <w:r>
              <w:rPr>
                <w:sz w:val="18"/>
                <w:szCs w:val="18"/>
                <w:spacing w:val="-1"/>
              </w:rPr>
              <w:t>硫化氢排放速率</w:t>
            </w:r>
          </w:p>
        </w:tc>
        <w:tc>
          <w:tcPr>
            <w:tcW w:w="881" w:type="dxa"/>
            <w:vAlign w:val="top"/>
          </w:tcPr>
          <w:p>
            <w:pPr>
              <w:pStyle w:val="TableText"/>
              <w:ind w:left="265"/>
              <w:spacing w:before="52" w:line="204" w:lineRule="auto"/>
              <w:rPr>
                <w:sz w:val="18"/>
                <w:szCs w:val="18"/>
              </w:rPr>
            </w:pPr>
            <w:r>
              <w:rPr>
                <w:sz w:val="18"/>
                <w:szCs w:val="18"/>
                <w:spacing w:val="-4"/>
              </w:rPr>
              <w:t>kg/h</w:t>
            </w:r>
          </w:p>
        </w:tc>
        <w:tc>
          <w:tcPr>
            <w:tcW w:w="1121" w:type="dxa"/>
            <w:vAlign w:val="top"/>
          </w:tcPr>
          <w:p>
            <w:pPr>
              <w:pStyle w:val="TableText"/>
              <w:ind w:left="395"/>
              <w:spacing w:before="96" w:line="169" w:lineRule="auto"/>
              <w:rPr>
                <w:sz w:val="18"/>
                <w:szCs w:val="18"/>
              </w:rPr>
            </w:pPr>
            <w:r>
              <w:rPr>
                <w:sz w:val="18"/>
                <w:szCs w:val="18"/>
                <w:spacing w:val="-2"/>
              </w:rPr>
              <w:t>0.02</w:t>
            </w:r>
          </w:p>
        </w:tc>
        <w:tc>
          <w:tcPr>
            <w:tcW w:w="1120" w:type="dxa"/>
            <w:vAlign w:val="top"/>
          </w:tcPr>
          <w:p>
            <w:pPr>
              <w:pStyle w:val="TableText"/>
              <w:ind w:left="395"/>
              <w:spacing w:before="96" w:line="169" w:lineRule="auto"/>
              <w:rPr>
                <w:sz w:val="18"/>
                <w:szCs w:val="18"/>
              </w:rPr>
            </w:pPr>
            <w:r>
              <w:rPr>
                <w:sz w:val="18"/>
                <w:szCs w:val="18"/>
                <w:spacing w:val="-2"/>
              </w:rPr>
              <w:t>0.02</w:t>
            </w:r>
          </w:p>
        </w:tc>
        <w:tc>
          <w:tcPr>
            <w:tcW w:w="1124" w:type="dxa"/>
            <w:vAlign w:val="top"/>
          </w:tcPr>
          <w:p>
            <w:pPr>
              <w:pStyle w:val="TableText"/>
              <w:ind w:left="401"/>
              <w:spacing w:before="96" w:line="169" w:lineRule="auto"/>
              <w:rPr>
                <w:sz w:val="18"/>
                <w:szCs w:val="18"/>
              </w:rPr>
            </w:pPr>
            <w:r>
              <w:rPr>
                <w:sz w:val="18"/>
                <w:szCs w:val="18"/>
                <w:spacing w:val="-2"/>
              </w:rPr>
              <w:t>0.02</w:t>
            </w:r>
          </w:p>
        </w:tc>
        <w:tc>
          <w:tcPr>
            <w:tcW w:w="741" w:type="dxa"/>
            <w:vAlign w:val="top"/>
          </w:tcPr>
          <w:p>
            <w:pPr>
              <w:pStyle w:val="TableText"/>
              <w:ind w:left="275"/>
              <w:spacing w:before="95" w:line="170" w:lineRule="auto"/>
              <w:rPr>
                <w:sz w:val="18"/>
                <w:szCs w:val="18"/>
              </w:rPr>
            </w:pPr>
            <w:r>
              <w:rPr>
                <w:sz w:val="18"/>
                <w:szCs w:val="18"/>
                <w:spacing w:val="-3"/>
              </w:rPr>
              <w:t>0.1</w:t>
            </w:r>
          </w:p>
        </w:tc>
        <w:tc>
          <w:tcPr>
            <w:tcW w:w="802" w:type="dxa"/>
            <w:vAlign w:val="top"/>
            <w:tcBorders>
              <w:right w:val="single" w:color="000000" w:sz="6" w:space="0"/>
            </w:tcBorders>
          </w:tcPr>
          <w:p>
            <w:pPr>
              <w:pStyle w:val="TableText"/>
              <w:ind w:left="195"/>
              <w:spacing w:before="87" w:line="176" w:lineRule="auto"/>
              <w:rPr>
                <w:sz w:val="18"/>
                <w:szCs w:val="18"/>
              </w:rPr>
            </w:pPr>
            <w:r>
              <w:rPr>
                <w:sz w:val="18"/>
                <w:szCs w:val="18"/>
                <w:spacing w:val="-3"/>
              </w:rPr>
              <w:t>达标</w:t>
            </w:r>
          </w:p>
        </w:tc>
      </w:tr>
      <w:tr>
        <w:trPr>
          <w:trHeight w:val="317" w:hRule="atLeast"/>
        </w:trPr>
        <w:tc>
          <w:tcPr>
            <w:tcW w:w="2435" w:type="dxa"/>
            <w:vAlign w:val="top"/>
            <w:tcBorders>
              <w:left w:val="single" w:color="000000" w:sz="6" w:space="0"/>
            </w:tcBorders>
          </w:tcPr>
          <w:p>
            <w:pPr>
              <w:pStyle w:val="TableText"/>
              <w:ind w:left="886"/>
              <w:spacing w:before="86" w:line="177" w:lineRule="auto"/>
              <w:rPr>
                <w:sz w:val="18"/>
                <w:szCs w:val="18"/>
              </w:rPr>
            </w:pPr>
            <w:r>
              <w:rPr>
                <w:sz w:val="18"/>
                <w:szCs w:val="18"/>
                <w:spacing w:val="-2"/>
              </w:rPr>
              <w:t>臭气浓度</w:t>
            </w:r>
          </w:p>
        </w:tc>
        <w:tc>
          <w:tcPr>
            <w:tcW w:w="881" w:type="dxa"/>
            <w:vAlign w:val="top"/>
          </w:tcPr>
          <w:p>
            <w:pPr>
              <w:pStyle w:val="TableText"/>
              <w:ind w:left="172"/>
              <w:spacing w:before="89" w:line="175" w:lineRule="auto"/>
              <w:rPr>
                <w:sz w:val="18"/>
                <w:szCs w:val="18"/>
              </w:rPr>
            </w:pPr>
            <w:r>
              <w:rPr>
                <w:sz w:val="18"/>
                <w:szCs w:val="18"/>
                <w:spacing w:val="-2"/>
              </w:rPr>
              <w:t>无量纲</w:t>
            </w:r>
          </w:p>
        </w:tc>
        <w:tc>
          <w:tcPr>
            <w:tcW w:w="1121" w:type="dxa"/>
            <w:vAlign w:val="top"/>
          </w:tcPr>
          <w:p>
            <w:pPr>
              <w:pStyle w:val="TableText"/>
              <w:ind w:left="425"/>
              <w:spacing w:before="95" w:line="170" w:lineRule="auto"/>
              <w:rPr>
                <w:sz w:val="18"/>
                <w:szCs w:val="18"/>
              </w:rPr>
            </w:pPr>
            <w:r>
              <w:rPr>
                <w:sz w:val="18"/>
                <w:szCs w:val="18"/>
                <w:spacing w:val="-2"/>
              </w:rPr>
              <w:t>412</w:t>
            </w:r>
          </w:p>
        </w:tc>
        <w:tc>
          <w:tcPr>
            <w:tcW w:w="1120" w:type="dxa"/>
            <w:vAlign w:val="top"/>
          </w:tcPr>
          <w:p>
            <w:pPr>
              <w:pStyle w:val="TableText"/>
              <w:ind w:left="419"/>
              <w:spacing w:before="95" w:line="170" w:lineRule="auto"/>
              <w:rPr>
                <w:sz w:val="18"/>
                <w:szCs w:val="18"/>
              </w:rPr>
            </w:pPr>
            <w:r>
              <w:rPr>
                <w:sz w:val="18"/>
                <w:szCs w:val="18"/>
                <w:spacing w:val="-4"/>
              </w:rPr>
              <w:t>356</w:t>
            </w:r>
          </w:p>
        </w:tc>
        <w:tc>
          <w:tcPr>
            <w:tcW w:w="1124" w:type="dxa"/>
            <w:vAlign w:val="top"/>
          </w:tcPr>
          <w:p>
            <w:pPr>
              <w:pStyle w:val="TableText"/>
              <w:ind w:left="418"/>
              <w:spacing w:before="97" w:line="168" w:lineRule="auto"/>
              <w:rPr>
                <w:sz w:val="18"/>
                <w:szCs w:val="18"/>
              </w:rPr>
            </w:pPr>
            <w:r>
              <w:rPr>
                <w:sz w:val="18"/>
                <w:szCs w:val="18"/>
                <w:spacing w:val="-2"/>
              </w:rPr>
              <w:t>475</w:t>
            </w:r>
          </w:p>
        </w:tc>
        <w:tc>
          <w:tcPr>
            <w:tcW w:w="741" w:type="dxa"/>
            <w:vAlign w:val="top"/>
          </w:tcPr>
          <w:p>
            <w:pPr>
              <w:pStyle w:val="TableText"/>
              <w:ind w:left="195"/>
              <w:spacing w:before="95" w:line="170" w:lineRule="auto"/>
              <w:rPr>
                <w:sz w:val="18"/>
                <w:szCs w:val="18"/>
              </w:rPr>
            </w:pPr>
            <w:r>
              <w:rPr>
                <w:sz w:val="18"/>
                <w:szCs w:val="18"/>
                <w:spacing w:val="-2"/>
              </w:rPr>
              <w:t>1000</w:t>
            </w:r>
          </w:p>
        </w:tc>
        <w:tc>
          <w:tcPr>
            <w:tcW w:w="802" w:type="dxa"/>
            <w:vAlign w:val="top"/>
            <w:tcBorders>
              <w:right w:val="single" w:color="000000" w:sz="6" w:space="0"/>
            </w:tcBorders>
          </w:tcPr>
          <w:p>
            <w:pPr>
              <w:pStyle w:val="TableText"/>
              <w:ind w:left="195"/>
              <w:spacing w:before="86" w:line="177" w:lineRule="auto"/>
              <w:rPr>
                <w:sz w:val="18"/>
                <w:szCs w:val="18"/>
              </w:rPr>
            </w:pPr>
            <w:r>
              <w:rPr>
                <w:sz w:val="18"/>
                <w:szCs w:val="18"/>
                <w:spacing w:val="-3"/>
              </w:rPr>
              <w:t>达标</w:t>
            </w:r>
          </w:p>
        </w:tc>
      </w:tr>
      <w:tr>
        <w:trPr>
          <w:trHeight w:val="317" w:hRule="atLeast"/>
        </w:trPr>
        <w:tc>
          <w:tcPr>
            <w:tcW w:w="2435" w:type="dxa"/>
            <w:vAlign w:val="top"/>
            <w:vMerge w:val="restart"/>
            <w:tcBorders>
              <w:left w:val="single" w:color="000000" w:sz="6" w:space="0"/>
              <w:bottom w:val="nil"/>
            </w:tcBorders>
          </w:tcPr>
          <w:p>
            <w:pPr>
              <w:spacing w:line="331" w:lineRule="auto"/>
              <w:rPr>
                <w:rFonts w:ascii="Arial"/>
                <w:sz w:val="21"/>
              </w:rPr>
            </w:pPr>
            <w:r/>
          </w:p>
          <w:p>
            <w:pPr>
              <w:pStyle w:val="TableText"/>
              <w:ind w:left="883"/>
              <w:spacing w:before="75" w:line="187" w:lineRule="auto"/>
              <w:rPr>
                <w:sz w:val="18"/>
                <w:szCs w:val="18"/>
              </w:rPr>
            </w:pPr>
            <w:r>
              <w:rPr>
                <w:sz w:val="18"/>
                <w:szCs w:val="18"/>
                <w14:textOutline w14:w="3268" w14:cap="sq" w14:cmpd="sng">
                  <w14:solidFill>
                    <w14:srgbClr w14:val="000000"/>
                  </w14:solidFill>
                  <w14:prstDash w14:val="solid"/>
                  <w14:bevel/>
                </w14:textOutline>
                <w:spacing w:val="-1"/>
              </w:rPr>
              <w:t>检测因子</w:t>
            </w:r>
          </w:p>
        </w:tc>
        <w:tc>
          <w:tcPr>
            <w:tcW w:w="881" w:type="dxa"/>
            <w:vAlign w:val="top"/>
            <w:vMerge w:val="restart"/>
            <w:tcBorders>
              <w:bottom w:val="nil"/>
            </w:tcBorders>
          </w:tcPr>
          <w:p>
            <w:pPr>
              <w:spacing w:line="333" w:lineRule="auto"/>
              <w:rPr>
                <w:rFonts w:ascii="Arial"/>
                <w:sz w:val="21"/>
              </w:rPr>
            </w:pPr>
            <w:r/>
          </w:p>
          <w:p>
            <w:pPr>
              <w:pStyle w:val="TableText"/>
              <w:ind w:left="260"/>
              <w:spacing w:before="74"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3365" w:type="dxa"/>
            <w:vAlign w:val="top"/>
            <w:gridSpan w:val="3"/>
          </w:tcPr>
          <w:p>
            <w:pPr>
              <w:pStyle w:val="TableText"/>
              <w:ind w:left="42"/>
              <w:spacing w:before="51" w:line="205" w:lineRule="auto"/>
              <w:rPr>
                <w:sz w:val="18"/>
                <w:szCs w:val="18"/>
              </w:rPr>
            </w:pPr>
            <w:r>
              <w:rPr>
                <w:sz w:val="18"/>
                <w:szCs w:val="18"/>
                <w14:textOutline w14:w="3268" w14:cap="sq" w14:cmpd="sng">
                  <w14:solidFill>
                    <w14:srgbClr w14:val="000000"/>
                  </w14:solidFill>
                  <w14:prstDash w14:val="solid"/>
                  <w14:bevel/>
                </w14:textOutline>
                <w:spacing w:val="-1"/>
              </w:rPr>
              <w:t>检测结果（7#锅炉燃烧废气（DA002</w:t>
            </w:r>
            <w:r>
              <w:rPr>
                <w:sz w:val="18"/>
                <w:szCs w:val="18"/>
                <w14:textOutline w14:w="3268" w14:cap="sq" w14:cmpd="sng">
                  <w14:solidFill>
                    <w14:srgbClr w14:val="000000"/>
                  </w14:solidFill>
                  <w14:prstDash w14:val="solid"/>
                  <w14:bevel/>
                </w14:textOutline>
                <w:spacing w:val="17"/>
              </w:rPr>
              <w:t>））</w:t>
            </w:r>
          </w:p>
        </w:tc>
        <w:tc>
          <w:tcPr>
            <w:tcW w:w="741" w:type="dxa"/>
            <w:vAlign w:val="top"/>
            <w:vMerge w:val="restart"/>
            <w:tcBorders>
              <w:bottom w:val="nil"/>
            </w:tcBorders>
          </w:tcPr>
          <w:p>
            <w:pPr>
              <w:spacing w:line="334" w:lineRule="auto"/>
              <w:rPr>
                <w:rFonts w:ascii="Arial"/>
                <w:sz w:val="21"/>
              </w:rPr>
            </w:pPr>
            <w:r/>
          </w:p>
          <w:p>
            <w:pPr>
              <w:pStyle w:val="TableText"/>
              <w:ind w:left="15"/>
              <w:spacing w:before="74"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802" w:type="dxa"/>
            <w:vAlign w:val="top"/>
            <w:vMerge w:val="restart"/>
            <w:tcBorders>
              <w:right w:val="single" w:color="000000" w:sz="6" w:space="0"/>
              <w:bottom w:val="nil"/>
            </w:tcBorders>
          </w:tcPr>
          <w:p>
            <w:pPr>
              <w:spacing w:line="332" w:lineRule="auto"/>
              <w:rPr>
                <w:rFonts w:ascii="Arial"/>
                <w:sz w:val="21"/>
              </w:rPr>
            </w:pPr>
            <w:r/>
          </w:p>
          <w:p>
            <w:pPr>
              <w:pStyle w:val="TableText"/>
              <w:ind w:left="15"/>
              <w:spacing w:before="75"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7" w:hRule="atLeast"/>
        </w:trPr>
        <w:tc>
          <w:tcPr>
            <w:tcW w:w="2435" w:type="dxa"/>
            <w:vAlign w:val="top"/>
            <w:vMerge w:val="continue"/>
            <w:tcBorders>
              <w:left w:val="single" w:color="000000" w:sz="6" w:space="0"/>
              <w:top w:val="nil"/>
              <w:bottom w:val="nil"/>
            </w:tcBorders>
          </w:tcPr>
          <w:p>
            <w:pPr>
              <w:rPr>
                <w:rFonts w:ascii="Arial"/>
                <w:sz w:val="21"/>
              </w:rPr>
            </w:pPr>
            <w:r/>
          </w:p>
        </w:tc>
        <w:tc>
          <w:tcPr>
            <w:tcW w:w="881" w:type="dxa"/>
            <w:vAlign w:val="top"/>
            <w:vMerge w:val="continue"/>
            <w:tcBorders>
              <w:top w:val="nil"/>
              <w:bottom w:val="nil"/>
            </w:tcBorders>
          </w:tcPr>
          <w:p>
            <w:pPr>
              <w:rPr>
                <w:rFonts w:ascii="Arial"/>
                <w:sz w:val="21"/>
              </w:rPr>
            </w:pPr>
            <w:r/>
          </w:p>
        </w:tc>
        <w:tc>
          <w:tcPr>
            <w:tcW w:w="3365" w:type="dxa"/>
            <w:vAlign w:val="top"/>
            <w:gridSpan w:val="3"/>
          </w:tcPr>
          <w:p>
            <w:pPr>
              <w:pStyle w:val="TableText"/>
              <w:ind w:left="598"/>
              <w:spacing w:before="86" w:line="177" w:lineRule="auto"/>
              <w:rPr>
                <w:sz w:val="18"/>
                <w:szCs w:val="18"/>
              </w:rPr>
            </w:pPr>
            <w:r>
              <w:rPr>
                <w:sz w:val="18"/>
                <w:szCs w:val="18"/>
                <w14:textOutline w14:w="3268" w14:cap="sq" w14:cmpd="sng">
                  <w14:solidFill>
                    <w14:srgbClr w14:val="000000"/>
                  </w14:solidFill>
                  <w14:prstDash w14:val="solid"/>
                  <w14:bevel/>
                </w14:textOutline>
                <w:spacing w:val="-1"/>
              </w:rPr>
              <w:t>采样日期：2023年12月19日</w:t>
            </w:r>
          </w:p>
        </w:tc>
        <w:tc>
          <w:tcPr>
            <w:tcW w:w="741" w:type="dxa"/>
            <w:vAlign w:val="top"/>
            <w:vMerge w:val="continue"/>
            <w:tcBorders>
              <w:top w:val="nil"/>
              <w:bottom w:val="nil"/>
            </w:tcBorders>
          </w:tcPr>
          <w:p>
            <w:pPr>
              <w:rPr>
                <w:rFonts w:ascii="Arial"/>
                <w:sz w:val="21"/>
              </w:rPr>
            </w:pPr>
            <w:r/>
          </w:p>
        </w:tc>
        <w:tc>
          <w:tcPr>
            <w:tcW w:w="802"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2435" w:type="dxa"/>
            <w:vAlign w:val="top"/>
            <w:vMerge w:val="continue"/>
            <w:tcBorders>
              <w:left w:val="single" w:color="000000" w:sz="6" w:space="0"/>
              <w:top w:val="nil"/>
            </w:tcBorders>
          </w:tcPr>
          <w:p>
            <w:pPr>
              <w:rPr>
                <w:rFonts w:ascii="Arial"/>
                <w:sz w:val="21"/>
              </w:rPr>
            </w:pPr>
            <w:r/>
          </w:p>
        </w:tc>
        <w:tc>
          <w:tcPr>
            <w:tcW w:w="881" w:type="dxa"/>
            <w:vAlign w:val="top"/>
            <w:vMerge w:val="continue"/>
            <w:tcBorders>
              <w:top w:val="nil"/>
            </w:tcBorders>
          </w:tcPr>
          <w:p>
            <w:pPr>
              <w:rPr>
                <w:rFonts w:ascii="Arial"/>
                <w:sz w:val="21"/>
              </w:rPr>
            </w:pPr>
            <w:r/>
          </w:p>
        </w:tc>
        <w:tc>
          <w:tcPr>
            <w:tcW w:w="1121" w:type="dxa"/>
            <w:vAlign w:val="top"/>
          </w:tcPr>
          <w:p>
            <w:pPr>
              <w:pStyle w:val="TableText"/>
              <w:ind w:left="348"/>
              <w:spacing w:before="86" w:line="177" w:lineRule="auto"/>
              <w:rPr>
                <w:sz w:val="18"/>
                <w:szCs w:val="18"/>
              </w:rPr>
            </w:pPr>
            <w:r>
              <w:rPr>
                <w:sz w:val="18"/>
                <w:szCs w:val="18"/>
                <w14:textOutline w14:w="3268" w14:cap="sq" w14:cmpd="sng">
                  <w14:solidFill>
                    <w14:srgbClr w14:val="000000"/>
                  </w14:solidFill>
                  <w14:prstDash w14:val="solid"/>
                  <w14:bevel/>
                </w14:textOutline>
                <w:spacing w:val="-2"/>
              </w:rPr>
              <w:t>第1次</w:t>
            </w:r>
          </w:p>
        </w:tc>
        <w:tc>
          <w:tcPr>
            <w:tcW w:w="1120" w:type="dxa"/>
            <w:vAlign w:val="top"/>
          </w:tcPr>
          <w:p>
            <w:pPr>
              <w:pStyle w:val="TableText"/>
              <w:ind w:left="333"/>
              <w:spacing w:before="86" w:line="177" w:lineRule="auto"/>
              <w:rPr>
                <w:sz w:val="18"/>
                <w:szCs w:val="18"/>
              </w:rPr>
            </w:pPr>
            <w:r>
              <w:rPr>
                <w:sz w:val="18"/>
                <w:szCs w:val="18"/>
                <w14:textOutline w14:w="3268" w14:cap="sq" w14:cmpd="sng">
                  <w14:solidFill>
                    <w14:srgbClr w14:val="000000"/>
                  </w14:solidFill>
                  <w14:prstDash w14:val="solid"/>
                  <w14:bevel/>
                </w14:textOutline>
                <w:spacing w:val="-2"/>
              </w:rPr>
              <w:t>第2次</w:t>
            </w:r>
          </w:p>
        </w:tc>
        <w:tc>
          <w:tcPr>
            <w:tcW w:w="1124" w:type="dxa"/>
            <w:vAlign w:val="top"/>
          </w:tcPr>
          <w:p>
            <w:pPr>
              <w:pStyle w:val="TableText"/>
              <w:ind w:left="336"/>
              <w:spacing w:before="86" w:line="177" w:lineRule="auto"/>
              <w:rPr>
                <w:sz w:val="18"/>
                <w:szCs w:val="18"/>
              </w:rPr>
            </w:pPr>
            <w:r>
              <w:rPr>
                <w:sz w:val="18"/>
                <w:szCs w:val="18"/>
                <w14:textOutline w14:w="3268" w14:cap="sq" w14:cmpd="sng">
                  <w14:solidFill>
                    <w14:srgbClr w14:val="000000"/>
                  </w14:solidFill>
                  <w14:prstDash w14:val="solid"/>
                  <w14:bevel/>
                </w14:textOutline>
                <w:spacing w:val="-2"/>
              </w:rPr>
              <w:t>第3次</w:t>
            </w:r>
          </w:p>
        </w:tc>
        <w:tc>
          <w:tcPr>
            <w:tcW w:w="741" w:type="dxa"/>
            <w:vAlign w:val="top"/>
            <w:vMerge w:val="continue"/>
            <w:tcBorders>
              <w:top w:val="nil"/>
            </w:tcBorders>
          </w:tcPr>
          <w:p>
            <w:pPr>
              <w:rPr>
                <w:rFonts w:ascii="Arial"/>
                <w:sz w:val="21"/>
              </w:rPr>
            </w:pPr>
            <w:r/>
          </w:p>
        </w:tc>
        <w:tc>
          <w:tcPr>
            <w:tcW w:w="802" w:type="dxa"/>
            <w:vAlign w:val="top"/>
            <w:vMerge w:val="continue"/>
            <w:tcBorders>
              <w:right w:val="single" w:color="000000" w:sz="6" w:space="0"/>
              <w:top w:val="nil"/>
            </w:tcBorders>
          </w:tcPr>
          <w:p>
            <w:pPr>
              <w:rPr>
                <w:rFonts w:ascii="Arial"/>
                <w:sz w:val="21"/>
              </w:rPr>
            </w:pPr>
            <w:r/>
          </w:p>
        </w:tc>
      </w:tr>
      <w:tr>
        <w:trPr>
          <w:trHeight w:val="317" w:hRule="atLeast"/>
        </w:trPr>
        <w:tc>
          <w:tcPr>
            <w:tcW w:w="2435" w:type="dxa"/>
            <w:vAlign w:val="top"/>
            <w:tcBorders>
              <w:left w:val="single" w:color="000000" w:sz="6" w:space="0"/>
            </w:tcBorders>
          </w:tcPr>
          <w:p>
            <w:pPr>
              <w:pStyle w:val="TableText"/>
              <w:ind w:left="883"/>
              <w:spacing w:before="86" w:line="177" w:lineRule="auto"/>
              <w:rPr>
                <w:sz w:val="18"/>
                <w:szCs w:val="18"/>
              </w:rPr>
            </w:pPr>
            <w:r>
              <w:rPr>
                <w:sz w:val="18"/>
                <w:szCs w:val="18"/>
                <w:spacing w:val="-1"/>
              </w:rPr>
              <w:t>标干流量</w:t>
            </w:r>
          </w:p>
        </w:tc>
        <w:tc>
          <w:tcPr>
            <w:tcW w:w="881" w:type="dxa"/>
            <w:vAlign w:val="top"/>
          </w:tcPr>
          <w:p>
            <w:pPr>
              <w:pStyle w:val="TableText"/>
              <w:ind w:left="253"/>
              <w:spacing w:before="52" w:line="204" w:lineRule="auto"/>
              <w:rPr>
                <w:sz w:val="18"/>
                <w:szCs w:val="18"/>
              </w:rPr>
            </w:pPr>
            <w:r>
              <w:rPr>
                <w:sz w:val="18"/>
                <w:szCs w:val="18"/>
                <w:spacing w:val="-4"/>
              </w:rPr>
              <w:t>m³/h</w:t>
            </w:r>
          </w:p>
        </w:tc>
        <w:tc>
          <w:tcPr>
            <w:tcW w:w="1121" w:type="dxa"/>
            <w:vAlign w:val="top"/>
          </w:tcPr>
          <w:p>
            <w:pPr>
              <w:pStyle w:val="TableText"/>
              <w:ind w:left="387"/>
              <w:spacing w:before="95" w:line="170" w:lineRule="auto"/>
              <w:rPr>
                <w:sz w:val="18"/>
                <w:szCs w:val="18"/>
              </w:rPr>
            </w:pPr>
            <w:r>
              <w:rPr>
                <w:sz w:val="18"/>
                <w:szCs w:val="18"/>
                <w:spacing w:val="-4"/>
              </w:rPr>
              <w:t>5201</w:t>
            </w:r>
          </w:p>
        </w:tc>
        <w:tc>
          <w:tcPr>
            <w:tcW w:w="1120" w:type="dxa"/>
            <w:vAlign w:val="top"/>
          </w:tcPr>
          <w:p>
            <w:pPr>
              <w:pStyle w:val="TableText"/>
              <w:ind w:left="387"/>
              <w:spacing w:before="95" w:line="170" w:lineRule="auto"/>
              <w:rPr>
                <w:sz w:val="18"/>
                <w:szCs w:val="18"/>
              </w:rPr>
            </w:pPr>
            <w:r>
              <w:rPr>
                <w:sz w:val="18"/>
                <w:szCs w:val="18"/>
                <w:spacing w:val="-4"/>
              </w:rPr>
              <w:t>5241</w:t>
            </w:r>
          </w:p>
        </w:tc>
        <w:tc>
          <w:tcPr>
            <w:tcW w:w="1124" w:type="dxa"/>
            <w:vAlign w:val="top"/>
          </w:tcPr>
          <w:p>
            <w:pPr>
              <w:pStyle w:val="TableText"/>
              <w:ind w:left="365"/>
              <w:spacing w:before="96" w:line="169" w:lineRule="auto"/>
              <w:rPr>
                <w:sz w:val="18"/>
                <w:szCs w:val="18"/>
              </w:rPr>
            </w:pPr>
            <w:r>
              <w:rPr>
                <w:sz w:val="18"/>
                <w:szCs w:val="18"/>
                <w:spacing w:val="-1"/>
              </w:rPr>
              <w:t>4966</w:t>
            </w:r>
          </w:p>
        </w:tc>
        <w:tc>
          <w:tcPr>
            <w:tcW w:w="741" w:type="dxa"/>
            <w:vAlign w:val="top"/>
          </w:tcPr>
          <w:p>
            <w:pPr>
              <w:pStyle w:val="TableText"/>
              <w:ind w:left="347"/>
              <w:spacing w:before="175" w:line="132"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5" w:line="132"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974"/>
              <w:spacing w:before="85" w:line="178" w:lineRule="auto"/>
              <w:rPr>
                <w:sz w:val="18"/>
                <w:szCs w:val="18"/>
              </w:rPr>
            </w:pPr>
            <w:r>
              <w:rPr>
                <w:sz w:val="18"/>
                <w:szCs w:val="18"/>
                <w:spacing w:val="-2"/>
              </w:rPr>
              <w:t>氧含量</w:t>
            </w:r>
          </w:p>
        </w:tc>
        <w:tc>
          <w:tcPr>
            <w:tcW w:w="881" w:type="dxa"/>
            <w:vAlign w:val="top"/>
          </w:tcPr>
          <w:p>
            <w:pPr>
              <w:pStyle w:val="TableText"/>
              <w:ind w:left="367"/>
              <w:spacing w:before="52" w:line="204" w:lineRule="auto"/>
              <w:rPr>
                <w:sz w:val="18"/>
                <w:szCs w:val="18"/>
              </w:rPr>
            </w:pPr>
            <w:r>
              <w:rPr>
                <w:sz w:val="18"/>
                <w:szCs w:val="18"/>
              </w:rPr>
              <w:t>%</w:t>
            </w:r>
          </w:p>
        </w:tc>
        <w:tc>
          <w:tcPr>
            <w:tcW w:w="1121" w:type="dxa"/>
            <w:vAlign w:val="top"/>
          </w:tcPr>
          <w:p>
            <w:pPr>
              <w:pStyle w:val="TableText"/>
              <w:ind w:left="439"/>
              <w:spacing w:before="96" w:line="169" w:lineRule="auto"/>
              <w:rPr>
                <w:sz w:val="18"/>
                <w:szCs w:val="18"/>
              </w:rPr>
            </w:pPr>
            <w:r>
              <w:rPr>
                <w:sz w:val="18"/>
                <w:szCs w:val="18"/>
                <w:spacing w:val="-2"/>
              </w:rPr>
              <w:t>4.9</w:t>
            </w:r>
          </w:p>
        </w:tc>
        <w:tc>
          <w:tcPr>
            <w:tcW w:w="1120" w:type="dxa"/>
            <w:vAlign w:val="top"/>
          </w:tcPr>
          <w:p>
            <w:pPr>
              <w:pStyle w:val="TableText"/>
              <w:ind w:left="452"/>
              <w:spacing w:before="96" w:line="169" w:lineRule="auto"/>
              <w:rPr>
                <w:sz w:val="18"/>
                <w:szCs w:val="18"/>
              </w:rPr>
            </w:pPr>
            <w:r>
              <w:rPr>
                <w:sz w:val="18"/>
                <w:szCs w:val="18"/>
                <w:spacing w:val="-5"/>
              </w:rPr>
              <w:t>5.0</w:t>
            </w:r>
          </w:p>
        </w:tc>
        <w:tc>
          <w:tcPr>
            <w:tcW w:w="1124" w:type="dxa"/>
            <w:vAlign w:val="top"/>
          </w:tcPr>
          <w:p>
            <w:pPr>
              <w:pStyle w:val="TableText"/>
              <w:ind w:left="445"/>
              <w:spacing w:before="99" w:line="167" w:lineRule="auto"/>
              <w:rPr>
                <w:sz w:val="18"/>
                <w:szCs w:val="18"/>
              </w:rPr>
            </w:pPr>
            <w:r>
              <w:rPr>
                <w:sz w:val="18"/>
                <w:szCs w:val="18"/>
                <w:spacing w:val="-2"/>
              </w:rPr>
              <w:t>4.7</w:t>
            </w:r>
          </w:p>
        </w:tc>
        <w:tc>
          <w:tcPr>
            <w:tcW w:w="741" w:type="dxa"/>
            <w:vAlign w:val="top"/>
          </w:tcPr>
          <w:p>
            <w:pPr>
              <w:pStyle w:val="TableText"/>
              <w:ind w:left="347"/>
              <w:spacing w:before="174" w:line="133"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4" w:line="133"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612"/>
              <w:spacing w:before="86" w:line="177" w:lineRule="auto"/>
              <w:rPr>
                <w:sz w:val="18"/>
                <w:szCs w:val="18"/>
              </w:rPr>
            </w:pPr>
            <w:r>
              <w:rPr>
                <w:sz w:val="18"/>
                <w:szCs w:val="18"/>
                <w:spacing w:val="-1"/>
              </w:rPr>
              <w:t>颗粒物实测浓度</w:t>
            </w:r>
          </w:p>
        </w:tc>
        <w:tc>
          <w:tcPr>
            <w:tcW w:w="881" w:type="dxa"/>
            <w:vAlign w:val="top"/>
          </w:tcPr>
          <w:p>
            <w:pPr>
              <w:pStyle w:val="TableText"/>
              <w:ind w:left="169"/>
              <w:spacing w:before="51" w:line="205" w:lineRule="auto"/>
              <w:rPr>
                <w:sz w:val="18"/>
                <w:szCs w:val="18"/>
              </w:rPr>
            </w:pPr>
            <w:r>
              <w:rPr>
                <w:sz w:val="18"/>
                <w:szCs w:val="18"/>
                <w:spacing w:val="-3"/>
              </w:rPr>
              <w:t>mg/m³</w:t>
            </w:r>
          </w:p>
        </w:tc>
        <w:tc>
          <w:tcPr>
            <w:tcW w:w="1121" w:type="dxa"/>
            <w:vAlign w:val="top"/>
          </w:tcPr>
          <w:p>
            <w:pPr>
              <w:pStyle w:val="TableText"/>
              <w:ind w:left="459"/>
              <w:spacing w:before="95" w:line="170" w:lineRule="auto"/>
              <w:rPr>
                <w:sz w:val="18"/>
                <w:szCs w:val="18"/>
              </w:rPr>
            </w:pPr>
            <w:r>
              <w:rPr>
                <w:sz w:val="18"/>
                <w:szCs w:val="18"/>
                <w:spacing w:val="-3"/>
              </w:rPr>
              <w:t>1.9</w:t>
            </w:r>
          </w:p>
        </w:tc>
        <w:tc>
          <w:tcPr>
            <w:tcW w:w="1120" w:type="dxa"/>
            <w:vAlign w:val="top"/>
          </w:tcPr>
          <w:p>
            <w:pPr>
              <w:pStyle w:val="TableText"/>
              <w:ind w:left="446"/>
              <w:spacing w:before="95" w:line="170" w:lineRule="auto"/>
              <w:rPr>
                <w:sz w:val="18"/>
                <w:szCs w:val="18"/>
              </w:rPr>
            </w:pPr>
            <w:r>
              <w:rPr>
                <w:sz w:val="18"/>
                <w:szCs w:val="18"/>
                <w:spacing w:val="-3"/>
              </w:rPr>
              <w:t>2.3</w:t>
            </w:r>
          </w:p>
        </w:tc>
        <w:tc>
          <w:tcPr>
            <w:tcW w:w="1124" w:type="dxa"/>
            <w:vAlign w:val="top"/>
          </w:tcPr>
          <w:p>
            <w:pPr>
              <w:pStyle w:val="TableText"/>
              <w:ind w:left="449"/>
              <w:spacing w:before="95" w:line="170" w:lineRule="auto"/>
              <w:rPr>
                <w:sz w:val="18"/>
                <w:szCs w:val="18"/>
              </w:rPr>
            </w:pPr>
            <w:r>
              <w:rPr>
                <w:sz w:val="18"/>
                <w:szCs w:val="18"/>
                <w:spacing w:val="-3"/>
              </w:rPr>
              <w:t>2.9</w:t>
            </w:r>
          </w:p>
        </w:tc>
        <w:tc>
          <w:tcPr>
            <w:tcW w:w="741" w:type="dxa"/>
            <w:vAlign w:val="top"/>
          </w:tcPr>
          <w:p>
            <w:pPr>
              <w:pStyle w:val="TableText"/>
              <w:ind w:left="347"/>
              <w:spacing w:before="174" w:line="133"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4" w:line="133"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344"/>
              <w:spacing w:before="85" w:line="178" w:lineRule="auto"/>
              <w:rPr>
                <w:sz w:val="18"/>
                <w:szCs w:val="18"/>
              </w:rPr>
            </w:pPr>
            <w:r>
              <w:rPr>
                <w:sz w:val="18"/>
                <w:szCs w:val="18"/>
                <w:spacing w:val="-1"/>
              </w:rPr>
              <w:t>颗粒物基准氧含量浓度</w:t>
            </w:r>
          </w:p>
        </w:tc>
        <w:tc>
          <w:tcPr>
            <w:tcW w:w="881" w:type="dxa"/>
            <w:vAlign w:val="top"/>
          </w:tcPr>
          <w:p>
            <w:pPr>
              <w:pStyle w:val="TableText"/>
              <w:ind w:left="169"/>
              <w:spacing w:before="51" w:line="205" w:lineRule="auto"/>
              <w:rPr>
                <w:sz w:val="18"/>
                <w:szCs w:val="18"/>
              </w:rPr>
            </w:pPr>
            <w:r>
              <w:rPr>
                <w:sz w:val="18"/>
                <w:szCs w:val="18"/>
                <w:spacing w:val="-3"/>
              </w:rPr>
              <w:t>mg/m³</w:t>
            </w:r>
          </w:p>
        </w:tc>
        <w:tc>
          <w:tcPr>
            <w:tcW w:w="1121" w:type="dxa"/>
            <w:vAlign w:val="top"/>
          </w:tcPr>
          <w:p>
            <w:pPr>
              <w:pStyle w:val="TableText"/>
              <w:ind w:left="460"/>
              <w:spacing w:before="95" w:line="170" w:lineRule="auto"/>
              <w:rPr>
                <w:sz w:val="18"/>
                <w:szCs w:val="18"/>
              </w:rPr>
            </w:pPr>
            <w:r>
              <w:rPr>
                <w:sz w:val="18"/>
                <w:szCs w:val="18"/>
                <w:spacing w:val="-3"/>
              </w:rPr>
              <w:t>2.1</w:t>
            </w:r>
          </w:p>
        </w:tc>
        <w:tc>
          <w:tcPr>
            <w:tcW w:w="1120" w:type="dxa"/>
            <w:vAlign w:val="top"/>
          </w:tcPr>
          <w:p>
            <w:pPr>
              <w:pStyle w:val="TableText"/>
              <w:ind w:left="446"/>
              <w:spacing w:before="95" w:line="170" w:lineRule="auto"/>
              <w:rPr>
                <w:sz w:val="18"/>
                <w:szCs w:val="18"/>
              </w:rPr>
            </w:pPr>
            <w:r>
              <w:rPr>
                <w:sz w:val="18"/>
                <w:szCs w:val="18"/>
                <w:spacing w:val="-3"/>
              </w:rPr>
              <w:t>2.5</w:t>
            </w:r>
          </w:p>
        </w:tc>
        <w:tc>
          <w:tcPr>
            <w:tcW w:w="1124" w:type="dxa"/>
            <w:vAlign w:val="top"/>
          </w:tcPr>
          <w:p>
            <w:pPr>
              <w:pStyle w:val="TableText"/>
              <w:ind w:left="468"/>
              <w:spacing w:before="95" w:line="170" w:lineRule="auto"/>
              <w:rPr>
                <w:sz w:val="18"/>
                <w:szCs w:val="18"/>
              </w:rPr>
            </w:pPr>
            <w:r>
              <w:rPr>
                <w:sz w:val="18"/>
                <w:szCs w:val="18"/>
                <w:spacing w:val="-4"/>
              </w:rPr>
              <w:t>3.1</w:t>
            </w:r>
          </w:p>
        </w:tc>
        <w:tc>
          <w:tcPr>
            <w:tcW w:w="741" w:type="dxa"/>
            <w:vAlign w:val="top"/>
          </w:tcPr>
          <w:p>
            <w:pPr>
              <w:pStyle w:val="TableText"/>
              <w:ind w:left="283"/>
              <w:spacing w:before="95" w:line="170" w:lineRule="auto"/>
              <w:rPr>
                <w:sz w:val="18"/>
                <w:szCs w:val="18"/>
              </w:rPr>
            </w:pPr>
            <w:r>
              <w:rPr>
                <w:sz w:val="18"/>
                <w:szCs w:val="18"/>
                <w:spacing w:val="-5"/>
              </w:rPr>
              <w:t>20</w:t>
            </w:r>
          </w:p>
        </w:tc>
        <w:tc>
          <w:tcPr>
            <w:tcW w:w="802" w:type="dxa"/>
            <w:vAlign w:val="top"/>
            <w:tcBorders>
              <w:right w:val="single" w:color="000000" w:sz="6" w:space="0"/>
            </w:tcBorders>
          </w:tcPr>
          <w:p>
            <w:pPr>
              <w:pStyle w:val="TableText"/>
              <w:ind w:left="195"/>
              <w:spacing w:before="86" w:line="177" w:lineRule="auto"/>
              <w:rPr>
                <w:sz w:val="18"/>
                <w:szCs w:val="18"/>
              </w:rPr>
            </w:pPr>
            <w:r>
              <w:rPr>
                <w:sz w:val="18"/>
                <w:szCs w:val="18"/>
                <w:spacing w:val="-3"/>
              </w:rPr>
              <w:t>达标</w:t>
            </w:r>
          </w:p>
        </w:tc>
      </w:tr>
      <w:tr>
        <w:trPr>
          <w:trHeight w:val="317" w:hRule="atLeast"/>
        </w:trPr>
        <w:tc>
          <w:tcPr>
            <w:tcW w:w="2435" w:type="dxa"/>
            <w:vAlign w:val="top"/>
            <w:tcBorders>
              <w:left w:val="single" w:color="000000" w:sz="6" w:space="0"/>
            </w:tcBorders>
          </w:tcPr>
          <w:p>
            <w:pPr>
              <w:pStyle w:val="TableText"/>
              <w:ind w:left="612"/>
              <w:spacing w:before="87" w:line="176" w:lineRule="auto"/>
              <w:rPr>
                <w:sz w:val="18"/>
                <w:szCs w:val="18"/>
              </w:rPr>
            </w:pPr>
            <w:r>
              <w:rPr>
                <w:sz w:val="18"/>
                <w:szCs w:val="18"/>
                <w:spacing w:val="-1"/>
              </w:rPr>
              <w:t>颗粒物排放速率</w:t>
            </w:r>
          </w:p>
        </w:tc>
        <w:tc>
          <w:tcPr>
            <w:tcW w:w="881" w:type="dxa"/>
            <w:vAlign w:val="top"/>
          </w:tcPr>
          <w:p>
            <w:pPr>
              <w:pStyle w:val="TableText"/>
              <w:ind w:left="265"/>
              <w:spacing w:before="54" w:line="203" w:lineRule="auto"/>
              <w:rPr>
                <w:sz w:val="18"/>
                <w:szCs w:val="18"/>
              </w:rPr>
            </w:pPr>
            <w:r>
              <w:rPr>
                <w:sz w:val="18"/>
                <w:szCs w:val="18"/>
                <w:spacing w:val="-4"/>
              </w:rPr>
              <w:t>kg/h</w:t>
            </w:r>
          </w:p>
        </w:tc>
        <w:tc>
          <w:tcPr>
            <w:tcW w:w="1121" w:type="dxa"/>
            <w:vAlign w:val="top"/>
          </w:tcPr>
          <w:p>
            <w:pPr>
              <w:pStyle w:val="TableText"/>
              <w:ind w:left="410"/>
              <w:spacing w:before="96" w:line="169" w:lineRule="auto"/>
              <w:rPr>
                <w:sz w:val="18"/>
                <w:szCs w:val="18"/>
              </w:rPr>
            </w:pPr>
            <w:r>
              <w:rPr>
                <w:sz w:val="18"/>
                <w:szCs w:val="18"/>
                <w:spacing w:val="-2"/>
              </w:rPr>
              <w:t>0.01</w:t>
            </w:r>
          </w:p>
        </w:tc>
        <w:tc>
          <w:tcPr>
            <w:tcW w:w="1120" w:type="dxa"/>
            <w:vAlign w:val="top"/>
          </w:tcPr>
          <w:p>
            <w:pPr>
              <w:pStyle w:val="TableText"/>
              <w:ind w:left="412"/>
              <w:spacing w:before="96" w:line="169" w:lineRule="auto"/>
              <w:rPr>
                <w:sz w:val="18"/>
                <w:szCs w:val="18"/>
              </w:rPr>
            </w:pPr>
            <w:r>
              <w:rPr>
                <w:sz w:val="18"/>
                <w:szCs w:val="18"/>
                <w:spacing w:val="-2"/>
              </w:rPr>
              <w:t>0.01</w:t>
            </w:r>
          </w:p>
        </w:tc>
        <w:tc>
          <w:tcPr>
            <w:tcW w:w="1124" w:type="dxa"/>
            <w:vAlign w:val="top"/>
          </w:tcPr>
          <w:p>
            <w:pPr>
              <w:pStyle w:val="TableText"/>
              <w:ind w:left="415"/>
              <w:spacing w:before="96" w:line="169" w:lineRule="auto"/>
              <w:rPr>
                <w:sz w:val="18"/>
                <w:szCs w:val="18"/>
              </w:rPr>
            </w:pPr>
            <w:r>
              <w:rPr>
                <w:sz w:val="18"/>
                <w:szCs w:val="18"/>
                <w:spacing w:val="-2"/>
              </w:rPr>
              <w:t>0.01</w:t>
            </w:r>
          </w:p>
        </w:tc>
        <w:tc>
          <w:tcPr>
            <w:tcW w:w="741" w:type="dxa"/>
            <w:vAlign w:val="top"/>
          </w:tcPr>
          <w:p>
            <w:pPr>
              <w:pStyle w:val="TableText"/>
              <w:ind w:left="347"/>
              <w:spacing w:before="175" w:line="132"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5" w:line="132"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527"/>
              <w:spacing w:before="86" w:line="177" w:lineRule="auto"/>
              <w:rPr>
                <w:sz w:val="18"/>
                <w:szCs w:val="18"/>
              </w:rPr>
            </w:pPr>
            <w:r>
              <w:rPr>
                <w:sz w:val="18"/>
                <w:szCs w:val="18"/>
                <w:spacing w:val="-1"/>
              </w:rPr>
              <w:t>二氧化硫实测浓度</w:t>
            </w:r>
          </w:p>
        </w:tc>
        <w:tc>
          <w:tcPr>
            <w:tcW w:w="881" w:type="dxa"/>
            <w:vAlign w:val="top"/>
          </w:tcPr>
          <w:p>
            <w:pPr>
              <w:pStyle w:val="TableText"/>
              <w:ind w:left="169"/>
              <w:spacing w:before="52" w:line="204" w:lineRule="auto"/>
              <w:rPr>
                <w:sz w:val="18"/>
                <w:szCs w:val="18"/>
              </w:rPr>
            </w:pPr>
            <w:r>
              <w:rPr>
                <w:sz w:val="18"/>
                <w:szCs w:val="18"/>
                <w:spacing w:val="-3"/>
              </w:rPr>
              <w:t>mg/m³</w:t>
            </w:r>
          </w:p>
        </w:tc>
        <w:tc>
          <w:tcPr>
            <w:tcW w:w="1121" w:type="dxa"/>
            <w:vAlign w:val="top"/>
          </w:tcPr>
          <w:p>
            <w:pPr>
              <w:pStyle w:val="TableText"/>
              <w:ind w:left="442"/>
              <w:spacing w:before="99" w:line="167" w:lineRule="auto"/>
              <w:rPr>
                <w:sz w:val="18"/>
                <w:szCs w:val="18"/>
              </w:rPr>
            </w:pPr>
            <w:r>
              <w:rPr>
                <w:sz w:val="18"/>
                <w:szCs w:val="18"/>
                <w:spacing w:val="-9"/>
              </w:rPr>
              <w:t>ND</w:t>
            </w:r>
          </w:p>
        </w:tc>
        <w:tc>
          <w:tcPr>
            <w:tcW w:w="1120" w:type="dxa"/>
            <w:vAlign w:val="top"/>
          </w:tcPr>
          <w:p>
            <w:pPr>
              <w:pStyle w:val="TableText"/>
              <w:ind w:left="442"/>
              <w:spacing w:before="99" w:line="167" w:lineRule="auto"/>
              <w:rPr>
                <w:sz w:val="18"/>
                <w:szCs w:val="18"/>
              </w:rPr>
            </w:pPr>
            <w:r>
              <w:rPr>
                <w:sz w:val="18"/>
                <w:szCs w:val="18"/>
                <w:spacing w:val="-9"/>
              </w:rPr>
              <w:t>ND</w:t>
            </w:r>
          </w:p>
        </w:tc>
        <w:tc>
          <w:tcPr>
            <w:tcW w:w="1124" w:type="dxa"/>
            <w:vAlign w:val="top"/>
          </w:tcPr>
          <w:p>
            <w:pPr>
              <w:pStyle w:val="TableText"/>
              <w:ind w:left="445"/>
              <w:spacing w:before="99" w:line="167" w:lineRule="auto"/>
              <w:rPr>
                <w:sz w:val="18"/>
                <w:szCs w:val="18"/>
              </w:rPr>
            </w:pPr>
            <w:r>
              <w:rPr>
                <w:sz w:val="18"/>
                <w:szCs w:val="18"/>
                <w:spacing w:val="-9"/>
              </w:rPr>
              <w:t>ND</w:t>
            </w:r>
          </w:p>
        </w:tc>
        <w:tc>
          <w:tcPr>
            <w:tcW w:w="741" w:type="dxa"/>
            <w:vAlign w:val="top"/>
          </w:tcPr>
          <w:p>
            <w:pPr>
              <w:pStyle w:val="TableText"/>
              <w:ind w:left="347"/>
              <w:spacing w:before="175" w:line="132"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5" w:line="132"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256"/>
              <w:spacing w:before="86" w:line="177" w:lineRule="auto"/>
              <w:rPr>
                <w:sz w:val="18"/>
                <w:szCs w:val="18"/>
              </w:rPr>
            </w:pPr>
            <w:r>
              <w:rPr>
                <w:sz w:val="18"/>
                <w:szCs w:val="18"/>
                <w:spacing w:val="-1"/>
              </w:rPr>
              <w:t>二氧化硫基准氧含量浓度</w:t>
            </w:r>
          </w:p>
        </w:tc>
        <w:tc>
          <w:tcPr>
            <w:tcW w:w="881" w:type="dxa"/>
            <w:vAlign w:val="top"/>
          </w:tcPr>
          <w:p>
            <w:pPr>
              <w:pStyle w:val="TableText"/>
              <w:ind w:left="169"/>
              <w:spacing w:before="52" w:line="204" w:lineRule="auto"/>
              <w:rPr>
                <w:sz w:val="18"/>
                <w:szCs w:val="18"/>
              </w:rPr>
            </w:pPr>
            <w:r>
              <w:rPr>
                <w:sz w:val="18"/>
                <w:szCs w:val="18"/>
                <w:spacing w:val="-3"/>
              </w:rPr>
              <w:t>mg/m³</w:t>
            </w:r>
          </w:p>
        </w:tc>
        <w:tc>
          <w:tcPr>
            <w:tcW w:w="1121" w:type="dxa"/>
            <w:vAlign w:val="top"/>
          </w:tcPr>
          <w:p>
            <w:pPr>
              <w:pStyle w:val="TableText"/>
              <w:ind w:left="442"/>
              <w:spacing w:before="99" w:line="167" w:lineRule="auto"/>
              <w:rPr>
                <w:sz w:val="18"/>
                <w:szCs w:val="18"/>
              </w:rPr>
            </w:pPr>
            <w:r>
              <w:rPr>
                <w:sz w:val="18"/>
                <w:szCs w:val="18"/>
                <w:spacing w:val="-9"/>
              </w:rPr>
              <w:t>ND</w:t>
            </w:r>
          </w:p>
        </w:tc>
        <w:tc>
          <w:tcPr>
            <w:tcW w:w="1120" w:type="dxa"/>
            <w:vAlign w:val="top"/>
          </w:tcPr>
          <w:p>
            <w:pPr>
              <w:pStyle w:val="TableText"/>
              <w:ind w:left="442"/>
              <w:spacing w:before="99" w:line="167" w:lineRule="auto"/>
              <w:rPr>
                <w:sz w:val="18"/>
                <w:szCs w:val="18"/>
              </w:rPr>
            </w:pPr>
            <w:r>
              <w:rPr>
                <w:sz w:val="18"/>
                <w:szCs w:val="18"/>
                <w:spacing w:val="-9"/>
              </w:rPr>
              <w:t>ND</w:t>
            </w:r>
          </w:p>
        </w:tc>
        <w:tc>
          <w:tcPr>
            <w:tcW w:w="1124" w:type="dxa"/>
            <w:vAlign w:val="top"/>
          </w:tcPr>
          <w:p>
            <w:pPr>
              <w:pStyle w:val="TableText"/>
              <w:ind w:left="445"/>
              <w:spacing w:before="99" w:line="167" w:lineRule="auto"/>
              <w:rPr>
                <w:sz w:val="18"/>
                <w:szCs w:val="18"/>
              </w:rPr>
            </w:pPr>
            <w:r>
              <w:rPr>
                <w:sz w:val="18"/>
                <w:szCs w:val="18"/>
                <w:spacing w:val="-9"/>
              </w:rPr>
              <w:t>ND</w:t>
            </w:r>
          </w:p>
        </w:tc>
        <w:tc>
          <w:tcPr>
            <w:tcW w:w="741" w:type="dxa"/>
            <w:vAlign w:val="top"/>
          </w:tcPr>
          <w:p>
            <w:pPr>
              <w:pStyle w:val="TableText"/>
              <w:ind w:left="289"/>
              <w:spacing w:before="96" w:line="169" w:lineRule="auto"/>
              <w:rPr>
                <w:sz w:val="18"/>
                <w:szCs w:val="18"/>
              </w:rPr>
            </w:pPr>
            <w:r>
              <w:rPr>
                <w:sz w:val="18"/>
                <w:szCs w:val="18"/>
                <w:spacing w:val="-8"/>
              </w:rPr>
              <w:t>50</w:t>
            </w:r>
          </w:p>
        </w:tc>
        <w:tc>
          <w:tcPr>
            <w:tcW w:w="802" w:type="dxa"/>
            <w:vAlign w:val="top"/>
            <w:tcBorders>
              <w:right w:val="single" w:color="000000" w:sz="6" w:space="0"/>
            </w:tcBorders>
          </w:tcPr>
          <w:p>
            <w:pPr>
              <w:pStyle w:val="TableText"/>
              <w:ind w:left="195"/>
              <w:spacing w:before="87" w:line="176" w:lineRule="auto"/>
              <w:rPr>
                <w:sz w:val="18"/>
                <w:szCs w:val="18"/>
              </w:rPr>
            </w:pPr>
            <w:r>
              <w:rPr>
                <w:sz w:val="18"/>
                <w:szCs w:val="18"/>
                <w:spacing w:val="-3"/>
              </w:rPr>
              <w:t>达标</w:t>
            </w:r>
          </w:p>
        </w:tc>
      </w:tr>
      <w:tr>
        <w:trPr>
          <w:trHeight w:val="317" w:hRule="atLeast"/>
        </w:trPr>
        <w:tc>
          <w:tcPr>
            <w:tcW w:w="2435" w:type="dxa"/>
            <w:vAlign w:val="top"/>
            <w:tcBorders>
              <w:left w:val="single" w:color="000000" w:sz="6" w:space="0"/>
            </w:tcBorders>
          </w:tcPr>
          <w:p>
            <w:pPr>
              <w:pStyle w:val="TableText"/>
              <w:ind w:left="527"/>
              <w:spacing w:before="86" w:line="177" w:lineRule="auto"/>
              <w:rPr>
                <w:sz w:val="18"/>
                <w:szCs w:val="18"/>
              </w:rPr>
            </w:pPr>
            <w:r>
              <w:rPr>
                <w:sz w:val="18"/>
                <w:szCs w:val="18"/>
                <w:spacing w:val="-1"/>
              </w:rPr>
              <w:t>二氧化硫排放速率</w:t>
            </w:r>
          </w:p>
        </w:tc>
        <w:tc>
          <w:tcPr>
            <w:tcW w:w="881" w:type="dxa"/>
            <w:vAlign w:val="top"/>
          </w:tcPr>
          <w:p>
            <w:pPr>
              <w:pStyle w:val="TableText"/>
              <w:ind w:left="265"/>
              <w:spacing w:before="52" w:line="204" w:lineRule="auto"/>
              <w:rPr>
                <w:sz w:val="18"/>
                <w:szCs w:val="18"/>
              </w:rPr>
            </w:pPr>
            <w:r>
              <w:rPr>
                <w:sz w:val="18"/>
                <w:szCs w:val="18"/>
                <w:spacing w:val="-4"/>
              </w:rPr>
              <w:t>kg/h</w:t>
            </w:r>
          </w:p>
        </w:tc>
        <w:tc>
          <w:tcPr>
            <w:tcW w:w="1121" w:type="dxa"/>
            <w:vAlign w:val="top"/>
          </w:tcPr>
          <w:p>
            <w:pPr>
              <w:pStyle w:val="TableText"/>
              <w:ind w:left="410"/>
              <w:spacing w:before="95" w:line="170" w:lineRule="auto"/>
              <w:rPr>
                <w:sz w:val="18"/>
                <w:szCs w:val="18"/>
              </w:rPr>
            </w:pPr>
            <w:r>
              <w:rPr>
                <w:sz w:val="18"/>
                <w:szCs w:val="18"/>
                <w:spacing w:val="-2"/>
              </w:rPr>
              <w:t>0.01</w:t>
            </w:r>
          </w:p>
        </w:tc>
        <w:tc>
          <w:tcPr>
            <w:tcW w:w="1120" w:type="dxa"/>
            <w:vAlign w:val="top"/>
          </w:tcPr>
          <w:p>
            <w:pPr>
              <w:pStyle w:val="TableText"/>
              <w:ind w:left="412"/>
              <w:spacing w:before="95" w:line="170" w:lineRule="auto"/>
              <w:rPr>
                <w:sz w:val="18"/>
                <w:szCs w:val="18"/>
              </w:rPr>
            </w:pPr>
            <w:r>
              <w:rPr>
                <w:sz w:val="18"/>
                <w:szCs w:val="18"/>
                <w:spacing w:val="-2"/>
              </w:rPr>
              <w:t>0.01</w:t>
            </w:r>
          </w:p>
        </w:tc>
        <w:tc>
          <w:tcPr>
            <w:tcW w:w="1124" w:type="dxa"/>
            <w:vAlign w:val="top"/>
          </w:tcPr>
          <w:p>
            <w:pPr>
              <w:pStyle w:val="TableText"/>
              <w:ind w:left="415"/>
              <w:spacing w:before="95" w:line="170" w:lineRule="auto"/>
              <w:rPr>
                <w:sz w:val="18"/>
                <w:szCs w:val="18"/>
              </w:rPr>
            </w:pPr>
            <w:r>
              <w:rPr>
                <w:sz w:val="18"/>
                <w:szCs w:val="18"/>
                <w:spacing w:val="-2"/>
              </w:rPr>
              <w:t>0.01</w:t>
            </w:r>
          </w:p>
        </w:tc>
        <w:tc>
          <w:tcPr>
            <w:tcW w:w="741" w:type="dxa"/>
            <w:vAlign w:val="top"/>
          </w:tcPr>
          <w:p>
            <w:pPr>
              <w:pStyle w:val="TableText"/>
              <w:ind w:left="347"/>
              <w:spacing w:before="174" w:line="132"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4" w:line="132"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525"/>
              <w:spacing w:before="87" w:line="176" w:lineRule="auto"/>
              <w:rPr>
                <w:sz w:val="18"/>
                <w:szCs w:val="18"/>
              </w:rPr>
            </w:pPr>
            <w:r>
              <w:rPr>
                <w:sz w:val="18"/>
                <w:szCs w:val="18"/>
                <w:spacing w:val="-1"/>
              </w:rPr>
              <w:t>氮氧化物实测浓度</w:t>
            </w:r>
          </w:p>
        </w:tc>
        <w:tc>
          <w:tcPr>
            <w:tcW w:w="881" w:type="dxa"/>
            <w:vAlign w:val="top"/>
          </w:tcPr>
          <w:p>
            <w:pPr>
              <w:pStyle w:val="TableText"/>
              <w:ind w:left="169"/>
              <w:spacing w:before="54" w:line="203" w:lineRule="auto"/>
              <w:rPr>
                <w:sz w:val="18"/>
                <w:szCs w:val="18"/>
              </w:rPr>
            </w:pPr>
            <w:r>
              <w:rPr>
                <w:sz w:val="18"/>
                <w:szCs w:val="18"/>
                <w:spacing w:val="-3"/>
              </w:rPr>
              <w:t>mg/m³</w:t>
            </w:r>
          </w:p>
        </w:tc>
        <w:tc>
          <w:tcPr>
            <w:tcW w:w="1121" w:type="dxa"/>
            <w:vAlign w:val="top"/>
          </w:tcPr>
          <w:p>
            <w:pPr>
              <w:pStyle w:val="TableText"/>
              <w:ind w:left="484"/>
              <w:spacing w:before="97" w:line="168" w:lineRule="auto"/>
              <w:rPr>
                <w:sz w:val="18"/>
                <w:szCs w:val="18"/>
              </w:rPr>
            </w:pPr>
            <w:r>
              <w:rPr>
                <w:sz w:val="18"/>
                <w:szCs w:val="18"/>
                <w:spacing w:val="-6"/>
              </w:rPr>
              <w:t>31</w:t>
            </w:r>
          </w:p>
        </w:tc>
        <w:tc>
          <w:tcPr>
            <w:tcW w:w="1120" w:type="dxa"/>
            <w:vAlign w:val="top"/>
          </w:tcPr>
          <w:p>
            <w:pPr>
              <w:pStyle w:val="TableText"/>
              <w:ind w:left="467"/>
              <w:spacing w:before="97" w:line="168" w:lineRule="auto"/>
              <w:rPr>
                <w:sz w:val="18"/>
                <w:szCs w:val="18"/>
              </w:rPr>
            </w:pPr>
            <w:r>
              <w:rPr>
                <w:sz w:val="18"/>
                <w:szCs w:val="18"/>
                <w:spacing w:val="-5"/>
              </w:rPr>
              <w:t>29</w:t>
            </w:r>
          </w:p>
        </w:tc>
        <w:tc>
          <w:tcPr>
            <w:tcW w:w="1124" w:type="dxa"/>
            <w:vAlign w:val="top"/>
          </w:tcPr>
          <w:p>
            <w:pPr>
              <w:pStyle w:val="TableText"/>
              <w:ind w:left="475"/>
              <w:spacing w:before="97" w:line="168" w:lineRule="auto"/>
              <w:rPr>
                <w:sz w:val="18"/>
                <w:szCs w:val="18"/>
              </w:rPr>
            </w:pPr>
            <w:r>
              <w:rPr>
                <w:sz w:val="18"/>
                <w:szCs w:val="18"/>
                <w:spacing w:val="-6"/>
              </w:rPr>
              <w:t>32</w:t>
            </w:r>
          </w:p>
        </w:tc>
        <w:tc>
          <w:tcPr>
            <w:tcW w:w="741" w:type="dxa"/>
            <w:vAlign w:val="top"/>
          </w:tcPr>
          <w:p>
            <w:pPr>
              <w:pStyle w:val="TableText"/>
              <w:ind w:left="347"/>
              <w:spacing w:before="176" w:line="130" w:lineRule="exact"/>
              <w:rPr>
                <w:sz w:val="18"/>
                <w:szCs w:val="18"/>
              </w:rPr>
            </w:pPr>
            <w:r>
              <w:rPr>
                <w:sz w:val="18"/>
                <w:szCs w:val="18"/>
                <w:position w:val="-2"/>
              </w:rPr>
              <w:t>-</w:t>
            </w:r>
          </w:p>
        </w:tc>
        <w:tc>
          <w:tcPr>
            <w:tcW w:w="802" w:type="dxa"/>
            <w:vAlign w:val="top"/>
            <w:tcBorders>
              <w:right w:val="single" w:color="000000" w:sz="6" w:space="0"/>
            </w:tcBorders>
          </w:tcPr>
          <w:p>
            <w:pPr>
              <w:pStyle w:val="TableText"/>
              <w:ind w:left="343"/>
              <w:spacing w:before="176" w:line="130" w:lineRule="exact"/>
              <w:rPr>
                <w:sz w:val="18"/>
                <w:szCs w:val="18"/>
              </w:rPr>
            </w:pPr>
            <w:r>
              <w:rPr>
                <w:sz w:val="18"/>
                <w:szCs w:val="18"/>
                <w:position w:val="-2"/>
              </w:rPr>
              <w:t>-</w:t>
            </w:r>
          </w:p>
        </w:tc>
      </w:tr>
      <w:tr>
        <w:trPr>
          <w:trHeight w:val="317" w:hRule="atLeast"/>
        </w:trPr>
        <w:tc>
          <w:tcPr>
            <w:tcW w:w="2435" w:type="dxa"/>
            <w:vAlign w:val="top"/>
            <w:tcBorders>
              <w:left w:val="single" w:color="000000" w:sz="6" w:space="0"/>
            </w:tcBorders>
          </w:tcPr>
          <w:p>
            <w:pPr>
              <w:pStyle w:val="TableText"/>
              <w:ind w:left="345"/>
              <w:spacing w:before="87" w:line="176" w:lineRule="auto"/>
              <w:rPr>
                <w:sz w:val="18"/>
                <w:szCs w:val="18"/>
              </w:rPr>
            </w:pPr>
            <w:r>
              <w:rPr>
                <w:sz w:val="18"/>
                <w:szCs w:val="18"/>
                <w:spacing w:val="-1"/>
              </w:rPr>
              <w:t>氮氧化物准氧含量浓度</w:t>
            </w:r>
          </w:p>
        </w:tc>
        <w:tc>
          <w:tcPr>
            <w:tcW w:w="881" w:type="dxa"/>
            <w:vAlign w:val="top"/>
          </w:tcPr>
          <w:p>
            <w:pPr>
              <w:pStyle w:val="TableText"/>
              <w:ind w:left="169"/>
              <w:spacing w:before="54" w:line="203" w:lineRule="auto"/>
              <w:rPr>
                <w:sz w:val="18"/>
                <w:szCs w:val="18"/>
              </w:rPr>
            </w:pPr>
            <w:r>
              <w:rPr>
                <w:sz w:val="18"/>
                <w:szCs w:val="18"/>
                <w:spacing w:val="-3"/>
              </w:rPr>
              <w:t>mg/m³</w:t>
            </w:r>
          </w:p>
        </w:tc>
        <w:tc>
          <w:tcPr>
            <w:tcW w:w="1121" w:type="dxa"/>
            <w:vAlign w:val="top"/>
          </w:tcPr>
          <w:p>
            <w:pPr>
              <w:pStyle w:val="TableText"/>
              <w:ind w:left="467"/>
              <w:spacing w:before="97" w:line="168" w:lineRule="auto"/>
              <w:rPr>
                <w:sz w:val="18"/>
                <w:szCs w:val="18"/>
              </w:rPr>
            </w:pPr>
            <w:r>
              <w:rPr>
                <w:sz w:val="18"/>
                <w:szCs w:val="18"/>
                <w:spacing w:val="-6"/>
              </w:rPr>
              <w:t>34</w:t>
            </w:r>
          </w:p>
        </w:tc>
        <w:tc>
          <w:tcPr>
            <w:tcW w:w="1120" w:type="dxa"/>
            <w:vAlign w:val="top"/>
          </w:tcPr>
          <w:p>
            <w:pPr>
              <w:pStyle w:val="TableText"/>
              <w:ind w:left="469"/>
              <w:spacing w:before="97" w:line="168" w:lineRule="auto"/>
              <w:rPr>
                <w:sz w:val="18"/>
                <w:szCs w:val="18"/>
              </w:rPr>
            </w:pPr>
            <w:r>
              <w:rPr>
                <w:sz w:val="18"/>
                <w:szCs w:val="18"/>
                <w:spacing w:val="-6"/>
              </w:rPr>
              <w:t>32</w:t>
            </w:r>
          </w:p>
        </w:tc>
        <w:tc>
          <w:tcPr>
            <w:tcW w:w="1124" w:type="dxa"/>
            <w:vAlign w:val="top"/>
          </w:tcPr>
          <w:p>
            <w:pPr>
              <w:pStyle w:val="TableText"/>
              <w:ind w:left="472"/>
              <w:spacing w:before="97" w:line="168" w:lineRule="auto"/>
              <w:rPr>
                <w:sz w:val="18"/>
                <w:szCs w:val="18"/>
              </w:rPr>
            </w:pPr>
            <w:r>
              <w:rPr>
                <w:sz w:val="18"/>
                <w:szCs w:val="18"/>
                <w:spacing w:val="-6"/>
              </w:rPr>
              <w:t>34</w:t>
            </w:r>
          </w:p>
        </w:tc>
        <w:tc>
          <w:tcPr>
            <w:tcW w:w="741" w:type="dxa"/>
            <w:vAlign w:val="top"/>
          </w:tcPr>
          <w:p>
            <w:pPr>
              <w:pStyle w:val="TableText"/>
              <w:ind w:left="289"/>
              <w:spacing w:before="97" w:line="168" w:lineRule="auto"/>
              <w:rPr>
                <w:sz w:val="18"/>
                <w:szCs w:val="18"/>
              </w:rPr>
            </w:pPr>
            <w:r>
              <w:rPr>
                <w:sz w:val="18"/>
                <w:szCs w:val="18"/>
                <w:spacing w:val="-8"/>
              </w:rPr>
              <w:t>50</w:t>
            </w:r>
          </w:p>
        </w:tc>
        <w:tc>
          <w:tcPr>
            <w:tcW w:w="802" w:type="dxa"/>
            <w:vAlign w:val="top"/>
            <w:tcBorders>
              <w:right w:val="single" w:color="000000" w:sz="6" w:space="0"/>
            </w:tcBorders>
          </w:tcPr>
          <w:p>
            <w:pPr>
              <w:pStyle w:val="TableText"/>
              <w:ind w:left="195"/>
              <w:spacing w:before="89" w:line="175" w:lineRule="auto"/>
              <w:rPr>
                <w:sz w:val="18"/>
                <w:szCs w:val="18"/>
              </w:rPr>
            </w:pPr>
            <w:r>
              <w:rPr>
                <w:sz w:val="18"/>
                <w:szCs w:val="18"/>
                <w:spacing w:val="-3"/>
              </w:rPr>
              <w:t>达标</w:t>
            </w:r>
          </w:p>
        </w:tc>
      </w:tr>
      <w:tr>
        <w:trPr>
          <w:trHeight w:val="351" w:hRule="atLeast"/>
        </w:trPr>
        <w:tc>
          <w:tcPr>
            <w:tcW w:w="2435" w:type="dxa"/>
            <w:vAlign w:val="top"/>
            <w:tcBorders>
              <w:left w:val="single" w:color="000000" w:sz="6" w:space="0"/>
              <w:bottom w:val="single" w:color="000000" w:sz="6" w:space="0"/>
            </w:tcBorders>
          </w:tcPr>
          <w:p>
            <w:pPr>
              <w:pStyle w:val="TableText"/>
              <w:ind w:left="525"/>
              <w:spacing w:before="87" w:line="186" w:lineRule="auto"/>
              <w:rPr>
                <w:sz w:val="18"/>
                <w:szCs w:val="18"/>
              </w:rPr>
            </w:pPr>
            <w:r>
              <w:rPr>
                <w:sz w:val="18"/>
                <w:szCs w:val="18"/>
                <w:spacing w:val="-1"/>
              </w:rPr>
              <w:t>氮氧化物排放速率</w:t>
            </w:r>
          </w:p>
        </w:tc>
        <w:tc>
          <w:tcPr>
            <w:tcW w:w="881" w:type="dxa"/>
            <w:vAlign w:val="top"/>
            <w:tcBorders>
              <w:bottom w:val="single" w:color="000000" w:sz="6" w:space="0"/>
            </w:tcBorders>
          </w:tcPr>
          <w:p>
            <w:pPr>
              <w:pStyle w:val="TableText"/>
              <w:ind w:left="265"/>
              <w:spacing w:before="53" w:line="215" w:lineRule="auto"/>
              <w:rPr>
                <w:sz w:val="18"/>
                <w:szCs w:val="18"/>
              </w:rPr>
            </w:pPr>
            <w:r>
              <w:rPr>
                <w:sz w:val="18"/>
                <w:szCs w:val="18"/>
                <w:spacing w:val="-4"/>
              </w:rPr>
              <w:t>kg/h</w:t>
            </w:r>
          </w:p>
        </w:tc>
        <w:tc>
          <w:tcPr>
            <w:tcW w:w="1121" w:type="dxa"/>
            <w:vAlign w:val="top"/>
            <w:tcBorders>
              <w:bottom w:val="single" w:color="000000" w:sz="6" w:space="0"/>
            </w:tcBorders>
          </w:tcPr>
          <w:p>
            <w:pPr>
              <w:pStyle w:val="TableText"/>
              <w:ind w:left="410"/>
              <w:spacing w:before="96" w:line="179" w:lineRule="auto"/>
              <w:rPr>
                <w:sz w:val="18"/>
                <w:szCs w:val="18"/>
              </w:rPr>
            </w:pPr>
            <w:r>
              <w:rPr>
                <w:sz w:val="18"/>
                <w:szCs w:val="18"/>
                <w:spacing w:val="-2"/>
              </w:rPr>
              <w:t>0.16</w:t>
            </w:r>
          </w:p>
        </w:tc>
        <w:tc>
          <w:tcPr>
            <w:tcW w:w="1120" w:type="dxa"/>
            <w:vAlign w:val="top"/>
            <w:tcBorders>
              <w:bottom w:val="single" w:color="000000" w:sz="6" w:space="0"/>
            </w:tcBorders>
          </w:tcPr>
          <w:p>
            <w:pPr>
              <w:pStyle w:val="TableText"/>
              <w:ind w:left="412"/>
              <w:spacing w:before="96" w:line="179" w:lineRule="auto"/>
              <w:rPr>
                <w:sz w:val="18"/>
                <w:szCs w:val="18"/>
              </w:rPr>
            </w:pPr>
            <w:r>
              <w:rPr>
                <w:sz w:val="18"/>
                <w:szCs w:val="18"/>
                <w:spacing w:val="-2"/>
              </w:rPr>
              <w:t>0.15</w:t>
            </w:r>
          </w:p>
        </w:tc>
        <w:tc>
          <w:tcPr>
            <w:tcW w:w="1124" w:type="dxa"/>
            <w:vAlign w:val="top"/>
            <w:tcBorders>
              <w:bottom w:val="single" w:color="000000" w:sz="6" w:space="0"/>
            </w:tcBorders>
          </w:tcPr>
          <w:p>
            <w:pPr>
              <w:pStyle w:val="TableText"/>
              <w:ind w:left="415"/>
              <w:spacing w:before="96" w:line="179" w:lineRule="auto"/>
              <w:rPr>
                <w:sz w:val="18"/>
                <w:szCs w:val="18"/>
              </w:rPr>
            </w:pPr>
            <w:r>
              <w:rPr>
                <w:sz w:val="18"/>
                <w:szCs w:val="18"/>
                <w:spacing w:val="-2"/>
              </w:rPr>
              <w:t>0.16</w:t>
            </w:r>
          </w:p>
        </w:tc>
        <w:tc>
          <w:tcPr>
            <w:tcW w:w="741" w:type="dxa"/>
            <w:vAlign w:val="top"/>
            <w:tcBorders>
              <w:bottom w:val="single" w:color="000000" w:sz="6" w:space="0"/>
            </w:tcBorders>
          </w:tcPr>
          <w:p>
            <w:pPr>
              <w:pStyle w:val="TableText"/>
              <w:ind w:left="347"/>
              <w:spacing w:before="175" w:line="144" w:lineRule="exact"/>
              <w:rPr>
                <w:sz w:val="18"/>
                <w:szCs w:val="18"/>
              </w:rPr>
            </w:pPr>
            <w:r>
              <w:rPr>
                <w:sz w:val="18"/>
                <w:szCs w:val="18"/>
                <w:position w:val="-1"/>
              </w:rPr>
              <w:t>-</w:t>
            </w:r>
          </w:p>
        </w:tc>
        <w:tc>
          <w:tcPr>
            <w:tcW w:w="802" w:type="dxa"/>
            <w:vAlign w:val="top"/>
            <w:tcBorders>
              <w:bottom w:val="single" w:color="000000" w:sz="6" w:space="0"/>
              <w:right w:val="single" w:color="000000" w:sz="6" w:space="0"/>
            </w:tcBorders>
          </w:tcPr>
          <w:p>
            <w:pPr>
              <w:pStyle w:val="TableText"/>
              <w:ind w:left="343"/>
              <w:spacing w:before="175" w:line="144" w:lineRule="exact"/>
              <w:rPr>
                <w:sz w:val="18"/>
                <w:szCs w:val="18"/>
              </w:rPr>
            </w:pPr>
            <w:r>
              <w:rPr>
                <w:sz w:val="18"/>
                <w:szCs w:val="18"/>
                <w:position w:val="-1"/>
              </w:rPr>
              <w:t>-</w:t>
            </w:r>
          </w:p>
        </w:tc>
      </w:tr>
    </w:tbl>
    <w:p>
      <w:pPr>
        <w:rPr>
          <w:rFonts w:ascii="Arial"/>
          <w:sz w:val="21"/>
        </w:rPr>
      </w:pPr>
      <w:r/>
    </w:p>
    <w:p>
      <w:pPr>
        <w:sectPr>
          <w:footerReference w:type="default" r:id="rId21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98" style="position:absolute;margin-left:499.82pt;margin-top:73.96pt;mso-position-vertical-relative:page;mso-position-horizontal-relative:page;width:1pt;height:110.75pt;z-index:251916288;" o:allowincell="f" fillcolor="#000000" filled="true" stroked="false"/>
        </w:pict>
      </w:r>
      <w:r>
        <w:rPr>
          <w:rFonts w:ascii="Arial"/>
          <w:sz w:val="2"/>
        </w:rPr>
      </w:r>
    </w:p>
    <w:tbl>
      <w:tblPr>
        <w:tblStyle w:val="TableNormal"/>
        <w:tblW w:w="8224"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35"/>
        <w:gridCol w:w="881"/>
        <w:gridCol w:w="1121"/>
        <w:gridCol w:w="1120"/>
        <w:gridCol w:w="1124"/>
        <w:gridCol w:w="741"/>
        <w:gridCol w:w="802"/>
      </w:tblGrid>
      <w:tr>
        <w:trPr>
          <w:trHeight w:val="341" w:hRule="atLeast"/>
        </w:trPr>
        <w:tc>
          <w:tcPr>
            <w:tcW w:w="2435" w:type="dxa"/>
            <w:vAlign w:val="top"/>
            <w:tcBorders>
              <w:left w:val="single" w:color="000000" w:sz="6" w:space="0"/>
              <w:top w:val="single" w:color="000000" w:sz="6" w:space="0"/>
            </w:tcBorders>
          </w:tcPr>
          <w:p>
            <w:pPr>
              <w:pStyle w:val="TableText"/>
              <w:ind w:left="883"/>
              <w:spacing w:before="97" w:line="186" w:lineRule="auto"/>
              <w:rPr>
                <w:sz w:val="18"/>
                <w:szCs w:val="18"/>
              </w:rPr>
            </w:pPr>
            <w:r>
              <w:rPr>
                <w:sz w:val="18"/>
                <w:szCs w:val="18"/>
                <w:spacing w:val="-1"/>
              </w:rPr>
              <w:t>烟气黑度</w:t>
            </w:r>
          </w:p>
        </w:tc>
        <w:tc>
          <w:tcPr>
            <w:tcW w:w="881" w:type="dxa"/>
            <w:vAlign w:val="top"/>
            <w:tcBorders>
              <w:top w:val="single" w:color="000000" w:sz="6" w:space="0"/>
            </w:tcBorders>
          </w:tcPr>
          <w:p>
            <w:pPr>
              <w:pStyle w:val="TableText"/>
              <w:ind w:left="350"/>
              <w:spacing w:before="99" w:line="184" w:lineRule="auto"/>
              <w:rPr>
                <w:sz w:val="18"/>
                <w:szCs w:val="18"/>
              </w:rPr>
            </w:pPr>
            <w:r>
              <w:rPr>
                <w:sz w:val="18"/>
                <w:szCs w:val="18"/>
              </w:rPr>
              <w:t>级</w:t>
            </w:r>
          </w:p>
        </w:tc>
        <w:tc>
          <w:tcPr>
            <w:tcW w:w="1121" w:type="dxa"/>
            <w:vAlign w:val="top"/>
            <w:tcBorders>
              <w:top w:val="single" w:color="000000" w:sz="6" w:space="0"/>
            </w:tcBorders>
          </w:tcPr>
          <w:p>
            <w:pPr>
              <w:pStyle w:val="TableText"/>
              <w:ind w:left="483"/>
              <w:spacing w:before="106" w:line="179" w:lineRule="auto"/>
              <w:rPr>
                <w:sz w:val="18"/>
                <w:szCs w:val="18"/>
              </w:rPr>
            </w:pPr>
            <w:r>
              <w:rPr>
                <w:sz w:val="18"/>
                <w:szCs w:val="18"/>
                <w:spacing w:val="-22"/>
              </w:rPr>
              <w:t>＜1</w:t>
            </w:r>
          </w:p>
        </w:tc>
        <w:tc>
          <w:tcPr>
            <w:tcW w:w="1120" w:type="dxa"/>
            <w:vAlign w:val="top"/>
            <w:tcBorders>
              <w:top w:val="single" w:color="000000" w:sz="6" w:space="0"/>
            </w:tcBorders>
          </w:tcPr>
          <w:p>
            <w:pPr>
              <w:pStyle w:val="TableText"/>
              <w:ind w:left="485"/>
              <w:spacing w:before="106" w:line="179" w:lineRule="auto"/>
              <w:rPr>
                <w:sz w:val="18"/>
                <w:szCs w:val="18"/>
              </w:rPr>
            </w:pPr>
            <w:r>
              <w:rPr>
                <w:sz w:val="18"/>
                <w:szCs w:val="18"/>
                <w:spacing w:val="-22"/>
              </w:rPr>
              <w:t>＜1</w:t>
            </w:r>
          </w:p>
        </w:tc>
        <w:tc>
          <w:tcPr>
            <w:tcW w:w="1124" w:type="dxa"/>
            <w:vAlign w:val="top"/>
            <w:tcBorders>
              <w:top w:val="single" w:color="000000" w:sz="6" w:space="0"/>
            </w:tcBorders>
          </w:tcPr>
          <w:p>
            <w:pPr>
              <w:pStyle w:val="TableText"/>
              <w:ind w:left="488"/>
              <w:spacing w:before="106" w:line="179" w:lineRule="auto"/>
              <w:rPr>
                <w:sz w:val="18"/>
                <w:szCs w:val="18"/>
              </w:rPr>
            </w:pPr>
            <w:r>
              <w:rPr>
                <w:sz w:val="18"/>
                <w:szCs w:val="18"/>
                <w:spacing w:val="-22"/>
              </w:rPr>
              <w:t>＜1</w:t>
            </w:r>
          </w:p>
        </w:tc>
        <w:tc>
          <w:tcPr>
            <w:tcW w:w="741" w:type="dxa"/>
            <w:vAlign w:val="top"/>
            <w:tcBorders>
              <w:top w:val="single" w:color="000000" w:sz="6" w:space="0"/>
            </w:tcBorders>
          </w:tcPr>
          <w:p>
            <w:pPr>
              <w:pStyle w:val="TableText"/>
              <w:ind w:left="296"/>
              <w:spacing w:before="106" w:line="179" w:lineRule="auto"/>
              <w:rPr>
                <w:sz w:val="18"/>
                <w:szCs w:val="18"/>
              </w:rPr>
            </w:pPr>
            <w:r>
              <w:rPr>
                <w:sz w:val="18"/>
                <w:szCs w:val="18"/>
                <w:spacing w:val="-11"/>
              </w:rPr>
              <w:t>≤1</w:t>
            </w:r>
          </w:p>
        </w:tc>
        <w:tc>
          <w:tcPr>
            <w:tcW w:w="802" w:type="dxa"/>
            <w:vAlign w:val="top"/>
            <w:tcBorders>
              <w:right w:val="single" w:color="000000" w:sz="6" w:space="0"/>
              <w:top w:val="single" w:color="000000" w:sz="6" w:space="0"/>
            </w:tcBorders>
          </w:tcPr>
          <w:p>
            <w:pPr>
              <w:pStyle w:val="TableText"/>
              <w:ind w:left="195"/>
              <w:spacing w:before="98" w:line="185" w:lineRule="auto"/>
              <w:rPr>
                <w:sz w:val="18"/>
                <w:szCs w:val="18"/>
              </w:rPr>
            </w:pPr>
            <w:r>
              <w:rPr>
                <w:sz w:val="18"/>
                <w:szCs w:val="18"/>
                <w:spacing w:val="-3"/>
              </w:rPr>
              <w:t>达标</w:t>
            </w:r>
          </w:p>
        </w:tc>
      </w:tr>
      <w:tr>
        <w:trPr>
          <w:trHeight w:val="1880" w:hRule="atLeast"/>
        </w:trPr>
        <w:tc>
          <w:tcPr>
            <w:tcW w:w="8224" w:type="dxa"/>
            <w:vAlign w:val="top"/>
            <w:gridSpan w:val="7"/>
            <w:tcBorders>
              <w:left w:val="single" w:color="000000" w:sz="6" w:space="0"/>
              <w:bottom w:val="single" w:color="000000" w:sz="6" w:space="0"/>
              <w:right w:val="single" w:color="000000" w:sz="6" w:space="0"/>
            </w:tcBorders>
          </w:tcPr>
          <w:p>
            <w:pPr>
              <w:pStyle w:val="TableText"/>
              <w:ind w:left="63" w:right="61"/>
              <w:spacing w:before="39" w:line="245" w:lineRule="auto"/>
              <w:jc w:val="both"/>
              <w:rPr>
                <w:sz w:val="18"/>
                <w:szCs w:val="18"/>
              </w:rPr>
            </w:pPr>
            <w:r>
              <w:rPr>
                <w:sz w:val="18"/>
                <w:szCs w:val="18"/>
                <w:spacing w:val="-1"/>
              </w:rPr>
              <w:t>备注：ND表示未检出或小于检出限，检出限见表2-2。6#臭气处理装置排气筒（DA001）高度15m，7#</w:t>
            </w:r>
            <w:r>
              <w:rPr>
                <w:sz w:val="18"/>
                <w:szCs w:val="18"/>
                <w:spacing w:val="1"/>
              </w:rPr>
              <w:t xml:space="preserve"> </w:t>
            </w:r>
            <w:r>
              <w:rPr>
                <w:sz w:val="18"/>
                <w:szCs w:val="18"/>
                <w:spacing w:val="-2"/>
              </w:rPr>
              <w:t>锅炉燃烧废气（DA002）22m</w:t>
            </w:r>
            <w:r>
              <w:rPr>
                <w:sz w:val="18"/>
                <w:szCs w:val="18"/>
                <w:spacing w:val="-17"/>
              </w:rPr>
              <w:t xml:space="preserve"> </w:t>
            </w:r>
            <w:r>
              <w:rPr>
                <w:sz w:val="18"/>
                <w:szCs w:val="18"/>
                <w:spacing w:val="-2"/>
              </w:rPr>
              <w:t>，二氧化硫检出限为3mg/m³</w:t>
            </w:r>
            <w:r>
              <w:rPr>
                <w:sz w:val="18"/>
                <w:szCs w:val="18"/>
                <w:spacing w:val="-27"/>
              </w:rPr>
              <w:t xml:space="preserve"> </w:t>
            </w:r>
            <w:r>
              <w:rPr>
                <w:sz w:val="18"/>
                <w:szCs w:val="18"/>
                <w:spacing w:val="-2"/>
              </w:rPr>
              <w:t>,</w:t>
            </w:r>
            <w:r>
              <w:rPr>
                <w:sz w:val="18"/>
                <w:szCs w:val="18"/>
                <w:spacing w:val="17"/>
              </w:rPr>
              <w:t xml:space="preserve">  </w:t>
            </w:r>
            <w:r>
              <w:rPr>
                <w:sz w:val="18"/>
                <w:szCs w:val="18"/>
                <w:spacing w:val="-2"/>
              </w:rPr>
              <w:t>当检测结果低于检出限时</w:t>
            </w:r>
            <w:r>
              <w:rPr>
                <w:sz w:val="18"/>
                <w:szCs w:val="18"/>
                <w:spacing w:val="-26"/>
              </w:rPr>
              <w:t xml:space="preserve"> </w:t>
            </w:r>
            <w:r>
              <w:rPr>
                <w:sz w:val="18"/>
                <w:szCs w:val="18"/>
                <w:spacing w:val="-2"/>
              </w:rPr>
              <w:t>，基准氧含量浓 </w:t>
            </w:r>
            <w:r>
              <w:rPr>
                <w:sz w:val="18"/>
                <w:szCs w:val="18"/>
              </w:rPr>
              <w:t>度、排放速率以“1/2检出限值代替实测</w:t>
            </w:r>
            <w:r>
              <w:rPr>
                <w:sz w:val="18"/>
                <w:szCs w:val="18"/>
                <w:spacing w:val="-1"/>
              </w:rPr>
              <w:t>浓度”进行计算，颗粒物、二氧化硫、烟气黑度执行《锅炉大气污</w:t>
            </w:r>
            <w:r>
              <w:rPr>
                <w:sz w:val="18"/>
                <w:szCs w:val="18"/>
              </w:rPr>
              <w:t xml:space="preserve"> </w:t>
            </w:r>
            <w:r>
              <w:rPr>
                <w:sz w:val="18"/>
                <w:szCs w:val="18"/>
                <w:spacing w:val="-1"/>
              </w:rPr>
              <w:t>染物排放标准》（</w:t>
            </w:r>
            <w:r>
              <w:rPr>
                <w:sz w:val="18"/>
                <w:szCs w:val="18"/>
                <w:spacing w:val="-23"/>
              </w:rPr>
              <w:t xml:space="preserve"> </w:t>
            </w:r>
            <w:r>
              <w:rPr>
                <w:sz w:val="18"/>
                <w:szCs w:val="18"/>
                <w:spacing w:val="-1"/>
              </w:rPr>
              <w:t>GB13271-2014）中表3大气污染物特别排放</w:t>
            </w:r>
            <w:r>
              <w:rPr>
                <w:sz w:val="18"/>
                <w:szCs w:val="18"/>
                <w:spacing w:val="-2"/>
              </w:rPr>
              <w:t>限值要求</w:t>
            </w:r>
            <w:r>
              <w:rPr>
                <w:sz w:val="18"/>
                <w:szCs w:val="18"/>
                <w:spacing w:val="-25"/>
              </w:rPr>
              <w:t xml:space="preserve"> </w:t>
            </w:r>
            <w:r>
              <w:rPr>
                <w:sz w:val="18"/>
                <w:szCs w:val="18"/>
                <w:spacing w:val="-2"/>
              </w:rPr>
              <w:t>，氮氧化物执行《宁夏回族自治 </w:t>
            </w:r>
            <w:r>
              <w:rPr>
                <w:sz w:val="18"/>
                <w:szCs w:val="18"/>
                <w:spacing w:val="-1"/>
              </w:rPr>
              <w:t>区空气质量改善“十四五”规划》中限值要求</w:t>
            </w:r>
            <w:r>
              <w:rPr>
                <w:sz w:val="18"/>
                <w:szCs w:val="18"/>
                <w:spacing w:val="-11"/>
              </w:rPr>
              <w:t xml:space="preserve"> </w:t>
            </w:r>
            <w:r>
              <w:rPr>
                <w:sz w:val="18"/>
                <w:szCs w:val="18"/>
                <w:spacing w:val="-1"/>
              </w:rPr>
              <w:t>，氨、硫化氢、臭气浓度执行《恶臭（异味）污染物排放标</w:t>
            </w:r>
            <w:r>
              <w:rPr>
                <w:sz w:val="18"/>
                <w:szCs w:val="18"/>
              </w:rPr>
              <w:t xml:space="preserve">  </w:t>
            </w:r>
            <w:r>
              <w:rPr>
                <w:sz w:val="18"/>
                <w:szCs w:val="18"/>
                <w:spacing w:val="-2"/>
              </w:rPr>
              <w:t>准》（ DB31/1025-2016）中表1、表2限值要求</w:t>
            </w:r>
          </w:p>
        </w:tc>
      </w:tr>
      <w:tr>
        <w:trPr>
          <w:trHeight w:val="11620" w:hRule="atLeast"/>
        </w:trPr>
        <w:tc>
          <w:tcPr>
            <w:tcW w:w="8224" w:type="dxa"/>
            <w:vAlign w:val="top"/>
            <w:gridSpan w:val="7"/>
            <w:tcBorders>
              <w:left w:val="single" w:color="000000" w:sz="6" w:space="0"/>
              <w:bottom w:val="single" w:color="000000" w:sz="6" w:space="0"/>
              <w:right w:val="single" w:color="000000" w:sz="6" w:space="0"/>
              <w:top w:val="single" w:color="000000" w:sz="6" w:space="0"/>
            </w:tcBorders>
          </w:tcPr>
          <w:p>
            <w:pPr>
              <w:pStyle w:val="TableText"/>
              <w:ind w:left="2688"/>
              <w:spacing w:before="205" w:line="188" w:lineRule="auto"/>
              <w:rPr>
                <w:sz w:val="22"/>
                <w:szCs w:val="22"/>
              </w:rPr>
            </w:pPr>
            <w:r>
              <w:rPr>
                <w:sz w:val="22"/>
                <w:szCs w:val="22"/>
                <w14:textOutline w14:w="4013" w14:cap="sq" w14:cmpd="sng">
                  <w14:solidFill>
                    <w14:srgbClr w14:val="000000"/>
                  </w14:solidFill>
                  <w14:prstDash w14:val="solid"/>
                  <w14:bevel/>
                </w14:textOutline>
                <w:spacing w:val="1"/>
              </w:rPr>
              <w:t>表10-5</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废水检测结果一览表</w:t>
            </w:r>
          </w:p>
          <w:p>
            <w:pPr>
              <w:spacing w:line="130" w:lineRule="exact"/>
              <w:rPr/>
            </w:pPr>
            <w:r/>
          </w:p>
          <w:tbl>
            <w:tblPr>
              <w:tblStyle w:val="TableNormal"/>
              <w:tblW w:w="8131" w:type="dxa"/>
              <w:tblInd w:w="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9"/>
              <w:gridCol w:w="883"/>
              <w:gridCol w:w="806"/>
              <w:gridCol w:w="806"/>
              <w:gridCol w:w="806"/>
              <w:gridCol w:w="806"/>
              <w:gridCol w:w="810"/>
              <w:gridCol w:w="788"/>
              <w:gridCol w:w="787"/>
            </w:tblGrid>
            <w:tr>
              <w:trPr>
                <w:trHeight w:val="321" w:hRule="atLeast"/>
              </w:trPr>
              <w:tc>
                <w:tcPr>
                  <w:tcW w:w="1639" w:type="dxa"/>
                  <w:vAlign w:val="top"/>
                  <w:vMerge w:val="restart"/>
                  <w:tcBorders>
                    <w:left w:val="single" w:color="000000" w:sz="6" w:space="0"/>
                    <w:top w:val="single" w:color="000000" w:sz="6" w:space="0"/>
                    <w:bottom w:val="nil"/>
                  </w:tcBorders>
                </w:tcPr>
                <w:p>
                  <w:pPr>
                    <w:spacing w:line="331" w:lineRule="auto"/>
                    <w:rPr>
                      <w:rFonts w:ascii="Arial"/>
                      <w:sz w:val="21"/>
                    </w:rPr>
                  </w:pPr>
                  <w:r/>
                </w:p>
                <w:p>
                  <w:pPr>
                    <w:pStyle w:val="TableText"/>
                    <w:ind w:left="636"/>
                    <w:spacing w:before="75" w:line="179"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883" w:type="dxa"/>
                  <w:vAlign w:val="top"/>
                  <w:vMerge w:val="restart"/>
                  <w:tcBorders>
                    <w:top w:val="single" w:color="000000" w:sz="6" w:space="0"/>
                    <w:bottom w:val="nil"/>
                  </w:tcBorders>
                </w:tcPr>
                <w:p>
                  <w:pPr>
                    <w:spacing w:line="322" w:lineRule="auto"/>
                    <w:rPr>
                      <w:rFonts w:ascii="Arial"/>
                      <w:sz w:val="21"/>
                    </w:rPr>
                  </w:pPr>
                  <w:r/>
                </w:p>
                <w:p>
                  <w:pPr>
                    <w:pStyle w:val="TableText"/>
                    <w:ind w:left="259"/>
                    <w:spacing w:before="75"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4034" w:type="dxa"/>
                  <w:vAlign w:val="top"/>
                  <w:gridSpan w:val="5"/>
                  <w:tcBorders>
                    <w:top w:val="single" w:color="000000" w:sz="6" w:space="0"/>
                  </w:tcBorders>
                </w:tcPr>
                <w:p>
                  <w:pPr>
                    <w:pStyle w:val="TableText"/>
                    <w:ind w:left="389"/>
                    <w:spacing w:before="43" w:line="215" w:lineRule="auto"/>
                    <w:rPr>
                      <w:sz w:val="18"/>
                      <w:szCs w:val="18"/>
                    </w:rPr>
                  </w:pPr>
                  <w:r>
                    <w:rPr>
                      <w:sz w:val="18"/>
                      <w:szCs w:val="18"/>
                      <w14:textOutline w14:w="3268" w14:cap="sq" w14:cmpd="sng">
                        <w14:solidFill>
                          <w14:srgbClr w14:val="000000"/>
                        </w14:solidFill>
                        <w14:prstDash w14:val="solid"/>
                        <w14:bevel/>
                      </w14:textOutline>
                      <w:spacing w:val="-1"/>
                    </w:rPr>
                    <w:t>检测结果（采样日期：2023年12月19日）</w:t>
                  </w:r>
                </w:p>
              </w:tc>
              <w:tc>
                <w:tcPr>
                  <w:tcW w:w="788" w:type="dxa"/>
                  <w:vAlign w:val="top"/>
                  <w:vMerge w:val="restart"/>
                  <w:tcBorders>
                    <w:top w:val="single" w:color="000000" w:sz="6" w:space="0"/>
                    <w:bottom w:val="nil"/>
                  </w:tcBorders>
                </w:tcPr>
                <w:p>
                  <w:pPr>
                    <w:spacing w:line="323" w:lineRule="auto"/>
                    <w:rPr>
                      <w:rFonts w:ascii="Arial"/>
                      <w:sz w:val="21"/>
                    </w:rPr>
                  </w:pPr>
                  <w:r/>
                </w:p>
                <w:p>
                  <w:pPr>
                    <w:pStyle w:val="TableText"/>
                    <w:ind w:left="39"/>
                    <w:spacing w:before="75"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787" w:type="dxa"/>
                  <w:vAlign w:val="top"/>
                  <w:vMerge w:val="restart"/>
                  <w:tcBorders>
                    <w:right w:val="single" w:color="000000" w:sz="6" w:space="0"/>
                    <w:top w:val="single" w:color="000000" w:sz="6" w:space="0"/>
                    <w:bottom w:val="nil"/>
                  </w:tcBorders>
                </w:tcPr>
                <w:p>
                  <w:pPr>
                    <w:spacing w:line="322" w:lineRule="auto"/>
                    <w:rPr>
                      <w:rFonts w:ascii="Arial"/>
                      <w:sz w:val="21"/>
                    </w:rPr>
                  </w:pPr>
                  <w:r/>
                </w:p>
                <w:p>
                  <w:pPr>
                    <w:pStyle w:val="TableText"/>
                    <w:ind w:left="35"/>
                    <w:spacing w:before="75"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6" w:hRule="atLeast"/>
              </w:trPr>
              <w:tc>
                <w:tcPr>
                  <w:tcW w:w="1639" w:type="dxa"/>
                  <w:vAlign w:val="top"/>
                  <w:vMerge w:val="continue"/>
                  <w:tcBorders>
                    <w:left w:val="single" w:color="000000" w:sz="6" w:space="0"/>
                    <w:top w:val="nil"/>
                    <w:bottom w:val="nil"/>
                  </w:tcBorders>
                </w:tcPr>
                <w:p>
                  <w:pPr>
                    <w:rPr>
                      <w:rFonts w:ascii="Arial"/>
                      <w:sz w:val="21"/>
                    </w:rPr>
                  </w:pPr>
                  <w:r/>
                </w:p>
              </w:tc>
              <w:tc>
                <w:tcPr>
                  <w:tcW w:w="883" w:type="dxa"/>
                  <w:vAlign w:val="top"/>
                  <w:vMerge w:val="continue"/>
                  <w:tcBorders>
                    <w:top w:val="nil"/>
                    <w:bottom w:val="nil"/>
                  </w:tcBorders>
                </w:tcPr>
                <w:p>
                  <w:pPr>
                    <w:rPr>
                      <w:rFonts w:ascii="Arial"/>
                      <w:sz w:val="21"/>
                    </w:rPr>
                  </w:pPr>
                  <w:r/>
                </w:p>
              </w:tc>
              <w:tc>
                <w:tcPr>
                  <w:tcW w:w="4034" w:type="dxa"/>
                  <w:vAlign w:val="top"/>
                  <w:gridSpan w:val="5"/>
                </w:tcPr>
                <w:p>
                  <w:pPr>
                    <w:pStyle w:val="TableText"/>
                    <w:ind w:left="1477"/>
                    <w:spacing w:before="73" w:line="186" w:lineRule="auto"/>
                    <w:rPr>
                      <w:sz w:val="18"/>
                      <w:szCs w:val="18"/>
                    </w:rPr>
                  </w:pPr>
                  <w:r>
                    <w:rPr>
                      <w:sz w:val="18"/>
                      <w:szCs w:val="18"/>
                      <w14:textOutline w14:w="3268" w14:cap="sq" w14:cmpd="sng">
                        <w14:solidFill>
                          <w14:srgbClr w14:val="000000"/>
                        </w14:solidFill>
                        <w14:prstDash w14:val="solid"/>
                        <w14:bevel/>
                      </w14:textOutline>
                      <w:spacing w:val="-1"/>
                    </w:rPr>
                    <w:t>污水排放口1#</w:t>
                  </w:r>
                </w:p>
              </w:tc>
              <w:tc>
                <w:tcPr>
                  <w:tcW w:w="788" w:type="dxa"/>
                  <w:vAlign w:val="top"/>
                  <w:vMerge w:val="continue"/>
                  <w:tcBorders>
                    <w:top w:val="nil"/>
                    <w:bottom w:val="nil"/>
                  </w:tcBorders>
                </w:tcPr>
                <w:p>
                  <w:pPr>
                    <w:rPr>
                      <w:rFonts w:ascii="Arial"/>
                      <w:sz w:val="21"/>
                    </w:rPr>
                  </w:pPr>
                  <w:r/>
                </w:p>
              </w:tc>
              <w:tc>
                <w:tcPr>
                  <w:tcW w:w="78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1639" w:type="dxa"/>
                  <w:vAlign w:val="top"/>
                  <w:vMerge w:val="continue"/>
                  <w:tcBorders>
                    <w:left w:val="single" w:color="000000" w:sz="6" w:space="0"/>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06" w:type="dxa"/>
                  <w:vAlign w:val="top"/>
                </w:tcPr>
                <w:p>
                  <w:pPr>
                    <w:pStyle w:val="TableText"/>
                    <w:ind w:left="133"/>
                    <w:spacing w:before="72" w:line="187" w:lineRule="auto"/>
                    <w:rPr>
                      <w:sz w:val="18"/>
                      <w:szCs w:val="18"/>
                    </w:rPr>
                  </w:pPr>
                  <w:r>
                    <w:rPr>
                      <w:sz w:val="18"/>
                      <w:szCs w:val="18"/>
                      <w14:textOutline w14:w="3268" w14:cap="sq" w14:cmpd="sng">
                        <w14:solidFill>
                          <w14:srgbClr w14:val="000000"/>
                        </w14:solidFill>
                        <w14:prstDash w14:val="solid"/>
                        <w14:bevel/>
                      </w14:textOutline>
                    </w:rPr>
                    <w:t>第一次</w:t>
                  </w:r>
                </w:p>
              </w:tc>
              <w:tc>
                <w:tcPr>
                  <w:tcW w:w="806" w:type="dxa"/>
                  <w:vAlign w:val="top"/>
                </w:tcPr>
                <w:p>
                  <w:pPr>
                    <w:pStyle w:val="TableText"/>
                    <w:ind w:left="134"/>
                    <w:spacing w:before="72" w:line="187" w:lineRule="auto"/>
                    <w:rPr>
                      <w:sz w:val="18"/>
                      <w:szCs w:val="18"/>
                    </w:rPr>
                  </w:pPr>
                  <w:r>
                    <w:rPr>
                      <w:sz w:val="18"/>
                      <w:szCs w:val="18"/>
                      <w14:textOutline w14:w="3268" w14:cap="sq" w14:cmpd="sng">
                        <w14:solidFill>
                          <w14:srgbClr w14:val="000000"/>
                        </w14:solidFill>
                        <w14:prstDash w14:val="solid"/>
                        <w14:bevel/>
                      </w14:textOutline>
                      <w:spacing w:val="-2"/>
                    </w:rPr>
                    <w:t>第二次</w:t>
                  </w:r>
                </w:p>
              </w:tc>
              <w:tc>
                <w:tcPr>
                  <w:tcW w:w="806" w:type="dxa"/>
                  <w:vAlign w:val="top"/>
                </w:tcPr>
                <w:p>
                  <w:pPr>
                    <w:pStyle w:val="TableText"/>
                    <w:ind w:left="136"/>
                    <w:spacing w:before="72" w:line="187" w:lineRule="auto"/>
                    <w:rPr>
                      <w:sz w:val="18"/>
                      <w:szCs w:val="18"/>
                    </w:rPr>
                  </w:pPr>
                  <w:r>
                    <w:rPr>
                      <w:sz w:val="18"/>
                      <w:szCs w:val="18"/>
                      <w14:textOutline w14:w="3268" w14:cap="sq" w14:cmpd="sng">
                        <w14:solidFill>
                          <w14:srgbClr w14:val="000000"/>
                        </w14:solidFill>
                        <w14:prstDash w14:val="solid"/>
                        <w14:bevel/>
                      </w14:textOutline>
                      <w:spacing w:val="-2"/>
                    </w:rPr>
                    <w:t>第三次</w:t>
                  </w:r>
                </w:p>
              </w:tc>
              <w:tc>
                <w:tcPr>
                  <w:tcW w:w="806" w:type="dxa"/>
                  <w:vAlign w:val="top"/>
                </w:tcPr>
                <w:p>
                  <w:pPr>
                    <w:pStyle w:val="TableText"/>
                    <w:ind w:left="137"/>
                    <w:spacing w:before="72" w:line="187" w:lineRule="auto"/>
                    <w:rPr>
                      <w:sz w:val="18"/>
                      <w:szCs w:val="18"/>
                    </w:rPr>
                  </w:pPr>
                  <w:r>
                    <w:rPr>
                      <w:sz w:val="18"/>
                      <w:szCs w:val="18"/>
                      <w14:textOutline w14:w="3268" w14:cap="sq" w14:cmpd="sng">
                        <w14:solidFill>
                          <w14:srgbClr w14:val="000000"/>
                        </w14:solidFill>
                        <w14:prstDash w14:val="solid"/>
                        <w14:bevel/>
                      </w14:textOutline>
                      <w:spacing w:val="-2"/>
                    </w:rPr>
                    <w:t>第四次</w:t>
                  </w:r>
                </w:p>
              </w:tc>
              <w:tc>
                <w:tcPr>
                  <w:tcW w:w="810" w:type="dxa"/>
                  <w:vAlign w:val="top"/>
                </w:tcPr>
                <w:p>
                  <w:pPr>
                    <w:pStyle w:val="TableText"/>
                    <w:ind w:left="142"/>
                    <w:spacing w:before="75" w:line="185" w:lineRule="auto"/>
                    <w:rPr>
                      <w:sz w:val="18"/>
                      <w:szCs w:val="18"/>
                    </w:rPr>
                  </w:pPr>
                  <w:r>
                    <w:rPr>
                      <w:sz w:val="18"/>
                      <w:szCs w:val="18"/>
                      <w14:textOutline w14:w="3268" w14:cap="sq" w14:cmpd="sng">
                        <w14:solidFill>
                          <w14:srgbClr w14:val="000000"/>
                        </w14:solidFill>
                        <w14:prstDash w14:val="solid"/>
                        <w14:bevel/>
                      </w14:textOutline>
                      <w:spacing w:val="-3"/>
                    </w:rPr>
                    <w:t>平均值</w:t>
                  </w:r>
                </w:p>
              </w:tc>
              <w:tc>
                <w:tcPr>
                  <w:tcW w:w="788" w:type="dxa"/>
                  <w:vAlign w:val="top"/>
                  <w:vMerge w:val="continue"/>
                  <w:tcBorders>
                    <w:top w:val="nil"/>
                  </w:tcBorders>
                </w:tcPr>
                <w:p>
                  <w:pPr>
                    <w:rPr>
                      <w:rFonts w:ascii="Arial"/>
                      <w:sz w:val="21"/>
                    </w:rPr>
                  </w:pPr>
                  <w:r/>
                </w:p>
              </w:tc>
              <w:tc>
                <w:tcPr>
                  <w:tcW w:w="787" w:type="dxa"/>
                  <w:vAlign w:val="top"/>
                  <w:vMerge w:val="continue"/>
                  <w:tcBorders>
                    <w:right w:val="single" w:color="000000" w:sz="6" w:space="0"/>
                    <w:top w:val="nil"/>
                  </w:tcBorders>
                </w:tcPr>
                <w:p>
                  <w:pPr>
                    <w:rPr>
                      <w:rFonts w:ascii="Arial"/>
                      <w:sz w:val="21"/>
                    </w:rPr>
                  </w:pPr>
                  <w:r/>
                </w:p>
              </w:tc>
            </w:tr>
            <w:tr>
              <w:trPr>
                <w:trHeight w:val="318" w:hRule="atLeast"/>
              </w:trPr>
              <w:tc>
                <w:tcPr>
                  <w:tcW w:w="1639" w:type="dxa"/>
                  <w:vAlign w:val="top"/>
                  <w:tcBorders>
                    <w:left w:val="single" w:color="000000" w:sz="6" w:space="0"/>
                  </w:tcBorders>
                </w:tcPr>
                <w:p>
                  <w:pPr>
                    <w:pStyle w:val="TableText"/>
                    <w:ind w:left="708"/>
                    <w:spacing w:before="88" w:line="176" w:lineRule="auto"/>
                    <w:rPr>
                      <w:sz w:val="18"/>
                      <w:szCs w:val="18"/>
                    </w:rPr>
                  </w:pPr>
                  <w:r>
                    <w:rPr>
                      <w:sz w:val="18"/>
                      <w:szCs w:val="18"/>
                      <w:spacing w:val="-8"/>
                    </w:rPr>
                    <w:t>pH</w:t>
                  </w:r>
                </w:p>
              </w:tc>
              <w:tc>
                <w:tcPr>
                  <w:tcW w:w="883" w:type="dxa"/>
                  <w:vAlign w:val="top"/>
                </w:tcPr>
                <w:p>
                  <w:pPr>
                    <w:pStyle w:val="TableText"/>
                    <w:ind w:left="170"/>
                    <w:spacing w:before="78" w:line="184" w:lineRule="auto"/>
                    <w:rPr>
                      <w:sz w:val="18"/>
                      <w:szCs w:val="18"/>
                    </w:rPr>
                  </w:pPr>
                  <w:r>
                    <w:rPr>
                      <w:sz w:val="18"/>
                      <w:szCs w:val="18"/>
                      <w:spacing w:val="-2"/>
                    </w:rPr>
                    <w:t>无量纲</w:t>
                  </w:r>
                </w:p>
              </w:tc>
              <w:tc>
                <w:tcPr>
                  <w:tcW w:w="806" w:type="dxa"/>
                  <w:vAlign w:val="top"/>
                </w:tcPr>
                <w:p>
                  <w:pPr>
                    <w:pStyle w:val="TableText"/>
                    <w:ind w:left="284"/>
                    <w:spacing w:before="85" w:line="178" w:lineRule="auto"/>
                    <w:rPr>
                      <w:sz w:val="18"/>
                      <w:szCs w:val="18"/>
                    </w:rPr>
                  </w:pPr>
                  <w:r>
                    <w:rPr>
                      <w:sz w:val="18"/>
                      <w:szCs w:val="18"/>
                      <w:spacing w:val="-3"/>
                    </w:rPr>
                    <w:t>7.9</w:t>
                  </w:r>
                </w:p>
              </w:tc>
              <w:tc>
                <w:tcPr>
                  <w:tcW w:w="806" w:type="dxa"/>
                  <w:vAlign w:val="top"/>
                </w:tcPr>
                <w:p>
                  <w:pPr>
                    <w:pStyle w:val="TableText"/>
                    <w:ind w:left="285"/>
                    <w:spacing w:before="85" w:line="178" w:lineRule="auto"/>
                    <w:rPr>
                      <w:sz w:val="18"/>
                      <w:szCs w:val="18"/>
                    </w:rPr>
                  </w:pPr>
                  <w:r>
                    <w:rPr>
                      <w:sz w:val="18"/>
                      <w:szCs w:val="18"/>
                      <w:spacing w:val="-3"/>
                    </w:rPr>
                    <w:t>7.8</w:t>
                  </w:r>
                </w:p>
              </w:tc>
              <w:tc>
                <w:tcPr>
                  <w:tcW w:w="806" w:type="dxa"/>
                  <w:vAlign w:val="top"/>
                </w:tcPr>
                <w:p>
                  <w:pPr>
                    <w:pStyle w:val="TableText"/>
                    <w:ind w:left="288"/>
                    <w:spacing w:before="85" w:line="178" w:lineRule="auto"/>
                    <w:rPr>
                      <w:sz w:val="18"/>
                      <w:szCs w:val="18"/>
                    </w:rPr>
                  </w:pPr>
                  <w:r>
                    <w:rPr>
                      <w:sz w:val="18"/>
                      <w:szCs w:val="18"/>
                      <w:spacing w:val="-3"/>
                    </w:rPr>
                    <w:t>7.9</w:t>
                  </w:r>
                </w:p>
              </w:tc>
              <w:tc>
                <w:tcPr>
                  <w:tcW w:w="806" w:type="dxa"/>
                  <w:vAlign w:val="top"/>
                </w:tcPr>
                <w:p>
                  <w:pPr>
                    <w:pStyle w:val="TableText"/>
                    <w:ind w:left="288"/>
                    <w:spacing w:before="85" w:line="178" w:lineRule="auto"/>
                    <w:rPr>
                      <w:sz w:val="18"/>
                      <w:szCs w:val="18"/>
                    </w:rPr>
                  </w:pPr>
                  <w:r>
                    <w:rPr>
                      <w:sz w:val="18"/>
                      <w:szCs w:val="18"/>
                      <w:spacing w:val="-3"/>
                    </w:rPr>
                    <w:t>7.9</w:t>
                  </w:r>
                </w:p>
              </w:tc>
              <w:tc>
                <w:tcPr>
                  <w:tcW w:w="810" w:type="dxa"/>
                  <w:vAlign w:val="top"/>
                </w:tcPr>
                <w:p>
                  <w:pPr>
                    <w:ind w:left="382"/>
                    <w:spacing w:line="213" w:lineRule="exact"/>
                    <w:tabs>
                      <w:tab w:val="left" w:pos="445"/>
                    </w:tabs>
                    <w:rPr>
                      <w:rFonts w:ascii="Arial"/>
                      <w:sz w:val="21"/>
                    </w:rPr>
                  </w:pPr>
                  <w:r>
                    <w:rPr>
                      <w:rFonts w:ascii="Arial" w:hAnsi="Arial" w:eastAsia="Arial" w:cs="Arial"/>
                      <w:sz w:val="21"/>
                      <w:szCs w:val="21"/>
                      <w:u w:val="single" w:color="auto"/>
                      <w:position w:val="-1"/>
                    </w:rPr>
                    <w:tab/>
                  </w:r>
                </w:p>
              </w:tc>
              <w:tc>
                <w:tcPr>
                  <w:tcW w:w="788" w:type="dxa"/>
                  <w:vAlign w:val="top"/>
                </w:tcPr>
                <w:p>
                  <w:pPr>
                    <w:pStyle w:val="TableText"/>
                    <w:ind w:left="103"/>
                    <w:spacing w:before="85" w:line="178" w:lineRule="auto"/>
                    <w:rPr>
                      <w:sz w:val="18"/>
                      <w:szCs w:val="18"/>
                    </w:rPr>
                  </w:pPr>
                  <w:r>
                    <w:rPr>
                      <w:sz w:val="18"/>
                      <w:szCs w:val="18"/>
                      <w:spacing w:val="-6"/>
                    </w:rPr>
                    <w:t>6.5</w:t>
                  </w:r>
                  <w:r>
                    <w:rPr>
                      <w:sz w:val="18"/>
                      <w:szCs w:val="18"/>
                      <w:spacing w:val="-24"/>
                    </w:rPr>
                    <w:t xml:space="preserve"> </w:t>
                  </w:r>
                  <w:r>
                    <w:rPr>
                      <w:sz w:val="18"/>
                      <w:szCs w:val="18"/>
                      <w:spacing w:val="-6"/>
                    </w:rPr>
                    <w:t>~9.5</w:t>
                  </w:r>
                </w:p>
              </w:tc>
              <w:tc>
                <w:tcPr>
                  <w:tcW w:w="787" w:type="dxa"/>
                  <w:vAlign w:val="top"/>
                  <w:tcBorders>
                    <w:right w:val="single" w:color="000000" w:sz="6" w:space="0"/>
                  </w:tcBorders>
                </w:tcPr>
                <w:p>
                  <w:pPr>
                    <w:pStyle w:val="TableText"/>
                    <w:ind w:left="215"/>
                    <w:spacing w:before="77" w:line="185" w:lineRule="auto"/>
                    <w:rPr>
                      <w:sz w:val="18"/>
                      <w:szCs w:val="18"/>
                    </w:rPr>
                  </w:pPr>
                  <w:r>
                    <w:rPr>
                      <w:sz w:val="18"/>
                      <w:szCs w:val="18"/>
                      <w:spacing w:val="-3"/>
                    </w:rPr>
                    <w:t>达标</w:t>
                  </w:r>
                </w:p>
              </w:tc>
            </w:tr>
            <w:tr>
              <w:trPr>
                <w:trHeight w:val="316" w:hRule="atLeast"/>
              </w:trPr>
              <w:tc>
                <w:tcPr>
                  <w:tcW w:w="1639" w:type="dxa"/>
                  <w:vAlign w:val="top"/>
                  <w:tcBorders>
                    <w:left w:val="single" w:color="000000" w:sz="6" w:space="0"/>
                  </w:tcBorders>
                </w:tcPr>
                <w:p>
                  <w:pPr>
                    <w:pStyle w:val="TableText"/>
                    <w:ind w:left="365"/>
                    <w:spacing w:before="74" w:line="186" w:lineRule="auto"/>
                    <w:rPr>
                      <w:sz w:val="18"/>
                      <w:szCs w:val="18"/>
                    </w:rPr>
                  </w:pPr>
                  <w:r>
                    <w:rPr>
                      <w:sz w:val="18"/>
                      <w:szCs w:val="18"/>
                      <w:spacing w:val="-1"/>
                    </w:rPr>
                    <w:t>化学需氧量</w:t>
                  </w:r>
                </w:p>
              </w:tc>
              <w:tc>
                <w:tcPr>
                  <w:tcW w:w="883" w:type="dxa"/>
                  <w:vAlign w:val="top"/>
                </w:tcPr>
                <w:p>
                  <w:pPr>
                    <w:pStyle w:val="TableText"/>
                    <w:ind w:left="235"/>
                    <w:spacing w:before="40" w:line="213" w:lineRule="auto"/>
                    <w:rPr>
                      <w:sz w:val="18"/>
                      <w:szCs w:val="18"/>
                    </w:rPr>
                  </w:pPr>
                  <w:r>
                    <w:rPr>
                      <w:sz w:val="18"/>
                      <w:szCs w:val="18"/>
                      <w:spacing w:val="-4"/>
                    </w:rPr>
                    <w:t>mg/L</w:t>
                  </w:r>
                </w:p>
              </w:tc>
              <w:tc>
                <w:tcPr>
                  <w:tcW w:w="806" w:type="dxa"/>
                  <w:vAlign w:val="top"/>
                </w:tcPr>
                <w:p>
                  <w:pPr>
                    <w:pStyle w:val="TableText"/>
                    <w:ind w:left="269"/>
                    <w:spacing w:before="83" w:line="179" w:lineRule="auto"/>
                    <w:rPr>
                      <w:sz w:val="18"/>
                      <w:szCs w:val="18"/>
                    </w:rPr>
                  </w:pPr>
                  <w:r>
                    <w:rPr>
                      <w:sz w:val="18"/>
                      <w:szCs w:val="18"/>
                      <w:spacing w:val="-3"/>
                    </w:rPr>
                    <w:t>154</w:t>
                  </w:r>
                </w:p>
              </w:tc>
              <w:tc>
                <w:tcPr>
                  <w:tcW w:w="806" w:type="dxa"/>
                  <w:vAlign w:val="top"/>
                </w:tcPr>
                <w:p>
                  <w:pPr>
                    <w:pStyle w:val="TableText"/>
                    <w:ind w:left="274"/>
                    <w:spacing w:before="83" w:line="179" w:lineRule="auto"/>
                    <w:rPr>
                      <w:sz w:val="18"/>
                      <w:szCs w:val="18"/>
                    </w:rPr>
                  </w:pPr>
                  <w:r>
                    <w:rPr>
                      <w:sz w:val="18"/>
                      <w:szCs w:val="18"/>
                      <w:spacing w:val="-3"/>
                    </w:rPr>
                    <w:t>160</w:t>
                  </w:r>
                </w:p>
              </w:tc>
              <w:tc>
                <w:tcPr>
                  <w:tcW w:w="806" w:type="dxa"/>
                  <w:vAlign w:val="top"/>
                </w:tcPr>
                <w:p>
                  <w:pPr>
                    <w:pStyle w:val="TableText"/>
                    <w:ind w:left="274"/>
                    <w:spacing w:before="83" w:line="179" w:lineRule="auto"/>
                    <w:rPr>
                      <w:sz w:val="18"/>
                      <w:szCs w:val="18"/>
                    </w:rPr>
                  </w:pPr>
                  <w:r>
                    <w:rPr>
                      <w:sz w:val="18"/>
                      <w:szCs w:val="18"/>
                      <w:spacing w:val="-3"/>
                    </w:rPr>
                    <w:t>165</w:t>
                  </w:r>
                </w:p>
              </w:tc>
              <w:tc>
                <w:tcPr>
                  <w:tcW w:w="806" w:type="dxa"/>
                  <w:vAlign w:val="top"/>
                </w:tcPr>
                <w:p>
                  <w:pPr>
                    <w:pStyle w:val="TableText"/>
                    <w:ind w:left="275"/>
                    <w:spacing w:before="83" w:line="179" w:lineRule="auto"/>
                    <w:rPr>
                      <w:sz w:val="18"/>
                      <w:szCs w:val="18"/>
                    </w:rPr>
                  </w:pPr>
                  <w:r>
                    <w:rPr>
                      <w:sz w:val="18"/>
                      <w:szCs w:val="18"/>
                      <w:spacing w:val="-3"/>
                    </w:rPr>
                    <w:t>168</w:t>
                  </w:r>
                </w:p>
              </w:tc>
              <w:tc>
                <w:tcPr>
                  <w:tcW w:w="810" w:type="dxa"/>
                  <w:vAlign w:val="top"/>
                </w:tcPr>
                <w:p>
                  <w:pPr>
                    <w:pStyle w:val="TableText"/>
                    <w:ind w:left="280"/>
                    <w:spacing w:before="83" w:line="179" w:lineRule="auto"/>
                    <w:rPr>
                      <w:sz w:val="18"/>
                      <w:szCs w:val="18"/>
                    </w:rPr>
                  </w:pPr>
                  <w:r>
                    <w:rPr>
                      <w:sz w:val="18"/>
                      <w:szCs w:val="18"/>
                      <w:spacing w:val="-3"/>
                    </w:rPr>
                    <w:t>162</w:t>
                  </w:r>
                </w:p>
              </w:tc>
              <w:tc>
                <w:tcPr>
                  <w:tcW w:w="788" w:type="dxa"/>
                  <w:vAlign w:val="top"/>
                </w:tcPr>
                <w:p>
                  <w:pPr>
                    <w:pStyle w:val="TableText"/>
                    <w:ind w:left="262"/>
                    <w:spacing w:before="84" w:line="178" w:lineRule="auto"/>
                    <w:rPr>
                      <w:sz w:val="18"/>
                      <w:szCs w:val="18"/>
                    </w:rPr>
                  </w:pPr>
                  <w:r>
                    <w:rPr>
                      <w:sz w:val="18"/>
                      <w:szCs w:val="18"/>
                      <w:spacing w:val="-5"/>
                    </w:rPr>
                    <w:t>500</w:t>
                  </w:r>
                </w:p>
              </w:tc>
              <w:tc>
                <w:tcPr>
                  <w:tcW w:w="787" w:type="dxa"/>
                  <w:vAlign w:val="top"/>
                  <w:tcBorders>
                    <w:right w:val="single" w:color="000000" w:sz="6" w:space="0"/>
                  </w:tcBorders>
                </w:tcPr>
                <w:p>
                  <w:pPr>
                    <w:pStyle w:val="TableText"/>
                    <w:ind w:left="215"/>
                    <w:spacing w:before="75" w:line="185" w:lineRule="auto"/>
                    <w:rPr>
                      <w:sz w:val="18"/>
                      <w:szCs w:val="18"/>
                    </w:rPr>
                  </w:pPr>
                  <w:r>
                    <w:rPr>
                      <w:sz w:val="18"/>
                      <w:szCs w:val="18"/>
                      <w:spacing w:val="-3"/>
                    </w:rPr>
                    <w:t>达标</w:t>
                  </w:r>
                </w:p>
              </w:tc>
            </w:tr>
            <w:tr>
              <w:trPr>
                <w:trHeight w:val="316" w:hRule="atLeast"/>
              </w:trPr>
              <w:tc>
                <w:tcPr>
                  <w:tcW w:w="1639" w:type="dxa"/>
                  <w:vAlign w:val="top"/>
                  <w:tcBorders>
                    <w:left w:val="single" w:color="000000" w:sz="6" w:space="0"/>
                  </w:tcBorders>
                </w:tcPr>
                <w:p>
                  <w:pPr>
                    <w:pStyle w:val="TableText"/>
                    <w:ind w:left="186"/>
                    <w:spacing w:before="76" w:line="184" w:lineRule="auto"/>
                    <w:rPr>
                      <w:sz w:val="18"/>
                      <w:szCs w:val="18"/>
                    </w:rPr>
                  </w:pPr>
                  <w:r>
                    <w:rPr>
                      <w:sz w:val="18"/>
                      <w:szCs w:val="18"/>
                      <w:spacing w:val="-1"/>
                    </w:rPr>
                    <w:t>五日生化需氧量</w:t>
                  </w:r>
                </w:p>
              </w:tc>
              <w:tc>
                <w:tcPr>
                  <w:tcW w:w="883" w:type="dxa"/>
                  <w:vAlign w:val="top"/>
                </w:tcPr>
                <w:p>
                  <w:pPr>
                    <w:pStyle w:val="TableText"/>
                    <w:ind w:left="235"/>
                    <w:spacing w:before="43" w:line="211" w:lineRule="auto"/>
                    <w:rPr>
                      <w:sz w:val="18"/>
                      <w:szCs w:val="18"/>
                    </w:rPr>
                  </w:pPr>
                  <w:r>
                    <w:rPr>
                      <w:sz w:val="18"/>
                      <w:szCs w:val="18"/>
                      <w:spacing w:val="-4"/>
                    </w:rPr>
                    <w:t>mg/L</w:t>
                  </w:r>
                </w:p>
              </w:tc>
              <w:tc>
                <w:tcPr>
                  <w:tcW w:w="806" w:type="dxa"/>
                  <w:vAlign w:val="top"/>
                </w:tcPr>
                <w:p>
                  <w:pPr>
                    <w:pStyle w:val="TableText"/>
                    <w:ind w:left="242"/>
                    <w:spacing w:before="86" w:line="176" w:lineRule="auto"/>
                    <w:rPr>
                      <w:sz w:val="18"/>
                      <w:szCs w:val="18"/>
                    </w:rPr>
                  </w:pPr>
                  <w:r>
                    <w:rPr>
                      <w:sz w:val="18"/>
                      <w:szCs w:val="18"/>
                      <w:spacing w:val="-4"/>
                    </w:rPr>
                    <w:t>52.7</w:t>
                  </w:r>
                </w:p>
              </w:tc>
              <w:tc>
                <w:tcPr>
                  <w:tcW w:w="806" w:type="dxa"/>
                  <w:vAlign w:val="top"/>
                </w:tcPr>
                <w:p>
                  <w:pPr>
                    <w:pStyle w:val="TableText"/>
                    <w:ind w:left="243"/>
                    <w:spacing w:before="86" w:line="176" w:lineRule="auto"/>
                    <w:rPr>
                      <w:sz w:val="18"/>
                      <w:szCs w:val="18"/>
                    </w:rPr>
                  </w:pPr>
                  <w:r>
                    <w:rPr>
                      <w:sz w:val="18"/>
                      <w:szCs w:val="18"/>
                      <w:spacing w:val="-4"/>
                    </w:rPr>
                    <w:t>52.2</w:t>
                  </w:r>
                </w:p>
              </w:tc>
              <w:tc>
                <w:tcPr>
                  <w:tcW w:w="806" w:type="dxa"/>
                  <w:vAlign w:val="top"/>
                </w:tcPr>
                <w:p>
                  <w:pPr>
                    <w:pStyle w:val="TableText"/>
                    <w:ind w:left="243"/>
                    <w:spacing w:before="89" w:line="174" w:lineRule="auto"/>
                    <w:rPr>
                      <w:sz w:val="18"/>
                      <w:szCs w:val="18"/>
                    </w:rPr>
                  </w:pPr>
                  <w:r>
                    <w:rPr>
                      <w:sz w:val="18"/>
                      <w:szCs w:val="18"/>
                      <w:spacing w:val="-4"/>
                    </w:rPr>
                    <w:t>54.7</w:t>
                  </w:r>
                </w:p>
              </w:tc>
              <w:tc>
                <w:tcPr>
                  <w:tcW w:w="806" w:type="dxa"/>
                  <w:vAlign w:val="top"/>
                </w:tcPr>
                <w:p>
                  <w:pPr>
                    <w:pStyle w:val="TableText"/>
                    <w:ind w:left="244"/>
                    <w:spacing w:before="86" w:line="176" w:lineRule="auto"/>
                    <w:rPr>
                      <w:sz w:val="18"/>
                      <w:szCs w:val="18"/>
                    </w:rPr>
                  </w:pPr>
                  <w:r>
                    <w:rPr>
                      <w:sz w:val="18"/>
                      <w:szCs w:val="18"/>
                      <w:spacing w:val="-4"/>
                    </w:rPr>
                    <w:t>54.2</w:t>
                  </w:r>
                </w:p>
              </w:tc>
              <w:tc>
                <w:tcPr>
                  <w:tcW w:w="810" w:type="dxa"/>
                  <w:vAlign w:val="top"/>
                </w:tcPr>
                <w:p>
                  <w:pPr>
                    <w:pStyle w:val="TableText"/>
                    <w:ind w:left="249"/>
                    <w:spacing w:before="86" w:line="176" w:lineRule="auto"/>
                    <w:rPr>
                      <w:sz w:val="18"/>
                      <w:szCs w:val="18"/>
                    </w:rPr>
                  </w:pPr>
                  <w:r>
                    <w:rPr>
                      <w:sz w:val="18"/>
                      <w:szCs w:val="18"/>
                      <w:spacing w:val="-4"/>
                    </w:rPr>
                    <w:t>53.5</w:t>
                  </w:r>
                </w:p>
              </w:tc>
              <w:tc>
                <w:tcPr>
                  <w:tcW w:w="788" w:type="dxa"/>
                  <w:vAlign w:val="top"/>
                </w:tcPr>
                <w:p>
                  <w:pPr>
                    <w:pStyle w:val="TableText"/>
                    <w:ind w:left="258"/>
                    <w:spacing w:before="86" w:line="176" w:lineRule="auto"/>
                    <w:rPr>
                      <w:sz w:val="18"/>
                      <w:szCs w:val="18"/>
                    </w:rPr>
                  </w:pPr>
                  <w:r>
                    <w:rPr>
                      <w:sz w:val="18"/>
                      <w:szCs w:val="18"/>
                      <w:spacing w:val="-4"/>
                    </w:rPr>
                    <w:t>350</w:t>
                  </w:r>
                </w:p>
              </w:tc>
              <w:tc>
                <w:tcPr>
                  <w:tcW w:w="787" w:type="dxa"/>
                  <w:vAlign w:val="top"/>
                  <w:tcBorders>
                    <w:right w:val="single" w:color="000000" w:sz="6" w:space="0"/>
                  </w:tcBorders>
                </w:tcPr>
                <w:p>
                  <w:pPr>
                    <w:pStyle w:val="TableText"/>
                    <w:ind w:left="215"/>
                    <w:spacing w:before="78" w:line="183" w:lineRule="auto"/>
                    <w:rPr>
                      <w:sz w:val="18"/>
                      <w:szCs w:val="18"/>
                    </w:rPr>
                  </w:pPr>
                  <w:r>
                    <w:rPr>
                      <w:sz w:val="18"/>
                      <w:szCs w:val="18"/>
                      <w:spacing w:val="-3"/>
                    </w:rPr>
                    <w:t>达标</w:t>
                  </w:r>
                </w:p>
              </w:tc>
            </w:tr>
            <w:tr>
              <w:trPr>
                <w:trHeight w:val="317" w:hRule="atLeast"/>
              </w:trPr>
              <w:tc>
                <w:tcPr>
                  <w:tcW w:w="1639" w:type="dxa"/>
                  <w:vAlign w:val="top"/>
                  <w:tcBorders>
                    <w:left w:val="single" w:color="000000" w:sz="6" w:space="0"/>
                  </w:tcBorders>
                </w:tcPr>
                <w:p>
                  <w:pPr>
                    <w:pStyle w:val="TableText"/>
                    <w:ind w:left="638"/>
                    <w:spacing w:before="77" w:line="184" w:lineRule="auto"/>
                    <w:rPr>
                      <w:sz w:val="18"/>
                      <w:szCs w:val="18"/>
                    </w:rPr>
                  </w:pPr>
                  <w:r>
                    <w:rPr>
                      <w:sz w:val="18"/>
                      <w:szCs w:val="18"/>
                      <w:spacing w:val="-3"/>
                    </w:rPr>
                    <w:t>氨氮</w:t>
                  </w:r>
                </w:p>
              </w:tc>
              <w:tc>
                <w:tcPr>
                  <w:tcW w:w="883" w:type="dxa"/>
                  <w:vAlign w:val="top"/>
                </w:tcPr>
                <w:p>
                  <w:pPr>
                    <w:pStyle w:val="TableText"/>
                    <w:ind w:left="235"/>
                    <w:spacing w:before="44" w:line="211" w:lineRule="auto"/>
                    <w:rPr>
                      <w:sz w:val="18"/>
                      <w:szCs w:val="18"/>
                    </w:rPr>
                  </w:pPr>
                  <w:r>
                    <w:rPr>
                      <w:sz w:val="18"/>
                      <w:szCs w:val="18"/>
                      <w:spacing w:val="-4"/>
                    </w:rPr>
                    <w:t>mg/L</w:t>
                  </w:r>
                </w:p>
              </w:tc>
              <w:tc>
                <w:tcPr>
                  <w:tcW w:w="806" w:type="dxa"/>
                  <w:vAlign w:val="top"/>
                </w:tcPr>
                <w:p>
                  <w:pPr>
                    <w:pStyle w:val="TableText"/>
                    <w:ind w:left="236"/>
                    <w:spacing w:before="87" w:line="176" w:lineRule="auto"/>
                    <w:rPr>
                      <w:sz w:val="18"/>
                      <w:szCs w:val="18"/>
                    </w:rPr>
                  </w:pPr>
                  <w:r>
                    <w:rPr>
                      <w:sz w:val="18"/>
                      <w:szCs w:val="18"/>
                      <w:spacing w:val="-3"/>
                    </w:rPr>
                    <w:t>38.0</w:t>
                  </w:r>
                </w:p>
              </w:tc>
              <w:tc>
                <w:tcPr>
                  <w:tcW w:w="806" w:type="dxa"/>
                  <w:vAlign w:val="top"/>
                </w:tcPr>
                <w:p>
                  <w:pPr>
                    <w:pStyle w:val="TableText"/>
                    <w:ind w:left="241"/>
                    <w:spacing w:before="87" w:line="176" w:lineRule="auto"/>
                    <w:rPr>
                      <w:sz w:val="18"/>
                      <w:szCs w:val="18"/>
                    </w:rPr>
                  </w:pPr>
                  <w:r>
                    <w:rPr>
                      <w:sz w:val="18"/>
                      <w:szCs w:val="18"/>
                      <w:spacing w:val="-3"/>
                    </w:rPr>
                    <w:t>37.2</w:t>
                  </w:r>
                </w:p>
              </w:tc>
              <w:tc>
                <w:tcPr>
                  <w:tcW w:w="806" w:type="dxa"/>
                  <w:vAlign w:val="top"/>
                </w:tcPr>
                <w:p>
                  <w:pPr>
                    <w:pStyle w:val="TableText"/>
                    <w:ind w:left="256"/>
                    <w:spacing w:before="86" w:line="177" w:lineRule="auto"/>
                    <w:rPr>
                      <w:sz w:val="18"/>
                      <w:szCs w:val="18"/>
                    </w:rPr>
                  </w:pPr>
                  <w:r>
                    <w:rPr>
                      <w:sz w:val="18"/>
                      <w:szCs w:val="18"/>
                      <w:spacing w:val="-3"/>
                    </w:rPr>
                    <w:t>39.1</w:t>
                  </w:r>
                </w:p>
              </w:tc>
              <w:tc>
                <w:tcPr>
                  <w:tcW w:w="806" w:type="dxa"/>
                  <w:vAlign w:val="top"/>
                </w:tcPr>
                <w:p>
                  <w:pPr>
                    <w:pStyle w:val="TableText"/>
                    <w:ind w:left="242"/>
                    <w:spacing w:before="87" w:line="176" w:lineRule="auto"/>
                    <w:rPr>
                      <w:sz w:val="18"/>
                      <w:szCs w:val="18"/>
                    </w:rPr>
                  </w:pPr>
                  <w:r>
                    <w:rPr>
                      <w:sz w:val="18"/>
                      <w:szCs w:val="18"/>
                      <w:spacing w:val="-3"/>
                    </w:rPr>
                    <w:t>37.0</w:t>
                  </w:r>
                </w:p>
              </w:tc>
              <w:tc>
                <w:tcPr>
                  <w:tcW w:w="810" w:type="dxa"/>
                  <w:vAlign w:val="top"/>
                </w:tcPr>
                <w:p>
                  <w:pPr>
                    <w:pStyle w:val="TableText"/>
                    <w:ind w:left="247"/>
                    <w:spacing w:before="87" w:line="176" w:lineRule="auto"/>
                    <w:rPr>
                      <w:sz w:val="18"/>
                      <w:szCs w:val="18"/>
                    </w:rPr>
                  </w:pPr>
                  <w:r>
                    <w:rPr>
                      <w:sz w:val="18"/>
                      <w:szCs w:val="18"/>
                      <w:spacing w:val="-3"/>
                    </w:rPr>
                    <w:t>37.8</w:t>
                  </w:r>
                </w:p>
              </w:tc>
              <w:tc>
                <w:tcPr>
                  <w:tcW w:w="788" w:type="dxa"/>
                  <w:vAlign w:val="top"/>
                </w:tcPr>
                <w:p>
                  <w:pPr>
                    <w:pStyle w:val="TableText"/>
                    <w:ind w:left="300"/>
                    <w:spacing w:before="90" w:line="174" w:lineRule="auto"/>
                    <w:rPr>
                      <w:sz w:val="18"/>
                      <w:szCs w:val="18"/>
                    </w:rPr>
                  </w:pPr>
                  <w:r>
                    <w:rPr>
                      <w:sz w:val="18"/>
                      <w:szCs w:val="18"/>
                      <w:spacing w:val="-3"/>
                    </w:rPr>
                    <w:t>45</w:t>
                  </w:r>
                </w:p>
              </w:tc>
              <w:tc>
                <w:tcPr>
                  <w:tcW w:w="787" w:type="dxa"/>
                  <w:vAlign w:val="top"/>
                  <w:tcBorders>
                    <w:right w:val="single" w:color="000000" w:sz="6" w:space="0"/>
                  </w:tcBorders>
                </w:tcPr>
                <w:p>
                  <w:pPr>
                    <w:pStyle w:val="TableText"/>
                    <w:ind w:left="215"/>
                    <w:spacing w:before="79" w:line="183" w:lineRule="auto"/>
                    <w:rPr>
                      <w:sz w:val="18"/>
                      <w:szCs w:val="18"/>
                    </w:rPr>
                  </w:pPr>
                  <w:r>
                    <w:rPr>
                      <w:sz w:val="18"/>
                      <w:szCs w:val="18"/>
                      <w:spacing w:val="-3"/>
                    </w:rPr>
                    <w:t>达标</w:t>
                  </w:r>
                </w:p>
              </w:tc>
            </w:tr>
            <w:tr>
              <w:trPr>
                <w:trHeight w:val="316" w:hRule="atLeast"/>
              </w:trPr>
              <w:tc>
                <w:tcPr>
                  <w:tcW w:w="1639" w:type="dxa"/>
                  <w:vAlign w:val="top"/>
                  <w:tcBorders>
                    <w:left w:val="single" w:color="000000" w:sz="6" w:space="0"/>
                  </w:tcBorders>
                </w:tcPr>
                <w:p>
                  <w:pPr>
                    <w:pStyle w:val="TableText"/>
                    <w:ind w:left="546"/>
                    <w:spacing w:before="78" w:line="183" w:lineRule="auto"/>
                    <w:rPr>
                      <w:sz w:val="18"/>
                      <w:szCs w:val="18"/>
                    </w:rPr>
                  </w:pPr>
                  <w:r>
                    <w:rPr>
                      <w:sz w:val="18"/>
                      <w:szCs w:val="18"/>
                      <w:spacing w:val="-2"/>
                    </w:rPr>
                    <w:t>悬浮物</w:t>
                  </w:r>
                </w:p>
              </w:tc>
              <w:tc>
                <w:tcPr>
                  <w:tcW w:w="883" w:type="dxa"/>
                  <w:vAlign w:val="top"/>
                </w:tcPr>
                <w:p>
                  <w:pPr>
                    <w:pStyle w:val="TableText"/>
                    <w:ind w:left="235"/>
                    <w:spacing w:before="43" w:line="211" w:lineRule="auto"/>
                    <w:rPr>
                      <w:sz w:val="18"/>
                      <w:szCs w:val="18"/>
                    </w:rPr>
                  </w:pPr>
                  <w:r>
                    <w:rPr>
                      <w:sz w:val="18"/>
                      <w:szCs w:val="18"/>
                      <w:spacing w:val="-4"/>
                    </w:rPr>
                    <w:t>mg/L</w:t>
                  </w:r>
                </w:p>
              </w:tc>
              <w:tc>
                <w:tcPr>
                  <w:tcW w:w="806" w:type="dxa"/>
                  <w:vAlign w:val="top"/>
                </w:tcPr>
                <w:p>
                  <w:pPr>
                    <w:pStyle w:val="TableText"/>
                    <w:ind w:left="357"/>
                    <w:spacing w:before="86" w:line="176" w:lineRule="auto"/>
                    <w:rPr>
                      <w:sz w:val="18"/>
                      <w:szCs w:val="18"/>
                    </w:rPr>
                  </w:pPr>
                  <w:r>
                    <w:rPr>
                      <w:sz w:val="18"/>
                      <w:szCs w:val="18"/>
                    </w:rPr>
                    <w:t>9</w:t>
                  </w:r>
                </w:p>
              </w:tc>
              <w:tc>
                <w:tcPr>
                  <w:tcW w:w="806" w:type="dxa"/>
                  <w:vAlign w:val="top"/>
                </w:tcPr>
                <w:p>
                  <w:pPr>
                    <w:pStyle w:val="TableText"/>
                    <w:ind w:left="322"/>
                    <w:spacing w:before="86" w:line="176" w:lineRule="auto"/>
                    <w:rPr>
                      <w:sz w:val="18"/>
                      <w:szCs w:val="18"/>
                    </w:rPr>
                  </w:pPr>
                  <w:r>
                    <w:rPr>
                      <w:sz w:val="18"/>
                      <w:szCs w:val="18"/>
                      <w:spacing w:val="-4"/>
                    </w:rPr>
                    <w:t>13</w:t>
                  </w:r>
                </w:p>
              </w:tc>
              <w:tc>
                <w:tcPr>
                  <w:tcW w:w="806" w:type="dxa"/>
                  <w:vAlign w:val="top"/>
                </w:tcPr>
                <w:p>
                  <w:pPr>
                    <w:pStyle w:val="TableText"/>
                    <w:ind w:left="325"/>
                    <w:spacing w:before="86" w:line="176" w:lineRule="auto"/>
                    <w:rPr>
                      <w:sz w:val="18"/>
                      <w:szCs w:val="18"/>
                    </w:rPr>
                  </w:pPr>
                  <w:r>
                    <w:rPr>
                      <w:sz w:val="18"/>
                      <w:szCs w:val="18"/>
                      <w:spacing w:val="-4"/>
                    </w:rPr>
                    <w:t>10</w:t>
                  </w:r>
                </w:p>
              </w:tc>
              <w:tc>
                <w:tcPr>
                  <w:tcW w:w="806" w:type="dxa"/>
                  <w:vAlign w:val="top"/>
                </w:tcPr>
                <w:p>
                  <w:pPr>
                    <w:pStyle w:val="TableText"/>
                    <w:ind w:left="323"/>
                    <w:spacing w:before="86" w:line="176" w:lineRule="auto"/>
                    <w:rPr>
                      <w:sz w:val="18"/>
                      <w:szCs w:val="18"/>
                    </w:rPr>
                  </w:pPr>
                  <w:r>
                    <w:rPr>
                      <w:sz w:val="18"/>
                      <w:szCs w:val="18"/>
                      <w:spacing w:val="-4"/>
                    </w:rPr>
                    <w:t>14</w:t>
                  </w:r>
                </w:p>
              </w:tc>
              <w:tc>
                <w:tcPr>
                  <w:tcW w:w="810" w:type="dxa"/>
                  <w:vAlign w:val="top"/>
                </w:tcPr>
                <w:p>
                  <w:pPr>
                    <w:pStyle w:val="TableText"/>
                    <w:ind w:left="328"/>
                    <w:spacing w:before="86" w:line="176" w:lineRule="auto"/>
                    <w:rPr>
                      <w:sz w:val="18"/>
                      <w:szCs w:val="18"/>
                    </w:rPr>
                  </w:pPr>
                  <w:r>
                    <w:rPr>
                      <w:sz w:val="18"/>
                      <w:szCs w:val="18"/>
                      <w:spacing w:val="-4"/>
                    </w:rPr>
                    <w:t>12</w:t>
                  </w:r>
                </w:p>
              </w:tc>
              <w:tc>
                <w:tcPr>
                  <w:tcW w:w="788" w:type="dxa"/>
                  <w:vAlign w:val="top"/>
                </w:tcPr>
                <w:p>
                  <w:pPr>
                    <w:pStyle w:val="TableText"/>
                    <w:ind w:left="249"/>
                    <w:spacing w:before="86" w:line="176" w:lineRule="auto"/>
                    <w:rPr>
                      <w:sz w:val="18"/>
                      <w:szCs w:val="18"/>
                    </w:rPr>
                  </w:pPr>
                  <w:r>
                    <w:rPr>
                      <w:sz w:val="18"/>
                      <w:szCs w:val="18"/>
                      <w:spacing w:val="-2"/>
                    </w:rPr>
                    <w:t>400</w:t>
                  </w:r>
                </w:p>
              </w:tc>
              <w:tc>
                <w:tcPr>
                  <w:tcW w:w="787" w:type="dxa"/>
                  <w:vAlign w:val="top"/>
                  <w:tcBorders>
                    <w:right w:val="single" w:color="000000" w:sz="6" w:space="0"/>
                  </w:tcBorders>
                </w:tcPr>
                <w:p>
                  <w:pPr>
                    <w:pStyle w:val="TableText"/>
                    <w:ind w:left="215"/>
                    <w:spacing w:before="79" w:line="182" w:lineRule="auto"/>
                    <w:rPr>
                      <w:sz w:val="18"/>
                      <w:szCs w:val="18"/>
                    </w:rPr>
                  </w:pPr>
                  <w:r>
                    <w:rPr>
                      <w:sz w:val="18"/>
                      <w:szCs w:val="18"/>
                      <w:spacing w:val="-3"/>
                    </w:rPr>
                    <w:t>达标</w:t>
                  </w:r>
                </w:p>
              </w:tc>
            </w:tr>
            <w:tr>
              <w:trPr>
                <w:trHeight w:val="316" w:hRule="atLeast"/>
              </w:trPr>
              <w:tc>
                <w:tcPr>
                  <w:tcW w:w="1639" w:type="dxa"/>
                  <w:vAlign w:val="top"/>
                  <w:tcBorders>
                    <w:left w:val="single" w:color="000000" w:sz="6" w:space="0"/>
                  </w:tcBorders>
                </w:tcPr>
                <w:p>
                  <w:pPr>
                    <w:pStyle w:val="TableText"/>
                    <w:ind w:left="638"/>
                    <w:spacing w:before="78" w:line="183" w:lineRule="auto"/>
                    <w:rPr>
                      <w:sz w:val="18"/>
                      <w:szCs w:val="18"/>
                    </w:rPr>
                  </w:pPr>
                  <w:r>
                    <w:rPr>
                      <w:sz w:val="18"/>
                      <w:szCs w:val="18"/>
                      <w:spacing w:val="-3"/>
                    </w:rPr>
                    <w:t>总磷</w:t>
                  </w:r>
                </w:p>
              </w:tc>
              <w:tc>
                <w:tcPr>
                  <w:tcW w:w="883" w:type="dxa"/>
                  <w:vAlign w:val="top"/>
                </w:tcPr>
                <w:p>
                  <w:pPr>
                    <w:pStyle w:val="TableText"/>
                    <w:ind w:left="235"/>
                    <w:spacing w:before="44" w:line="210" w:lineRule="auto"/>
                    <w:rPr>
                      <w:sz w:val="18"/>
                      <w:szCs w:val="18"/>
                    </w:rPr>
                  </w:pPr>
                  <w:r>
                    <w:rPr>
                      <w:sz w:val="18"/>
                      <w:szCs w:val="18"/>
                      <w:spacing w:val="-4"/>
                    </w:rPr>
                    <w:t>mg/L</w:t>
                  </w:r>
                </w:p>
              </w:tc>
              <w:tc>
                <w:tcPr>
                  <w:tcW w:w="806" w:type="dxa"/>
                  <w:vAlign w:val="top"/>
                </w:tcPr>
                <w:p>
                  <w:pPr>
                    <w:pStyle w:val="TableText"/>
                    <w:ind w:left="253"/>
                    <w:spacing w:before="86" w:line="176" w:lineRule="auto"/>
                    <w:rPr>
                      <w:sz w:val="18"/>
                      <w:szCs w:val="18"/>
                    </w:rPr>
                  </w:pPr>
                  <w:r>
                    <w:rPr>
                      <w:sz w:val="18"/>
                      <w:szCs w:val="18"/>
                      <w:spacing w:val="-2"/>
                    </w:rPr>
                    <w:t>0.17</w:t>
                  </w:r>
                </w:p>
              </w:tc>
              <w:tc>
                <w:tcPr>
                  <w:tcW w:w="806" w:type="dxa"/>
                  <w:vAlign w:val="top"/>
                </w:tcPr>
                <w:p>
                  <w:pPr>
                    <w:pStyle w:val="TableText"/>
                    <w:ind w:left="251"/>
                    <w:spacing w:before="86" w:line="176" w:lineRule="auto"/>
                    <w:rPr>
                      <w:sz w:val="18"/>
                      <w:szCs w:val="18"/>
                    </w:rPr>
                  </w:pPr>
                  <w:r>
                    <w:rPr>
                      <w:sz w:val="18"/>
                      <w:szCs w:val="18"/>
                      <w:spacing w:val="-2"/>
                    </w:rPr>
                    <w:t>0.12</w:t>
                  </w:r>
                </w:p>
              </w:tc>
              <w:tc>
                <w:tcPr>
                  <w:tcW w:w="806" w:type="dxa"/>
                  <w:vAlign w:val="top"/>
                </w:tcPr>
                <w:p>
                  <w:pPr>
                    <w:pStyle w:val="TableText"/>
                    <w:ind w:left="268"/>
                    <w:spacing w:before="86" w:line="176" w:lineRule="auto"/>
                    <w:rPr>
                      <w:sz w:val="18"/>
                      <w:szCs w:val="18"/>
                    </w:rPr>
                  </w:pPr>
                  <w:r>
                    <w:rPr>
                      <w:sz w:val="18"/>
                      <w:szCs w:val="18"/>
                      <w:spacing w:val="-3"/>
                    </w:rPr>
                    <w:t>0.11</w:t>
                  </w:r>
                </w:p>
              </w:tc>
              <w:tc>
                <w:tcPr>
                  <w:tcW w:w="806" w:type="dxa"/>
                  <w:vAlign w:val="top"/>
                </w:tcPr>
                <w:p>
                  <w:pPr>
                    <w:pStyle w:val="TableText"/>
                    <w:ind w:left="254"/>
                    <w:spacing w:before="86" w:line="176" w:lineRule="auto"/>
                    <w:rPr>
                      <w:sz w:val="18"/>
                      <w:szCs w:val="18"/>
                    </w:rPr>
                  </w:pPr>
                  <w:r>
                    <w:rPr>
                      <w:sz w:val="18"/>
                      <w:szCs w:val="18"/>
                      <w:spacing w:val="-2"/>
                    </w:rPr>
                    <w:t>0.18</w:t>
                  </w:r>
                </w:p>
              </w:tc>
              <w:tc>
                <w:tcPr>
                  <w:tcW w:w="810" w:type="dxa"/>
                  <w:vAlign w:val="top"/>
                </w:tcPr>
                <w:p>
                  <w:pPr>
                    <w:pStyle w:val="TableText"/>
                    <w:ind w:left="260"/>
                    <w:spacing w:before="86" w:line="176" w:lineRule="auto"/>
                    <w:rPr>
                      <w:sz w:val="18"/>
                      <w:szCs w:val="18"/>
                    </w:rPr>
                  </w:pPr>
                  <w:r>
                    <w:rPr>
                      <w:sz w:val="18"/>
                      <w:szCs w:val="18"/>
                      <w:spacing w:val="-2"/>
                    </w:rPr>
                    <w:t>0.15</w:t>
                  </w:r>
                </w:p>
              </w:tc>
              <w:tc>
                <w:tcPr>
                  <w:tcW w:w="788" w:type="dxa"/>
                  <w:vAlign w:val="top"/>
                </w:tcPr>
                <w:p>
                  <w:pPr>
                    <w:pStyle w:val="TableText"/>
                    <w:ind w:left="356"/>
                    <w:spacing w:before="88" w:line="175" w:lineRule="auto"/>
                    <w:rPr>
                      <w:sz w:val="18"/>
                      <w:szCs w:val="18"/>
                    </w:rPr>
                  </w:pPr>
                  <w:r>
                    <w:rPr>
                      <w:sz w:val="18"/>
                      <w:szCs w:val="18"/>
                    </w:rPr>
                    <w:t>8</w:t>
                  </w:r>
                </w:p>
              </w:tc>
              <w:tc>
                <w:tcPr>
                  <w:tcW w:w="787" w:type="dxa"/>
                  <w:vAlign w:val="top"/>
                  <w:tcBorders>
                    <w:right w:val="single" w:color="000000" w:sz="6" w:space="0"/>
                  </w:tcBorders>
                </w:tcPr>
                <w:p>
                  <w:pPr>
                    <w:pStyle w:val="TableText"/>
                    <w:ind w:left="215"/>
                    <w:spacing w:before="79" w:line="182" w:lineRule="auto"/>
                    <w:rPr>
                      <w:sz w:val="18"/>
                      <w:szCs w:val="18"/>
                    </w:rPr>
                  </w:pPr>
                  <w:r>
                    <w:rPr>
                      <w:sz w:val="18"/>
                      <w:szCs w:val="18"/>
                      <w:spacing w:val="-3"/>
                    </w:rPr>
                    <w:t>达标</w:t>
                  </w:r>
                </w:p>
              </w:tc>
            </w:tr>
            <w:tr>
              <w:trPr>
                <w:trHeight w:val="317" w:hRule="atLeast"/>
              </w:trPr>
              <w:tc>
                <w:tcPr>
                  <w:tcW w:w="1639" w:type="dxa"/>
                  <w:vAlign w:val="top"/>
                  <w:tcBorders>
                    <w:left w:val="single" w:color="000000" w:sz="6" w:space="0"/>
                  </w:tcBorders>
                </w:tcPr>
                <w:p>
                  <w:pPr>
                    <w:pStyle w:val="TableText"/>
                    <w:ind w:left="638"/>
                    <w:spacing w:before="79" w:line="183" w:lineRule="auto"/>
                    <w:rPr>
                      <w:sz w:val="18"/>
                      <w:szCs w:val="18"/>
                    </w:rPr>
                  </w:pPr>
                  <w:r>
                    <w:rPr>
                      <w:sz w:val="18"/>
                      <w:szCs w:val="18"/>
                      <w:spacing w:val="-3"/>
                    </w:rPr>
                    <w:t>总氮</w:t>
                  </w:r>
                </w:p>
              </w:tc>
              <w:tc>
                <w:tcPr>
                  <w:tcW w:w="883" w:type="dxa"/>
                  <w:vAlign w:val="top"/>
                </w:tcPr>
                <w:p>
                  <w:pPr>
                    <w:pStyle w:val="TableText"/>
                    <w:ind w:left="235"/>
                    <w:spacing w:before="45" w:line="210" w:lineRule="auto"/>
                    <w:rPr>
                      <w:sz w:val="18"/>
                      <w:szCs w:val="18"/>
                    </w:rPr>
                  </w:pPr>
                  <w:r>
                    <w:rPr>
                      <w:sz w:val="18"/>
                      <w:szCs w:val="18"/>
                      <w:spacing w:val="-4"/>
                    </w:rPr>
                    <w:t>mg/L</w:t>
                  </w:r>
                </w:p>
              </w:tc>
              <w:tc>
                <w:tcPr>
                  <w:tcW w:w="806" w:type="dxa"/>
                  <w:vAlign w:val="top"/>
                </w:tcPr>
                <w:p>
                  <w:pPr>
                    <w:pStyle w:val="TableText"/>
                    <w:ind w:left="237"/>
                    <w:spacing w:before="89" w:line="175" w:lineRule="auto"/>
                    <w:rPr>
                      <w:sz w:val="18"/>
                      <w:szCs w:val="18"/>
                    </w:rPr>
                  </w:pPr>
                  <w:r>
                    <w:rPr>
                      <w:sz w:val="18"/>
                      <w:szCs w:val="18"/>
                      <w:spacing w:val="-3"/>
                    </w:rPr>
                    <w:t>65.4</w:t>
                  </w:r>
                </w:p>
              </w:tc>
              <w:tc>
                <w:tcPr>
                  <w:tcW w:w="806" w:type="dxa"/>
                  <w:vAlign w:val="top"/>
                </w:tcPr>
                <w:p>
                  <w:pPr>
                    <w:pStyle w:val="TableText"/>
                    <w:ind w:left="242"/>
                    <w:spacing w:before="89" w:line="175" w:lineRule="auto"/>
                    <w:rPr>
                      <w:sz w:val="18"/>
                      <w:szCs w:val="18"/>
                    </w:rPr>
                  </w:pPr>
                  <w:r>
                    <w:rPr>
                      <w:sz w:val="18"/>
                      <w:szCs w:val="18"/>
                      <w:spacing w:val="-4"/>
                    </w:rPr>
                    <w:t>67.5</w:t>
                  </w:r>
                </w:p>
              </w:tc>
              <w:tc>
                <w:tcPr>
                  <w:tcW w:w="806" w:type="dxa"/>
                  <w:vAlign w:val="top"/>
                </w:tcPr>
                <w:p>
                  <w:pPr>
                    <w:pStyle w:val="TableText"/>
                    <w:ind w:left="240"/>
                    <w:spacing w:before="89" w:line="175" w:lineRule="auto"/>
                    <w:rPr>
                      <w:sz w:val="18"/>
                      <w:szCs w:val="18"/>
                    </w:rPr>
                  </w:pPr>
                  <w:r>
                    <w:rPr>
                      <w:sz w:val="18"/>
                      <w:szCs w:val="18"/>
                      <w:spacing w:val="-3"/>
                    </w:rPr>
                    <w:t>65.6</w:t>
                  </w:r>
                </w:p>
              </w:tc>
              <w:tc>
                <w:tcPr>
                  <w:tcW w:w="806" w:type="dxa"/>
                  <w:vAlign w:val="top"/>
                </w:tcPr>
                <w:p>
                  <w:pPr>
                    <w:pStyle w:val="TableText"/>
                    <w:ind w:left="243"/>
                    <w:spacing w:before="89" w:line="175" w:lineRule="auto"/>
                    <w:rPr>
                      <w:sz w:val="18"/>
                      <w:szCs w:val="18"/>
                    </w:rPr>
                  </w:pPr>
                  <w:r>
                    <w:rPr>
                      <w:sz w:val="18"/>
                      <w:szCs w:val="18"/>
                      <w:spacing w:val="-3"/>
                    </w:rPr>
                    <w:t>66.6</w:t>
                  </w:r>
                </w:p>
              </w:tc>
              <w:tc>
                <w:tcPr>
                  <w:tcW w:w="810" w:type="dxa"/>
                  <w:vAlign w:val="top"/>
                </w:tcPr>
                <w:p>
                  <w:pPr>
                    <w:pStyle w:val="TableText"/>
                    <w:ind w:left="245"/>
                    <w:spacing w:before="89" w:line="175" w:lineRule="auto"/>
                    <w:rPr>
                      <w:sz w:val="18"/>
                      <w:szCs w:val="18"/>
                    </w:rPr>
                  </w:pPr>
                  <w:r>
                    <w:rPr>
                      <w:sz w:val="18"/>
                      <w:szCs w:val="18"/>
                      <w:spacing w:val="-3"/>
                    </w:rPr>
                    <w:t>66.3</w:t>
                  </w:r>
                </w:p>
              </w:tc>
              <w:tc>
                <w:tcPr>
                  <w:tcW w:w="788" w:type="dxa"/>
                  <w:vAlign w:val="top"/>
                </w:tcPr>
                <w:p>
                  <w:pPr>
                    <w:pStyle w:val="TableText"/>
                    <w:ind w:left="304"/>
                    <w:spacing w:before="89" w:line="175" w:lineRule="auto"/>
                    <w:rPr>
                      <w:sz w:val="18"/>
                      <w:szCs w:val="18"/>
                    </w:rPr>
                  </w:pPr>
                  <w:r>
                    <w:rPr>
                      <w:sz w:val="18"/>
                      <w:szCs w:val="18"/>
                      <w:spacing w:val="-4"/>
                    </w:rPr>
                    <w:t>70</w:t>
                  </w:r>
                </w:p>
              </w:tc>
              <w:tc>
                <w:tcPr>
                  <w:tcW w:w="787" w:type="dxa"/>
                  <w:vAlign w:val="top"/>
                  <w:tcBorders>
                    <w:right w:val="single" w:color="000000" w:sz="6" w:space="0"/>
                  </w:tcBorders>
                </w:tcPr>
                <w:p>
                  <w:pPr>
                    <w:pStyle w:val="TableText"/>
                    <w:ind w:left="214"/>
                    <w:spacing w:before="80" w:line="182" w:lineRule="auto"/>
                    <w:rPr>
                      <w:sz w:val="18"/>
                      <w:szCs w:val="18"/>
                    </w:rPr>
                  </w:pPr>
                  <w:r>
                    <w:rPr>
                      <w:sz w:val="18"/>
                      <w:szCs w:val="18"/>
                      <w:spacing w:val="-2"/>
                    </w:rPr>
                    <w:t>超标</w:t>
                  </w:r>
                </w:p>
              </w:tc>
            </w:tr>
            <w:tr>
              <w:trPr>
                <w:trHeight w:val="316" w:hRule="atLeast"/>
              </w:trPr>
              <w:tc>
                <w:tcPr>
                  <w:tcW w:w="1639" w:type="dxa"/>
                  <w:vAlign w:val="top"/>
                  <w:tcBorders>
                    <w:left w:val="single" w:color="000000" w:sz="6" w:space="0"/>
                  </w:tcBorders>
                </w:tcPr>
                <w:p>
                  <w:pPr>
                    <w:pStyle w:val="TableText"/>
                    <w:ind w:left="465"/>
                    <w:spacing w:before="81" w:line="180" w:lineRule="auto"/>
                    <w:rPr>
                      <w:sz w:val="18"/>
                      <w:szCs w:val="18"/>
                    </w:rPr>
                  </w:pPr>
                  <w:r>
                    <w:rPr>
                      <w:sz w:val="18"/>
                      <w:szCs w:val="18"/>
                      <w:spacing w:val="-2"/>
                    </w:rPr>
                    <w:t>动植物油</w:t>
                  </w:r>
                </w:p>
              </w:tc>
              <w:tc>
                <w:tcPr>
                  <w:tcW w:w="883" w:type="dxa"/>
                  <w:vAlign w:val="top"/>
                </w:tcPr>
                <w:p>
                  <w:pPr>
                    <w:pStyle w:val="TableText"/>
                    <w:ind w:left="235"/>
                    <w:spacing w:before="46" w:line="208" w:lineRule="auto"/>
                    <w:rPr>
                      <w:sz w:val="18"/>
                      <w:szCs w:val="18"/>
                    </w:rPr>
                  </w:pPr>
                  <w:r>
                    <w:rPr>
                      <w:sz w:val="18"/>
                      <w:szCs w:val="18"/>
                      <w:spacing w:val="-4"/>
                    </w:rPr>
                    <w:t>mg/L</w:t>
                  </w:r>
                </w:p>
              </w:tc>
              <w:tc>
                <w:tcPr>
                  <w:tcW w:w="806" w:type="dxa"/>
                  <w:vAlign w:val="top"/>
                </w:tcPr>
                <w:p>
                  <w:pPr>
                    <w:pStyle w:val="TableText"/>
                    <w:ind w:left="251"/>
                    <w:spacing w:before="89" w:line="174" w:lineRule="auto"/>
                    <w:rPr>
                      <w:sz w:val="18"/>
                      <w:szCs w:val="18"/>
                    </w:rPr>
                  </w:pPr>
                  <w:r>
                    <w:rPr>
                      <w:sz w:val="18"/>
                      <w:szCs w:val="18"/>
                      <w:spacing w:val="-2"/>
                    </w:rPr>
                    <w:t>0.31</w:t>
                  </w:r>
                </w:p>
              </w:tc>
              <w:tc>
                <w:tcPr>
                  <w:tcW w:w="806" w:type="dxa"/>
                  <w:vAlign w:val="top"/>
                </w:tcPr>
                <w:p>
                  <w:pPr>
                    <w:pStyle w:val="TableText"/>
                    <w:ind w:left="251"/>
                    <w:spacing w:before="89" w:line="174" w:lineRule="auto"/>
                    <w:rPr>
                      <w:sz w:val="18"/>
                      <w:szCs w:val="18"/>
                    </w:rPr>
                  </w:pPr>
                  <w:r>
                    <w:rPr>
                      <w:sz w:val="18"/>
                      <w:szCs w:val="18"/>
                      <w:spacing w:val="-2"/>
                    </w:rPr>
                    <w:t>0.21</w:t>
                  </w:r>
                </w:p>
              </w:tc>
              <w:tc>
                <w:tcPr>
                  <w:tcW w:w="806" w:type="dxa"/>
                  <w:vAlign w:val="top"/>
                </w:tcPr>
                <w:p>
                  <w:pPr>
                    <w:pStyle w:val="TableText"/>
                    <w:ind w:left="254"/>
                    <w:spacing w:before="89" w:line="174" w:lineRule="auto"/>
                    <w:rPr>
                      <w:sz w:val="18"/>
                      <w:szCs w:val="18"/>
                    </w:rPr>
                  </w:pPr>
                  <w:r>
                    <w:rPr>
                      <w:sz w:val="18"/>
                      <w:szCs w:val="18"/>
                      <w:spacing w:val="-2"/>
                    </w:rPr>
                    <w:t>0.21</w:t>
                  </w:r>
                </w:p>
              </w:tc>
              <w:tc>
                <w:tcPr>
                  <w:tcW w:w="806" w:type="dxa"/>
                  <w:vAlign w:val="top"/>
                </w:tcPr>
                <w:p>
                  <w:pPr>
                    <w:pStyle w:val="TableText"/>
                    <w:ind w:left="240"/>
                    <w:spacing w:before="90" w:line="173" w:lineRule="auto"/>
                    <w:rPr>
                      <w:sz w:val="18"/>
                      <w:szCs w:val="18"/>
                    </w:rPr>
                  </w:pPr>
                  <w:r>
                    <w:rPr>
                      <w:sz w:val="18"/>
                      <w:szCs w:val="18"/>
                      <w:spacing w:val="-2"/>
                    </w:rPr>
                    <w:t>0.20</w:t>
                  </w:r>
                </w:p>
              </w:tc>
              <w:tc>
                <w:tcPr>
                  <w:tcW w:w="810" w:type="dxa"/>
                  <w:vAlign w:val="top"/>
                </w:tcPr>
                <w:p>
                  <w:pPr>
                    <w:pStyle w:val="TableText"/>
                    <w:ind w:left="243"/>
                    <w:spacing w:before="90" w:line="173" w:lineRule="auto"/>
                    <w:rPr>
                      <w:sz w:val="18"/>
                      <w:szCs w:val="18"/>
                    </w:rPr>
                  </w:pPr>
                  <w:r>
                    <w:rPr>
                      <w:sz w:val="18"/>
                      <w:szCs w:val="18"/>
                      <w:spacing w:val="-2"/>
                    </w:rPr>
                    <w:t>0.23</w:t>
                  </w:r>
                </w:p>
              </w:tc>
              <w:tc>
                <w:tcPr>
                  <w:tcW w:w="788" w:type="dxa"/>
                  <w:vAlign w:val="top"/>
                </w:tcPr>
                <w:p>
                  <w:pPr>
                    <w:pStyle w:val="TableText"/>
                    <w:ind w:left="269"/>
                    <w:spacing w:before="89" w:line="174" w:lineRule="auto"/>
                    <w:rPr>
                      <w:sz w:val="18"/>
                      <w:szCs w:val="18"/>
                    </w:rPr>
                  </w:pPr>
                  <w:r>
                    <w:rPr>
                      <w:sz w:val="18"/>
                      <w:szCs w:val="18"/>
                      <w:spacing w:val="-3"/>
                    </w:rPr>
                    <w:t>100</w:t>
                  </w:r>
                </w:p>
              </w:tc>
              <w:tc>
                <w:tcPr>
                  <w:tcW w:w="787" w:type="dxa"/>
                  <w:vAlign w:val="top"/>
                  <w:tcBorders>
                    <w:right w:val="single" w:color="000000" w:sz="6" w:space="0"/>
                  </w:tcBorders>
                </w:tcPr>
                <w:p>
                  <w:pPr>
                    <w:pStyle w:val="TableText"/>
                    <w:ind w:left="212"/>
                    <w:spacing w:before="81" w:line="180" w:lineRule="auto"/>
                    <w:rPr>
                      <w:sz w:val="18"/>
                      <w:szCs w:val="18"/>
                    </w:rPr>
                  </w:pPr>
                  <w:r>
                    <w:rPr>
                      <w:sz w:val="18"/>
                      <w:szCs w:val="18"/>
                      <w:spacing w:val="-3"/>
                    </w:rPr>
                    <w:t>达标</w:t>
                  </w:r>
                </w:p>
              </w:tc>
            </w:tr>
            <w:tr>
              <w:trPr>
                <w:trHeight w:val="318" w:hRule="atLeast"/>
              </w:trPr>
              <w:tc>
                <w:tcPr>
                  <w:tcW w:w="1639" w:type="dxa"/>
                  <w:vAlign w:val="top"/>
                  <w:vMerge w:val="restart"/>
                  <w:tcBorders>
                    <w:left w:val="single" w:color="000000" w:sz="6" w:space="0"/>
                    <w:bottom w:val="nil"/>
                  </w:tcBorders>
                </w:tcPr>
                <w:p>
                  <w:pPr>
                    <w:spacing w:line="337" w:lineRule="auto"/>
                    <w:rPr>
                      <w:rFonts w:ascii="Arial"/>
                      <w:sz w:val="21"/>
                    </w:rPr>
                  </w:pPr>
                  <w:r/>
                </w:p>
                <w:p>
                  <w:pPr>
                    <w:pStyle w:val="TableText"/>
                    <w:ind w:left="643"/>
                    <w:spacing w:before="75" w:line="179" w:lineRule="auto"/>
                    <w:rPr>
                      <w:sz w:val="18"/>
                      <w:szCs w:val="18"/>
                    </w:rPr>
                  </w:pPr>
                  <w:r>
                    <w:rPr>
                      <w:sz w:val="18"/>
                      <w:szCs w:val="18"/>
                      <w14:textOutline w14:w="3268" w14:cap="sq" w14:cmpd="sng">
                        <w14:solidFill>
                          <w14:srgbClr w14:val="000000"/>
                        </w14:solidFill>
                        <w14:prstDash w14:val="solid"/>
                        <w14:bevel/>
                      </w14:textOutline>
                      <w:spacing w:val="-2"/>
                    </w:rPr>
                    <w:t>项目</w:t>
                  </w:r>
                </w:p>
              </w:tc>
              <w:tc>
                <w:tcPr>
                  <w:tcW w:w="883" w:type="dxa"/>
                  <w:vAlign w:val="top"/>
                  <w:vMerge w:val="restart"/>
                  <w:tcBorders>
                    <w:bottom w:val="nil"/>
                  </w:tcBorders>
                </w:tcPr>
                <w:p>
                  <w:pPr>
                    <w:spacing w:line="328" w:lineRule="auto"/>
                    <w:rPr>
                      <w:rFonts w:ascii="Arial"/>
                      <w:sz w:val="21"/>
                    </w:rPr>
                  </w:pPr>
                  <w:r/>
                </w:p>
                <w:p>
                  <w:pPr>
                    <w:pStyle w:val="TableText"/>
                    <w:ind w:left="259"/>
                    <w:spacing w:before="75" w:line="186" w:lineRule="auto"/>
                    <w:rPr>
                      <w:sz w:val="18"/>
                      <w:szCs w:val="18"/>
                    </w:rPr>
                  </w:pPr>
                  <w:r>
                    <w:rPr>
                      <w:sz w:val="18"/>
                      <w:szCs w:val="18"/>
                      <w14:textOutline w14:w="3268" w14:cap="sq" w14:cmpd="sng">
                        <w14:solidFill>
                          <w14:srgbClr w14:val="000000"/>
                        </w14:solidFill>
                        <w14:prstDash w14:val="solid"/>
                        <w14:bevel/>
                      </w14:textOutline>
                      <w:spacing w:val="-3"/>
                    </w:rPr>
                    <w:t>单位</w:t>
                  </w:r>
                </w:p>
              </w:tc>
              <w:tc>
                <w:tcPr>
                  <w:tcW w:w="4034" w:type="dxa"/>
                  <w:vAlign w:val="top"/>
                  <w:gridSpan w:val="5"/>
                </w:tcPr>
                <w:p>
                  <w:pPr>
                    <w:pStyle w:val="TableText"/>
                    <w:ind w:left="372"/>
                    <w:spacing w:before="47" w:line="209" w:lineRule="auto"/>
                    <w:rPr>
                      <w:sz w:val="18"/>
                      <w:szCs w:val="18"/>
                    </w:rPr>
                  </w:pPr>
                  <w:r>
                    <w:rPr>
                      <w:sz w:val="18"/>
                      <w:szCs w:val="18"/>
                      <w14:textOutline w14:w="3268" w14:cap="sq" w14:cmpd="sng">
                        <w14:solidFill>
                          <w14:srgbClr w14:val="000000"/>
                        </w14:solidFill>
                        <w14:prstDash w14:val="solid"/>
                        <w14:bevel/>
                      </w14:textOutline>
                    </w:rPr>
                    <w:t>检测结果（采样日期：2023年12月20</w:t>
                  </w:r>
                  <w:r>
                    <w:rPr>
                      <w:sz w:val="18"/>
                      <w:szCs w:val="18"/>
                      <w14:textOutline w14:w="3268" w14:cap="sq" w14:cmpd="sng">
                        <w14:solidFill>
                          <w14:srgbClr w14:val="000000"/>
                        </w14:solidFill>
                        <w14:prstDash w14:val="solid"/>
                        <w14:bevel/>
                      </w14:textOutline>
                      <w:spacing w:val="-1"/>
                    </w:rPr>
                    <w:t>日）</w:t>
                  </w:r>
                </w:p>
              </w:tc>
              <w:tc>
                <w:tcPr>
                  <w:tcW w:w="788" w:type="dxa"/>
                  <w:vAlign w:val="top"/>
                  <w:vMerge w:val="restart"/>
                  <w:tcBorders>
                    <w:bottom w:val="nil"/>
                  </w:tcBorders>
                </w:tcPr>
                <w:p>
                  <w:pPr>
                    <w:spacing w:line="330" w:lineRule="auto"/>
                    <w:rPr>
                      <w:rFonts w:ascii="Arial"/>
                      <w:sz w:val="21"/>
                    </w:rPr>
                  </w:pPr>
                  <w:r/>
                </w:p>
                <w:p>
                  <w:pPr>
                    <w:pStyle w:val="TableText"/>
                    <w:ind w:left="39"/>
                    <w:spacing w:before="74" w:line="185" w:lineRule="auto"/>
                    <w:rPr>
                      <w:sz w:val="18"/>
                      <w:szCs w:val="18"/>
                    </w:rPr>
                  </w:pPr>
                  <w:r>
                    <w:rPr>
                      <w:sz w:val="18"/>
                      <w:szCs w:val="18"/>
                      <w14:textOutline w14:w="3268" w14:cap="sq" w14:cmpd="sng">
                        <w14:solidFill>
                          <w14:srgbClr w14:val="000000"/>
                        </w14:solidFill>
                        <w14:prstDash w14:val="solid"/>
                        <w14:bevel/>
                      </w14:textOutline>
                      <w:spacing w:val="-1"/>
                    </w:rPr>
                    <w:t>标准限值</w:t>
                  </w:r>
                </w:p>
              </w:tc>
              <w:tc>
                <w:tcPr>
                  <w:tcW w:w="787" w:type="dxa"/>
                  <w:vAlign w:val="top"/>
                  <w:vMerge w:val="restart"/>
                  <w:tcBorders>
                    <w:right w:val="single" w:color="000000" w:sz="6" w:space="0"/>
                    <w:bottom w:val="nil"/>
                  </w:tcBorders>
                </w:tcPr>
                <w:p>
                  <w:pPr>
                    <w:spacing w:line="328" w:lineRule="auto"/>
                    <w:rPr>
                      <w:rFonts w:ascii="Arial"/>
                      <w:sz w:val="21"/>
                    </w:rPr>
                  </w:pPr>
                  <w:r/>
                </w:p>
                <w:p>
                  <w:pPr>
                    <w:pStyle w:val="TableText"/>
                    <w:ind w:left="32"/>
                    <w:spacing w:before="75" w:line="186" w:lineRule="auto"/>
                    <w:rPr>
                      <w:sz w:val="18"/>
                      <w:szCs w:val="18"/>
                    </w:rPr>
                  </w:pPr>
                  <w:r>
                    <w:rPr>
                      <w:sz w:val="18"/>
                      <w:szCs w:val="18"/>
                      <w14:textOutline w14:w="3268" w14:cap="sq" w14:cmpd="sng">
                        <w14:solidFill>
                          <w14:srgbClr w14:val="000000"/>
                        </w14:solidFill>
                        <w14:prstDash w14:val="solid"/>
                        <w14:bevel/>
                      </w14:textOutline>
                      <w:spacing w:val="-2"/>
                    </w:rPr>
                    <w:t>达标情况</w:t>
                  </w:r>
                </w:p>
              </w:tc>
            </w:tr>
            <w:tr>
              <w:trPr>
                <w:trHeight w:val="317" w:hRule="atLeast"/>
              </w:trPr>
              <w:tc>
                <w:tcPr>
                  <w:tcW w:w="1639" w:type="dxa"/>
                  <w:vAlign w:val="top"/>
                  <w:vMerge w:val="continue"/>
                  <w:tcBorders>
                    <w:left w:val="single" w:color="000000" w:sz="6" w:space="0"/>
                    <w:top w:val="nil"/>
                    <w:bottom w:val="nil"/>
                  </w:tcBorders>
                </w:tcPr>
                <w:p>
                  <w:pPr>
                    <w:rPr>
                      <w:rFonts w:ascii="Arial"/>
                      <w:sz w:val="21"/>
                    </w:rPr>
                  </w:pPr>
                  <w:r/>
                </w:p>
              </w:tc>
              <w:tc>
                <w:tcPr>
                  <w:tcW w:w="883" w:type="dxa"/>
                  <w:vAlign w:val="top"/>
                  <w:vMerge w:val="continue"/>
                  <w:tcBorders>
                    <w:top w:val="nil"/>
                    <w:bottom w:val="nil"/>
                  </w:tcBorders>
                </w:tcPr>
                <w:p>
                  <w:pPr>
                    <w:rPr>
                      <w:rFonts w:ascii="Arial"/>
                      <w:sz w:val="21"/>
                    </w:rPr>
                  </w:pPr>
                  <w:r/>
                </w:p>
              </w:tc>
              <w:tc>
                <w:tcPr>
                  <w:tcW w:w="4034" w:type="dxa"/>
                  <w:vAlign w:val="top"/>
                  <w:gridSpan w:val="5"/>
                </w:tcPr>
                <w:p>
                  <w:pPr>
                    <w:pStyle w:val="TableText"/>
                    <w:ind w:left="1477"/>
                    <w:spacing w:before="82" w:line="180" w:lineRule="auto"/>
                    <w:rPr>
                      <w:sz w:val="18"/>
                      <w:szCs w:val="18"/>
                    </w:rPr>
                  </w:pPr>
                  <w:r>
                    <w:rPr>
                      <w:sz w:val="18"/>
                      <w:szCs w:val="18"/>
                      <w14:textOutline w14:w="3268" w14:cap="sq" w14:cmpd="sng">
                        <w14:solidFill>
                          <w14:srgbClr w14:val="000000"/>
                        </w14:solidFill>
                        <w14:prstDash w14:val="solid"/>
                        <w14:bevel/>
                      </w14:textOutline>
                      <w:spacing w:val="-1"/>
                    </w:rPr>
                    <w:t>污水排放口1#</w:t>
                  </w:r>
                </w:p>
              </w:tc>
              <w:tc>
                <w:tcPr>
                  <w:tcW w:w="788" w:type="dxa"/>
                  <w:vAlign w:val="top"/>
                  <w:vMerge w:val="continue"/>
                  <w:tcBorders>
                    <w:top w:val="nil"/>
                    <w:bottom w:val="nil"/>
                  </w:tcBorders>
                </w:tcPr>
                <w:p>
                  <w:pPr>
                    <w:rPr>
                      <w:rFonts w:ascii="Arial"/>
                      <w:sz w:val="21"/>
                    </w:rPr>
                  </w:pPr>
                  <w:r/>
                </w:p>
              </w:tc>
              <w:tc>
                <w:tcPr>
                  <w:tcW w:w="787" w:type="dxa"/>
                  <w:vAlign w:val="top"/>
                  <w:vMerge w:val="continue"/>
                  <w:tcBorders>
                    <w:right w:val="single" w:color="000000" w:sz="6" w:space="0"/>
                    <w:top w:val="nil"/>
                    <w:bottom w:val="nil"/>
                  </w:tcBorders>
                </w:tcPr>
                <w:p>
                  <w:pPr>
                    <w:rPr>
                      <w:rFonts w:ascii="Arial"/>
                      <w:sz w:val="21"/>
                    </w:rPr>
                  </w:pPr>
                  <w:r/>
                </w:p>
              </w:tc>
            </w:tr>
            <w:tr>
              <w:trPr>
                <w:trHeight w:val="317" w:hRule="atLeast"/>
              </w:trPr>
              <w:tc>
                <w:tcPr>
                  <w:tcW w:w="1639" w:type="dxa"/>
                  <w:vAlign w:val="top"/>
                  <w:vMerge w:val="continue"/>
                  <w:tcBorders>
                    <w:left w:val="single" w:color="000000" w:sz="6" w:space="0"/>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06" w:type="dxa"/>
                  <w:vAlign w:val="top"/>
                </w:tcPr>
                <w:p>
                  <w:pPr>
                    <w:pStyle w:val="TableText"/>
                    <w:ind w:left="133"/>
                    <w:spacing w:before="80" w:line="182" w:lineRule="auto"/>
                    <w:rPr>
                      <w:sz w:val="18"/>
                      <w:szCs w:val="18"/>
                    </w:rPr>
                  </w:pPr>
                  <w:r>
                    <w:rPr>
                      <w:sz w:val="18"/>
                      <w:szCs w:val="18"/>
                      <w14:textOutline w14:w="3268" w14:cap="sq" w14:cmpd="sng">
                        <w14:solidFill>
                          <w14:srgbClr w14:val="000000"/>
                        </w14:solidFill>
                        <w14:prstDash w14:val="solid"/>
                        <w14:bevel/>
                      </w14:textOutline>
                    </w:rPr>
                    <w:t>第一次</w:t>
                  </w:r>
                </w:p>
              </w:tc>
              <w:tc>
                <w:tcPr>
                  <w:tcW w:w="806" w:type="dxa"/>
                  <w:vAlign w:val="top"/>
                </w:tcPr>
                <w:p>
                  <w:pPr>
                    <w:pStyle w:val="TableText"/>
                    <w:ind w:left="134"/>
                    <w:spacing w:before="80" w:line="182" w:lineRule="auto"/>
                    <w:rPr>
                      <w:sz w:val="18"/>
                      <w:szCs w:val="18"/>
                    </w:rPr>
                  </w:pPr>
                  <w:r>
                    <w:rPr>
                      <w:sz w:val="18"/>
                      <w:szCs w:val="18"/>
                      <w14:textOutline w14:w="3268" w14:cap="sq" w14:cmpd="sng">
                        <w14:solidFill>
                          <w14:srgbClr w14:val="000000"/>
                        </w14:solidFill>
                        <w14:prstDash w14:val="solid"/>
                        <w14:bevel/>
                      </w14:textOutline>
                      <w:spacing w:val="-2"/>
                    </w:rPr>
                    <w:t>第二次</w:t>
                  </w:r>
                </w:p>
              </w:tc>
              <w:tc>
                <w:tcPr>
                  <w:tcW w:w="806" w:type="dxa"/>
                  <w:vAlign w:val="top"/>
                </w:tcPr>
                <w:p>
                  <w:pPr>
                    <w:pStyle w:val="TableText"/>
                    <w:ind w:left="136"/>
                    <w:spacing w:before="80" w:line="182" w:lineRule="auto"/>
                    <w:rPr>
                      <w:sz w:val="18"/>
                      <w:szCs w:val="18"/>
                    </w:rPr>
                  </w:pPr>
                  <w:r>
                    <w:rPr>
                      <w:sz w:val="18"/>
                      <w:szCs w:val="18"/>
                      <w14:textOutline w14:w="3268" w14:cap="sq" w14:cmpd="sng">
                        <w14:solidFill>
                          <w14:srgbClr w14:val="000000"/>
                        </w14:solidFill>
                        <w14:prstDash w14:val="solid"/>
                        <w14:bevel/>
                      </w14:textOutline>
                      <w:spacing w:val="-2"/>
                    </w:rPr>
                    <w:t>第三次</w:t>
                  </w:r>
                </w:p>
              </w:tc>
              <w:tc>
                <w:tcPr>
                  <w:tcW w:w="806" w:type="dxa"/>
                  <w:vAlign w:val="top"/>
                </w:tcPr>
                <w:p>
                  <w:pPr>
                    <w:pStyle w:val="TableText"/>
                    <w:ind w:left="137"/>
                    <w:spacing w:before="80" w:line="182" w:lineRule="auto"/>
                    <w:rPr>
                      <w:sz w:val="18"/>
                      <w:szCs w:val="18"/>
                    </w:rPr>
                  </w:pPr>
                  <w:r>
                    <w:rPr>
                      <w:sz w:val="18"/>
                      <w:szCs w:val="18"/>
                      <w14:textOutline w14:w="3268" w14:cap="sq" w14:cmpd="sng">
                        <w14:solidFill>
                          <w14:srgbClr w14:val="000000"/>
                        </w14:solidFill>
                        <w14:prstDash w14:val="solid"/>
                        <w14:bevel/>
                      </w14:textOutline>
                      <w:spacing w:val="-2"/>
                    </w:rPr>
                    <w:t>第四次</w:t>
                  </w:r>
                </w:p>
              </w:tc>
              <w:tc>
                <w:tcPr>
                  <w:tcW w:w="810" w:type="dxa"/>
                  <w:vAlign w:val="top"/>
                </w:tcPr>
                <w:p>
                  <w:pPr>
                    <w:pStyle w:val="TableText"/>
                    <w:ind w:left="142"/>
                    <w:spacing w:before="82" w:line="180" w:lineRule="auto"/>
                    <w:rPr>
                      <w:sz w:val="18"/>
                      <w:szCs w:val="18"/>
                    </w:rPr>
                  </w:pPr>
                  <w:r>
                    <w:rPr>
                      <w:sz w:val="18"/>
                      <w:szCs w:val="18"/>
                      <w14:textOutline w14:w="3268" w14:cap="sq" w14:cmpd="sng">
                        <w14:solidFill>
                          <w14:srgbClr w14:val="000000"/>
                        </w14:solidFill>
                        <w14:prstDash w14:val="solid"/>
                        <w14:bevel/>
                      </w14:textOutline>
                      <w:spacing w:val="-3"/>
                    </w:rPr>
                    <w:t>平均值</w:t>
                  </w:r>
                </w:p>
              </w:tc>
              <w:tc>
                <w:tcPr>
                  <w:tcW w:w="788" w:type="dxa"/>
                  <w:vAlign w:val="top"/>
                  <w:vMerge w:val="continue"/>
                  <w:tcBorders>
                    <w:top w:val="nil"/>
                  </w:tcBorders>
                </w:tcPr>
                <w:p>
                  <w:pPr>
                    <w:rPr>
                      <w:rFonts w:ascii="Arial"/>
                      <w:sz w:val="21"/>
                    </w:rPr>
                  </w:pPr>
                  <w:r/>
                </w:p>
              </w:tc>
              <w:tc>
                <w:tcPr>
                  <w:tcW w:w="787" w:type="dxa"/>
                  <w:vAlign w:val="top"/>
                  <w:vMerge w:val="continue"/>
                  <w:tcBorders>
                    <w:right w:val="single" w:color="000000" w:sz="6" w:space="0"/>
                    <w:top w:val="nil"/>
                  </w:tcBorders>
                </w:tcPr>
                <w:p>
                  <w:pPr>
                    <w:rPr>
                      <w:rFonts w:ascii="Arial"/>
                      <w:sz w:val="21"/>
                    </w:rPr>
                  </w:pPr>
                  <w:r/>
                </w:p>
              </w:tc>
            </w:tr>
            <w:tr>
              <w:trPr>
                <w:trHeight w:val="316" w:hRule="atLeast"/>
              </w:trPr>
              <w:tc>
                <w:tcPr>
                  <w:tcW w:w="1639" w:type="dxa"/>
                  <w:vAlign w:val="top"/>
                  <w:tcBorders>
                    <w:left w:val="single" w:color="000000" w:sz="6" w:space="0"/>
                  </w:tcBorders>
                </w:tcPr>
                <w:p>
                  <w:pPr>
                    <w:pStyle w:val="TableText"/>
                    <w:ind w:left="715"/>
                    <w:spacing w:before="94" w:line="170" w:lineRule="auto"/>
                    <w:rPr>
                      <w:sz w:val="18"/>
                      <w:szCs w:val="18"/>
                    </w:rPr>
                  </w:pPr>
                  <w:r>
                    <w:rPr>
                      <w:sz w:val="18"/>
                      <w:szCs w:val="18"/>
                      <w:spacing w:val="-8"/>
                    </w:rPr>
                    <w:t>pH</w:t>
                  </w:r>
                </w:p>
              </w:tc>
              <w:tc>
                <w:tcPr>
                  <w:tcW w:w="883" w:type="dxa"/>
                  <w:vAlign w:val="top"/>
                </w:tcPr>
                <w:p>
                  <w:pPr>
                    <w:pStyle w:val="TableText"/>
                    <w:ind w:left="170"/>
                    <w:spacing w:before="84" w:line="178" w:lineRule="auto"/>
                    <w:rPr>
                      <w:sz w:val="18"/>
                      <w:szCs w:val="18"/>
                    </w:rPr>
                  </w:pPr>
                  <w:r>
                    <w:rPr>
                      <w:sz w:val="18"/>
                      <w:szCs w:val="18"/>
                      <w:spacing w:val="-2"/>
                    </w:rPr>
                    <w:t>无量纲</w:t>
                  </w:r>
                </w:p>
              </w:tc>
              <w:tc>
                <w:tcPr>
                  <w:tcW w:w="806" w:type="dxa"/>
                  <w:vAlign w:val="top"/>
                </w:tcPr>
                <w:p>
                  <w:pPr>
                    <w:pStyle w:val="TableText"/>
                    <w:ind w:left="284"/>
                    <w:spacing w:before="91" w:line="172" w:lineRule="auto"/>
                    <w:rPr>
                      <w:sz w:val="18"/>
                      <w:szCs w:val="18"/>
                    </w:rPr>
                  </w:pPr>
                  <w:r>
                    <w:rPr>
                      <w:sz w:val="18"/>
                      <w:szCs w:val="18"/>
                      <w:spacing w:val="-3"/>
                    </w:rPr>
                    <w:t>7.9</w:t>
                  </w:r>
                </w:p>
              </w:tc>
              <w:tc>
                <w:tcPr>
                  <w:tcW w:w="806" w:type="dxa"/>
                  <w:vAlign w:val="top"/>
                </w:tcPr>
                <w:p>
                  <w:pPr>
                    <w:pStyle w:val="TableText"/>
                    <w:ind w:left="285"/>
                    <w:spacing w:before="91" w:line="172" w:lineRule="auto"/>
                    <w:rPr>
                      <w:sz w:val="18"/>
                      <w:szCs w:val="18"/>
                    </w:rPr>
                  </w:pPr>
                  <w:r>
                    <w:rPr>
                      <w:sz w:val="18"/>
                      <w:szCs w:val="18"/>
                      <w:spacing w:val="-3"/>
                    </w:rPr>
                    <w:t>7.9</w:t>
                  </w:r>
                </w:p>
              </w:tc>
              <w:tc>
                <w:tcPr>
                  <w:tcW w:w="806" w:type="dxa"/>
                  <w:vAlign w:val="top"/>
                </w:tcPr>
                <w:p>
                  <w:pPr>
                    <w:pStyle w:val="TableText"/>
                    <w:ind w:left="288"/>
                    <w:spacing w:before="91" w:line="172" w:lineRule="auto"/>
                    <w:rPr>
                      <w:sz w:val="18"/>
                      <w:szCs w:val="18"/>
                    </w:rPr>
                  </w:pPr>
                  <w:r>
                    <w:rPr>
                      <w:sz w:val="18"/>
                      <w:szCs w:val="18"/>
                      <w:spacing w:val="-3"/>
                    </w:rPr>
                    <w:t>7.9</w:t>
                  </w:r>
                </w:p>
              </w:tc>
              <w:tc>
                <w:tcPr>
                  <w:tcW w:w="806" w:type="dxa"/>
                  <w:vAlign w:val="top"/>
                </w:tcPr>
                <w:p>
                  <w:pPr>
                    <w:pStyle w:val="TableText"/>
                    <w:ind w:left="288"/>
                    <w:spacing w:before="91" w:line="172" w:lineRule="auto"/>
                    <w:rPr>
                      <w:sz w:val="18"/>
                      <w:szCs w:val="18"/>
                    </w:rPr>
                  </w:pPr>
                  <w:r>
                    <w:rPr>
                      <w:sz w:val="18"/>
                      <w:szCs w:val="18"/>
                      <w:spacing w:val="-3"/>
                    </w:rPr>
                    <w:t>7.9</w:t>
                  </w:r>
                </w:p>
              </w:tc>
              <w:tc>
                <w:tcPr>
                  <w:tcW w:w="810" w:type="dxa"/>
                  <w:vAlign w:val="top"/>
                </w:tcPr>
                <w:p>
                  <w:pPr>
                    <w:pStyle w:val="TableText"/>
                    <w:ind w:left="382"/>
                    <w:spacing w:before="169" w:line="136" w:lineRule="exact"/>
                    <w:rPr>
                      <w:sz w:val="18"/>
                      <w:szCs w:val="18"/>
                    </w:rPr>
                  </w:pPr>
                  <w:r>
                    <w:rPr>
                      <w:sz w:val="18"/>
                      <w:szCs w:val="18"/>
                      <w:position w:val="-2"/>
                    </w:rPr>
                    <w:t>-</w:t>
                  </w:r>
                </w:p>
              </w:tc>
              <w:tc>
                <w:tcPr>
                  <w:tcW w:w="788" w:type="dxa"/>
                  <w:vAlign w:val="top"/>
                </w:tcPr>
                <w:p>
                  <w:pPr>
                    <w:pStyle w:val="TableText"/>
                    <w:ind w:left="103"/>
                    <w:spacing w:before="91" w:line="172" w:lineRule="auto"/>
                    <w:rPr>
                      <w:sz w:val="18"/>
                      <w:szCs w:val="18"/>
                    </w:rPr>
                  </w:pPr>
                  <w:r>
                    <w:rPr>
                      <w:sz w:val="18"/>
                      <w:szCs w:val="18"/>
                      <w:spacing w:val="-6"/>
                    </w:rPr>
                    <w:t>6.5</w:t>
                  </w:r>
                  <w:r>
                    <w:rPr>
                      <w:sz w:val="18"/>
                      <w:szCs w:val="18"/>
                      <w:spacing w:val="-24"/>
                    </w:rPr>
                    <w:t xml:space="preserve"> </w:t>
                  </w:r>
                  <w:r>
                    <w:rPr>
                      <w:sz w:val="18"/>
                      <w:szCs w:val="18"/>
                      <w:spacing w:val="-6"/>
                    </w:rPr>
                    <w:t>~9.5</w:t>
                  </w:r>
                </w:p>
              </w:tc>
              <w:tc>
                <w:tcPr>
                  <w:tcW w:w="787" w:type="dxa"/>
                  <w:vAlign w:val="top"/>
                  <w:tcBorders>
                    <w:right w:val="single" w:color="000000" w:sz="6" w:space="0"/>
                  </w:tcBorders>
                </w:tcPr>
                <w:p>
                  <w:pPr>
                    <w:pStyle w:val="TableText"/>
                    <w:ind w:left="212"/>
                    <w:spacing w:before="83" w:line="179" w:lineRule="auto"/>
                    <w:rPr>
                      <w:sz w:val="18"/>
                      <w:szCs w:val="18"/>
                    </w:rPr>
                  </w:pPr>
                  <w:r>
                    <w:rPr>
                      <w:sz w:val="18"/>
                      <w:szCs w:val="18"/>
                      <w:spacing w:val="-3"/>
                    </w:rPr>
                    <w:t>达标</w:t>
                  </w:r>
                </w:p>
              </w:tc>
            </w:tr>
            <w:tr>
              <w:trPr>
                <w:trHeight w:val="317" w:hRule="atLeast"/>
              </w:trPr>
              <w:tc>
                <w:tcPr>
                  <w:tcW w:w="1639" w:type="dxa"/>
                  <w:vAlign w:val="top"/>
                  <w:tcBorders>
                    <w:left w:val="single" w:color="000000" w:sz="6" w:space="0"/>
                  </w:tcBorders>
                </w:tcPr>
                <w:p>
                  <w:pPr>
                    <w:pStyle w:val="TableText"/>
                    <w:ind w:left="372"/>
                    <w:spacing w:before="84" w:line="179" w:lineRule="auto"/>
                    <w:rPr>
                      <w:sz w:val="18"/>
                      <w:szCs w:val="18"/>
                    </w:rPr>
                  </w:pPr>
                  <w:r>
                    <w:rPr>
                      <w:sz w:val="18"/>
                      <w:szCs w:val="18"/>
                      <w:spacing w:val="-1"/>
                    </w:rPr>
                    <w:t>化学需氧量</w:t>
                  </w:r>
                </w:p>
              </w:tc>
              <w:tc>
                <w:tcPr>
                  <w:tcW w:w="883" w:type="dxa"/>
                  <w:vAlign w:val="top"/>
                </w:tcPr>
                <w:p>
                  <w:pPr>
                    <w:pStyle w:val="TableText"/>
                    <w:ind w:left="235"/>
                    <w:spacing w:before="50" w:line="206" w:lineRule="auto"/>
                    <w:rPr>
                      <w:sz w:val="18"/>
                      <w:szCs w:val="18"/>
                    </w:rPr>
                  </w:pPr>
                  <w:r>
                    <w:rPr>
                      <w:sz w:val="18"/>
                      <w:szCs w:val="18"/>
                      <w:spacing w:val="-4"/>
                    </w:rPr>
                    <w:t>mg/L</w:t>
                  </w:r>
                </w:p>
              </w:tc>
              <w:tc>
                <w:tcPr>
                  <w:tcW w:w="806" w:type="dxa"/>
                  <w:vAlign w:val="top"/>
                </w:tcPr>
                <w:p>
                  <w:pPr>
                    <w:pStyle w:val="TableText"/>
                    <w:ind w:left="271"/>
                    <w:spacing w:before="94" w:line="171" w:lineRule="auto"/>
                    <w:rPr>
                      <w:sz w:val="18"/>
                      <w:szCs w:val="18"/>
                    </w:rPr>
                  </w:pPr>
                  <w:r>
                    <w:rPr>
                      <w:sz w:val="18"/>
                      <w:szCs w:val="18"/>
                      <w:spacing w:val="-3"/>
                    </w:rPr>
                    <w:t>152</w:t>
                  </w:r>
                </w:p>
              </w:tc>
              <w:tc>
                <w:tcPr>
                  <w:tcW w:w="806" w:type="dxa"/>
                  <w:vAlign w:val="top"/>
                </w:tcPr>
                <w:p>
                  <w:pPr>
                    <w:pStyle w:val="TableText"/>
                    <w:ind w:left="274"/>
                    <w:spacing w:before="94" w:line="171" w:lineRule="auto"/>
                    <w:rPr>
                      <w:sz w:val="18"/>
                      <w:szCs w:val="18"/>
                    </w:rPr>
                  </w:pPr>
                  <w:r>
                    <w:rPr>
                      <w:sz w:val="18"/>
                      <w:szCs w:val="18"/>
                      <w:spacing w:val="-3"/>
                    </w:rPr>
                    <w:t>156</w:t>
                  </w:r>
                </w:p>
              </w:tc>
              <w:tc>
                <w:tcPr>
                  <w:tcW w:w="806" w:type="dxa"/>
                  <w:vAlign w:val="top"/>
                </w:tcPr>
                <w:p>
                  <w:pPr>
                    <w:pStyle w:val="TableText"/>
                    <w:ind w:left="289"/>
                    <w:spacing w:before="94" w:line="171" w:lineRule="auto"/>
                    <w:rPr>
                      <w:sz w:val="18"/>
                      <w:szCs w:val="18"/>
                    </w:rPr>
                  </w:pPr>
                  <w:r>
                    <w:rPr>
                      <w:sz w:val="18"/>
                      <w:szCs w:val="18"/>
                      <w:spacing w:val="-3"/>
                    </w:rPr>
                    <w:t>161</w:t>
                  </w:r>
                </w:p>
              </w:tc>
              <w:tc>
                <w:tcPr>
                  <w:tcW w:w="806" w:type="dxa"/>
                  <w:vAlign w:val="top"/>
                </w:tcPr>
                <w:p>
                  <w:pPr>
                    <w:pStyle w:val="TableText"/>
                    <w:ind w:left="275"/>
                    <w:spacing w:before="94" w:line="171" w:lineRule="auto"/>
                    <w:rPr>
                      <w:sz w:val="18"/>
                      <w:szCs w:val="18"/>
                    </w:rPr>
                  </w:pPr>
                  <w:r>
                    <w:rPr>
                      <w:sz w:val="18"/>
                      <w:szCs w:val="18"/>
                      <w:spacing w:val="-3"/>
                    </w:rPr>
                    <w:t>164</w:t>
                  </w:r>
                </w:p>
              </w:tc>
              <w:tc>
                <w:tcPr>
                  <w:tcW w:w="810" w:type="dxa"/>
                  <w:vAlign w:val="top"/>
                </w:tcPr>
                <w:p>
                  <w:pPr>
                    <w:pStyle w:val="TableText"/>
                    <w:ind w:left="280"/>
                    <w:spacing w:before="94" w:line="171" w:lineRule="auto"/>
                    <w:rPr>
                      <w:sz w:val="18"/>
                      <w:szCs w:val="18"/>
                    </w:rPr>
                  </w:pPr>
                  <w:r>
                    <w:rPr>
                      <w:sz w:val="18"/>
                      <w:szCs w:val="18"/>
                      <w:spacing w:val="-3"/>
                    </w:rPr>
                    <w:t>158</w:t>
                  </w:r>
                </w:p>
              </w:tc>
              <w:tc>
                <w:tcPr>
                  <w:tcW w:w="788" w:type="dxa"/>
                  <w:vAlign w:val="top"/>
                </w:tcPr>
                <w:p>
                  <w:pPr>
                    <w:pStyle w:val="TableText"/>
                    <w:ind w:left="262"/>
                    <w:spacing w:before="94" w:line="171" w:lineRule="auto"/>
                    <w:rPr>
                      <w:sz w:val="18"/>
                      <w:szCs w:val="18"/>
                    </w:rPr>
                  </w:pPr>
                  <w:r>
                    <w:rPr>
                      <w:sz w:val="18"/>
                      <w:szCs w:val="18"/>
                      <w:spacing w:val="-5"/>
                    </w:rPr>
                    <w:t>500</w:t>
                  </w:r>
                </w:p>
              </w:tc>
              <w:tc>
                <w:tcPr>
                  <w:tcW w:w="787" w:type="dxa"/>
                  <w:vAlign w:val="top"/>
                  <w:tcBorders>
                    <w:right w:val="single" w:color="000000" w:sz="6" w:space="0"/>
                  </w:tcBorders>
                </w:tcPr>
                <w:p>
                  <w:pPr>
                    <w:pStyle w:val="TableText"/>
                    <w:ind w:left="212"/>
                    <w:spacing w:before="85" w:line="178" w:lineRule="auto"/>
                    <w:rPr>
                      <w:sz w:val="18"/>
                      <w:szCs w:val="18"/>
                    </w:rPr>
                  </w:pPr>
                  <w:r>
                    <w:rPr>
                      <w:sz w:val="18"/>
                      <w:szCs w:val="18"/>
                      <w:spacing w:val="-3"/>
                    </w:rPr>
                    <w:t>达标</w:t>
                  </w:r>
                </w:p>
              </w:tc>
            </w:tr>
            <w:tr>
              <w:trPr>
                <w:trHeight w:val="317" w:hRule="atLeast"/>
              </w:trPr>
              <w:tc>
                <w:tcPr>
                  <w:tcW w:w="1639" w:type="dxa"/>
                  <w:vAlign w:val="top"/>
                  <w:tcBorders>
                    <w:left w:val="single" w:color="000000" w:sz="6" w:space="0"/>
                  </w:tcBorders>
                </w:tcPr>
                <w:p>
                  <w:pPr>
                    <w:pStyle w:val="TableText"/>
                    <w:ind w:left="194"/>
                    <w:spacing w:before="84" w:line="179" w:lineRule="auto"/>
                    <w:rPr>
                      <w:sz w:val="18"/>
                      <w:szCs w:val="18"/>
                    </w:rPr>
                  </w:pPr>
                  <w:r>
                    <w:rPr>
                      <w:sz w:val="18"/>
                      <w:szCs w:val="18"/>
                      <w:spacing w:val="-1"/>
                    </w:rPr>
                    <w:t>五日生化需氧量</w:t>
                  </w:r>
                </w:p>
              </w:tc>
              <w:tc>
                <w:tcPr>
                  <w:tcW w:w="883" w:type="dxa"/>
                  <w:vAlign w:val="top"/>
                </w:tcPr>
                <w:p>
                  <w:pPr>
                    <w:pStyle w:val="TableText"/>
                    <w:ind w:left="235"/>
                    <w:spacing w:before="50" w:line="206" w:lineRule="auto"/>
                    <w:rPr>
                      <w:sz w:val="18"/>
                      <w:szCs w:val="18"/>
                    </w:rPr>
                  </w:pPr>
                  <w:r>
                    <w:rPr>
                      <w:sz w:val="18"/>
                      <w:szCs w:val="18"/>
                      <w:spacing w:val="-4"/>
                    </w:rPr>
                    <w:t>mg/L</w:t>
                  </w:r>
                </w:p>
              </w:tc>
              <w:tc>
                <w:tcPr>
                  <w:tcW w:w="806" w:type="dxa"/>
                  <w:vAlign w:val="top"/>
                </w:tcPr>
                <w:p>
                  <w:pPr>
                    <w:pStyle w:val="TableText"/>
                    <w:ind w:left="240"/>
                    <w:spacing w:before="94" w:line="171" w:lineRule="auto"/>
                    <w:rPr>
                      <w:sz w:val="18"/>
                      <w:szCs w:val="18"/>
                    </w:rPr>
                  </w:pPr>
                  <w:r>
                    <w:rPr>
                      <w:sz w:val="18"/>
                      <w:szCs w:val="18"/>
                      <w:spacing w:val="-4"/>
                    </w:rPr>
                    <w:t>53.3</w:t>
                  </w:r>
                </w:p>
              </w:tc>
              <w:tc>
                <w:tcPr>
                  <w:tcW w:w="806" w:type="dxa"/>
                  <w:vAlign w:val="top"/>
                </w:tcPr>
                <w:p>
                  <w:pPr>
                    <w:pStyle w:val="TableText"/>
                    <w:ind w:left="240"/>
                    <w:spacing w:before="94" w:line="171" w:lineRule="auto"/>
                    <w:rPr>
                      <w:sz w:val="18"/>
                      <w:szCs w:val="18"/>
                    </w:rPr>
                  </w:pPr>
                  <w:r>
                    <w:rPr>
                      <w:sz w:val="18"/>
                      <w:szCs w:val="18"/>
                      <w:spacing w:val="-4"/>
                    </w:rPr>
                    <w:t>54.3</w:t>
                  </w:r>
                </w:p>
              </w:tc>
              <w:tc>
                <w:tcPr>
                  <w:tcW w:w="806" w:type="dxa"/>
                  <w:vAlign w:val="top"/>
                </w:tcPr>
                <w:p>
                  <w:pPr>
                    <w:pStyle w:val="TableText"/>
                    <w:ind w:left="243"/>
                    <w:spacing w:before="94" w:line="171" w:lineRule="auto"/>
                    <w:rPr>
                      <w:sz w:val="18"/>
                      <w:szCs w:val="18"/>
                    </w:rPr>
                  </w:pPr>
                  <w:r>
                    <w:rPr>
                      <w:sz w:val="18"/>
                      <w:szCs w:val="18"/>
                      <w:spacing w:val="-4"/>
                    </w:rPr>
                    <w:t>55.3</w:t>
                  </w:r>
                </w:p>
              </w:tc>
              <w:tc>
                <w:tcPr>
                  <w:tcW w:w="806" w:type="dxa"/>
                  <w:vAlign w:val="top"/>
                </w:tcPr>
                <w:p>
                  <w:pPr>
                    <w:pStyle w:val="TableText"/>
                    <w:ind w:left="244"/>
                    <w:spacing w:before="94" w:line="171" w:lineRule="auto"/>
                    <w:rPr>
                      <w:sz w:val="18"/>
                      <w:szCs w:val="18"/>
                    </w:rPr>
                  </w:pPr>
                  <w:r>
                    <w:rPr>
                      <w:sz w:val="18"/>
                      <w:szCs w:val="18"/>
                      <w:spacing w:val="-4"/>
                    </w:rPr>
                    <w:t>54.8</w:t>
                  </w:r>
                </w:p>
              </w:tc>
              <w:tc>
                <w:tcPr>
                  <w:tcW w:w="810" w:type="dxa"/>
                  <w:vAlign w:val="top"/>
                </w:tcPr>
                <w:p>
                  <w:pPr>
                    <w:pStyle w:val="TableText"/>
                    <w:ind w:left="246"/>
                    <w:spacing w:before="96" w:line="169" w:lineRule="auto"/>
                    <w:rPr>
                      <w:sz w:val="18"/>
                      <w:szCs w:val="18"/>
                    </w:rPr>
                  </w:pPr>
                  <w:r>
                    <w:rPr>
                      <w:sz w:val="18"/>
                      <w:szCs w:val="18"/>
                      <w:spacing w:val="-4"/>
                    </w:rPr>
                    <w:t>54.4</w:t>
                  </w:r>
                </w:p>
              </w:tc>
              <w:tc>
                <w:tcPr>
                  <w:tcW w:w="788" w:type="dxa"/>
                  <w:vAlign w:val="top"/>
                </w:tcPr>
                <w:p>
                  <w:pPr>
                    <w:pStyle w:val="TableText"/>
                    <w:ind w:left="258"/>
                    <w:spacing w:before="94" w:line="171" w:lineRule="auto"/>
                    <w:rPr>
                      <w:sz w:val="18"/>
                      <w:szCs w:val="18"/>
                    </w:rPr>
                  </w:pPr>
                  <w:r>
                    <w:rPr>
                      <w:sz w:val="18"/>
                      <w:szCs w:val="18"/>
                      <w:spacing w:val="-4"/>
                    </w:rPr>
                    <w:t>350</w:t>
                  </w:r>
                </w:p>
              </w:tc>
              <w:tc>
                <w:tcPr>
                  <w:tcW w:w="787" w:type="dxa"/>
                  <w:vAlign w:val="top"/>
                  <w:tcBorders>
                    <w:right w:val="single" w:color="000000" w:sz="6" w:space="0"/>
                  </w:tcBorders>
                </w:tcPr>
                <w:p>
                  <w:pPr>
                    <w:pStyle w:val="TableText"/>
                    <w:ind w:left="212"/>
                    <w:spacing w:before="85" w:line="178" w:lineRule="auto"/>
                    <w:rPr>
                      <w:sz w:val="18"/>
                      <w:szCs w:val="18"/>
                    </w:rPr>
                  </w:pPr>
                  <w:r>
                    <w:rPr>
                      <w:sz w:val="18"/>
                      <w:szCs w:val="18"/>
                      <w:spacing w:val="-3"/>
                    </w:rPr>
                    <w:t>达标</w:t>
                  </w:r>
                </w:p>
              </w:tc>
            </w:tr>
            <w:tr>
              <w:trPr>
                <w:trHeight w:val="317" w:hRule="atLeast"/>
              </w:trPr>
              <w:tc>
                <w:tcPr>
                  <w:tcW w:w="1639" w:type="dxa"/>
                  <w:vAlign w:val="top"/>
                  <w:tcBorders>
                    <w:left w:val="single" w:color="000000" w:sz="6" w:space="0"/>
                  </w:tcBorders>
                </w:tcPr>
                <w:p>
                  <w:pPr>
                    <w:pStyle w:val="TableText"/>
                    <w:ind w:left="645"/>
                    <w:spacing w:before="82" w:line="180" w:lineRule="auto"/>
                    <w:rPr>
                      <w:sz w:val="18"/>
                      <w:szCs w:val="18"/>
                    </w:rPr>
                  </w:pPr>
                  <w:r>
                    <w:rPr>
                      <w:sz w:val="18"/>
                      <w:szCs w:val="18"/>
                      <w:spacing w:val="-3"/>
                    </w:rPr>
                    <w:t>氨氮</w:t>
                  </w:r>
                </w:p>
              </w:tc>
              <w:tc>
                <w:tcPr>
                  <w:tcW w:w="883" w:type="dxa"/>
                  <w:vAlign w:val="top"/>
                </w:tcPr>
                <w:p>
                  <w:pPr>
                    <w:pStyle w:val="TableText"/>
                    <w:ind w:left="235"/>
                    <w:spacing w:before="50" w:line="206" w:lineRule="auto"/>
                    <w:rPr>
                      <w:sz w:val="18"/>
                      <w:szCs w:val="18"/>
                    </w:rPr>
                  </w:pPr>
                  <w:r>
                    <w:rPr>
                      <w:sz w:val="18"/>
                      <w:szCs w:val="18"/>
                      <w:spacing w:val="-4"/>
                    </w:rPr>
                    <w:t>mg/L</w:t>
                  </w:r>
                </w:p>
              </w:tc>
              <w:tc>
                <w:tcPr>
                  <w:tcW w:w="806" w:type="dxa"/>
                  <w:vAlign w:val="top"/>
                </w:tcPr>
                <w:p>
                  <w:pPr>
                    <w:pStyle w:val="TableText"/>
                    <w:ind w:left="236"/>
                    <w:spacing w:before="94" w:line="171" w:lineRule="auto"/>
                    <w:rPr>
                      <w:sz w:val="18"/>
                      <w:szCs w:val="18"/>
                    </w:rPr>
                  </w:pPr>
                  <w:r>
                    <w:rPr>
                      <w:sz w:val="18"/>
                      <w:szCs w:val="18"/>
                      <w:spacing w:val="-3"/>
                    </w:rPr>
                    <w:t>38.2</w:t>
                  </w:r>
                </w:p>
              </w:tc>
              <w:tc>
                <w:tcPr>
                  <w:tcW w:w="806" w:type="dxa"/>
                  <w:vAlign w:val="top"/>
                </w:tcPr>
                <w:p>
                  <w:pPr>
                    <w:pStyle w:val="TableText"/>
                    <w:ind w:left="253"/>
                    <w:spacing w:before="92" w:line="172" w:lineRule="auto"/>
                    <w:rPr>
                      <w:sz w:val="18"/>
                      <w:szCs w:val="18"/>
                    </w:rPr>
                  </w:pPr>
                  <w:r>
                    <w:rPr>
                      <w:sz w:val="18"/>
                      <w:szCs w:val="18"/>
                      <w:spacing w:val="-3"/>
                    </w:rPr>
                    <w:t>39.1</w:t>
                  </w:r>
                </w:p>
              </w:tc>
              <w:tc>
                <w:tcPr>
                  <w:tcW w:w="806" w:type="dxa"/>
                  <w:vAlign w:val="top"/>
                </w:tcPr>
                <w:p>
                  <w:pPr>
                    <w:pStyle w:val="TableText"/>
                    <w:ind w:left="241"/>
                    <w:spacing w:before="94" w:line="171" w:lineRule="auto"/>
                    <w:rPr>
                      <w:sz w:val="18"/>
                      <w:szCs w:val="18"/>
                    </w:rPr>
                  </w:pPr>
                  <w:r>
                    <w:rPr>
                      <w:sz w:val="18"/>
                      <w:szCs w:val="18"/>
                      <w:spacing w:val="-3"/>
                    </w:rPr>
                    <w:t>37.6</w:t>
                  </w:r>
                </w:p>
              </w:tc>
              <w:tc>
                <w:tcPr>
                  <w:tcW w:w="806" w:type="dxa"/>
                  <w:vAlign w:val="top"/>
                </w:tcPr>
                <w:p>
                  <w:pPr>
                    <w:pStyle w:val="TableText"/>
                    <w:ind w:left="242"/>
                    <w:spacing w:before="94" w:line="171" w:lineRule="auto"/>
                    <w:rPr>
                      <w:sz w:val="18"/>
                      <w:szCs w:val="18"/>
                    </w:rPr>
                  </w:pPr>
                  <w:r>
                    <w:rPr>
                      <w:sz w:val="18"/>
                      <w:szCs w:val="18"/>
                      <w:spacing w:val="-3"/>
                    </w:rPr>
                    <w:t>38.8</w:t>
                  </w:r>
                </w:p>
              </w:tc>
              <w:tc>
                <w:tcPr>
                  <w:tcW w:w="810" w:type="dxa"/>
                  <w:vAlign w:val="top"/>
                </w:tcPr>
                <w:p>
                  <w:pPr>
                    <w:pStyle w:val="TableText"/>
                    <w:ind w:left="245"/>
                    <w:spacing w:before="94" w:line="171" w:lineRule="auto"/>
                    <w:rPr>
                      <w:sz w:val="18"/>
                      <w:szCs w:val="18"/>
                    </w:rPr>
                  </w:pPr>
                  <w:r>
                    <w:rPr>
                      <w:sz w:val="18"/>
                      <w:szCs w:val="18"/>
                      <w:spacing w:val="-3"/>
                    </w:rPr>
                    <w:t>38.4</w:t>
                  </w:r>
                </w:p>
              </w:tc>
              <w:tc>
                <w:tcPr>
                  <w:tcW w:w="788" w:type="dxa"/>
                  <w:vAlign w:val="top"/>
                </w:tcPr>
                <w:p>
                  <w:pPr>
                    <w:pStyle w:val="TableText"/>
                    <w:ind w:left="300"/>
                    <w:spacing w:before="96" w:line="169" w:lineRule="auto"/>
                    <w:rPr>
                      <w:sz w:val="18"/>
                      <w:szCs w:val="18"/>
                    </w:rPr>
                  </w:pPr>
                  <w:r>
                    <w:rPr>
                      <w:sz w:val="18"/>
                      <w:szCs w:val="18"/>
                      <w:spacing w:val="-3"/>
                    </w:rPr>
                    <w:t>45</w:t>
                  </w:r>
                </w:p>
              </w:tc>
              <w:tc>
                <w:tcPr>
                  <w:tcW w:w="787" w:type="dxa"/>
                  <w:vAlign w:val="top"/>
                  <w:tcBorders>
                    <w:right w:val="single" w:color="000000" w:sz="6" w:space="0"/>
                  </w:tcBorders>
                </w:tcPr>
                <w:p>
                  <w:pPr>
                    <w:pStyle w:val="TableText"/>
                    <w:ind w:left="212"/>
                    <w:spacing w:before="85" w:line="178" w:lineRule="auto"/>
                    <w:rPr>
                      <w:sz w:val="18"/>
                      <w:szCs w:val="18"/>
                    </w:rPr>
                  </w:pPr>
                  <w:r>
                    <w:rPr>
                      <w:sz w:val="18"/>
                      <w:szCs w:val="18"/>
                      <w:spacing w:val="-3"/>
                    </w:rPr>
                    <w:t>达标</w:t>
                  </w:r>
                </w:p>
              </w:tc>
            </w:tr>
            <w:tr>
              <w:trPr>
                <w:trHeight w:val="316" w:hRule="atLeast"/>
              </w:trPr>
              <w:tc>
                <w:tcPr>
                  <w:tcW w:w="1639" w:type="dxa"/>
                  <w:vAlign w:val="top"/>
                  <w:tcBorders>
                    <w:left w:val="single" w:color="000000" w:sz="6" w:space="0"/>
                  </w:tcBorders>
                </w:tcPr>
                <w:p>
                  <w:pPr>
                    <w:pStyle w:val="TableText"/>
                    <w:ind w:left="553"/>
                    <w:spacing w:before="84" w:line="178" w:lineRule="auto"/>
                    <w:rPr>
                      <w:sz w:val="18"/>
                      <w:szCs w:val="18"/>
                    </w:rPr>
                  </w:pPr>
                  <w:r>
                    <w:rPr>
                      <w:sz w:val="18"/>
                      <w:szCs w:val="18"/>
                      <w:spacing w:val="-2"/>
                    </w:rPr>
                    <w:t>悬浮物</w:t>
                  </w:r>
                </w:p>
              </w:tc>
              <w:tc>
                <w:tcPr>
                  <w:tcW w:w="883" w:type="dxa"/>
                  <w:vAlign w:val="top"/>
                </w:tcPr>
                <w:p>
                  <w:pPr>
                    <w:pStyle w:val="TableText"/>
                    <w:ind w:left="235"/>
                    <w:spacing w:before="49" w:line="206" w:lineRule="auto"/>
                    <w:rPr>
                      <w:sz w:val="18"/>
                      <w:szCs w:val="18"/>
                    </w:rPr>
                  </w:pPr>
                  <w:r>
                    <w:rPr>
                      <w:sz w:val="18"/>
                      <w:szCs w:val="18"/>
                      <w:spacing w:val="-4"/>
                    </w:rPr>
                    <w:t>mg/L</w:t>
                  </w:r>
                </w:p>
              </w:tc>
              <w:tc>
                <w:tcPr>
                  <w:tcW w:w="806" w:type="dxa"/>
                  <w:vAlign w:val="top"/>
                </w:tcPr>
                <w:p>
                  <w:pPr>
                    <w:pStyle w:val="TableText"/>
                    <w:ind w:left="358"/>
                    <w:spacing w:before="93" w:line="171" w:lineRule="auto"/>
                    <w:rPr>
                      <w:sz w:val="18"/>
                      <w:szCs w:val="18"/>
                    </w:rPr>
                  </w:pPr>
                  <w:r>
                    <w:rPr>
                      <w:sz w:val="18"/>
                      <w:szCs w:val="18"/>
                    </w:rPr>
                    <w:t>8</w:t>
                  </w:r>
                </w:p>
              </w:tc>
              <w:tc>
                <w:tcPr>
                  <w:tcW w:w="806" w:type="dxa"/>
                  <w:vAlign w:val="top"/>
                </w:tcPr>
                <w:p>
                  <w:pPr>
                    <w:pStyle w:val="TableText"/>
                    <w:ind w:left="322"/>
                    <w:spacing w:before="93" w:line="171" w:lineRule="auto"/>
                    <w:rPr>
                      <w:sz w:val="18"/>
                      <w:szCs w:val="18"/>
                    </w:rPr>
                  </w:pPr>
                  <w:r>
                    <w:rPr>
                      <w:sz w:val="18"/>
                      <w:szCs w:val="18"/>
                      <w:spacing w:val="-4"/>
                    </w:rPr>
                    <w:t>12</w:t>
                  </w:r>
                </w:p>
              </w:tc>
              <w:tc>
                <w:tcPr>
                  <w:tcW w:w="806" w:type="dxa"/>
                  <w:vAlign w:val="top"/>
                </w:tcPr>
                <w:p>
                  <w:pPr>
                    <w:pStyle w:val="TableText"/>
                    <w:ind w:left="325"/>
                    <w:spacing w:before="93" w:line="171" w:lineRule="auto"/>
                    <w:rPr>
                      <w:sz w:val="18"/>
                      <w:szCs w:val="18"/>
                    </w:rPr>
                  </w:pPr>
                  <w:r>
                    <w:rPr>
                      <w:sz w:val="18"/>
                      <w:szCs w:val="18"/>
                      <w:spacing w:val="-4"/>
                    </w:rPr>
                    <w:t>15</w:t>
                  </w:r>
                </w:p>
              </w:tc>
              <w:tc>
                <w:tcPr>
                  <w:tcW w:w="806" w:type="dxa"/>
                  <w:vAlign w:val="top"/>
                </w:tcPr>
                <w:p>
                  <w:pPr>
                    <w:pStyle w:val="TableText"/>
                    <w:ind w:left="342"/>
                    <w:spacing w:before="93" w:line="171" w:lineRule="auto"/>
                    <w:rPr>
                      <w:sz w:val="18"/>
                      <w:szCs w:val="18"/>
                    </w:rPr>
                  </w:pPr>
                  <w:r>
                    <w:rPr>
                      <w:sz w:val="18"/>
                      <w:szCs w:val="18"/>
                      <w:spacing w:val="-4"/>
                    </w:rPr>
                    <w:t>11</w:t>
                  </w:r>
                </w:p>
              </w:tc>
              <w:tc>
                <w:tcPr>
                  <w:tcW w:w="810" w:type="dxa"/>
                  <w:vAlign w:val="top"/>
                </w:tcPr>
                <w:p>
                  <w:pPr>
                    <w:pStyle w:val="TableText"/>
                    <w:ind w:left="328"/>
                    <w:spacing w:before="93" w:line="171" w:lineRule="auto"/>
                    <w:rPr>
                      <w:sz w:val="18"/>
                      <w:szCs w:val="18"/>
                    </w:rPr>
                  </w:pPr>
                  <w:r>
                    <w:rPr>
                      <w:sz w:val="18"/>
                      <w:szCs w:val="18"/>
                      <w:spacing w:val="-4"/>
                    </w:rPr>
                    <w:t>12</w:t>
                  </w:r>
                </w:p>
              </w:tc>
              <w:tc>
                <w:tcPr>
                  <w:tcW w:w="788" w:type="dxa"/>
                  <w:vAlign w:val="top"/>
                </w:tcPr>
                <w:p>
                  <w:pPr>
                    <w:pStyle w:val="TableText"/>
                    <w:ind w:left="249"/>
                    <w:spacing w:before="93" w:line="171" w:lineRule="auto"/>
                    <w:rPr>
                      <w:sz w:val="18"/>
                      <w:szCs w:val="18"/>
                    </w:rPr>
                  </w:pPr>
                  <w:r>
                    <w:rPr>
                      <w:sz w:val="18"/>
                      <w:szCs w:val="18"/>
                      <w:spacing w:val="-2"/>
                    </w:rPr>
                    <w:t>400</w:t>
                  </w:r>
                </w:p>
              </w:tc>
              <w:tc>
                <w:tcPr>
                  <w:tcW w:w="787" w:type="dxa"/>
                  <w:vAlign w:val="top"/>
                  <w:tcBorders>
                    <w:right w:val="single" w:color="000000" w:sz="6" w:space="0"/>
                  </w:tcBorders>
                </w:tcPr>
                <w:p>
                  <w:pPr>
                    <w:pStyle w:val="TableText"/>
                    <w:ind w:left="212"/>
                    <w:spacing w:before="84" w:line="178" w:lineRule="auto"/>
                    <w:rPr>
                      <w:sz w:val="18"/>
                      <w:szCs w:val="18"/>
                    </w:rPr>
                  </w:pPr>
                  <w:r>
                    <w:rPr>
                      <w:sz w:val="18"/>
                      <w:szCs w:val="18"/>
                      <w:spacing w:val="-3"/>
                    </w:rPr>
                    <w:t>达标</w:t>
                  </w:r>
                </w:p>
              </w:tc>
            </w:tr>
            <w:tr>
              <w:trPr>
                <w:trHeight w:val="317" w:hRule="atLeast"/>
              </w:trPr>
              <w:tc>
                <w:tcPr>
                  <w:tcW w:w="1639" w:type="dxa"/>
                  <w:vAlign w:val="top"/>
                  <w:tcBorders>
                    <w:left w:val="single" w:color="000000" w:sz="6" w:space="0"/>
                  </w:tcBorders>
                </w:tcPr>
                <w:p>
                  <w:pPr>
                    <w:pStyle w:val="TableText"/>
                    <w:ind w:left="645"/>
                    <w:spacing w:before="86" w:line="177" w:lineRule="auto"/>
                    <w:rPr>
                      <w:sz w:val="18"/>
                      <w:szCs w:val="18"/>
                    </w:rPr>
                  </w:pPr>
                  <w:r>
                    <w:rPr>
                      <w:sz w:val="18"/>
                      <w:szCs w:val="18"/>
                      <w:spacing w:val="-3"/>
                    </w:rPr>
                    <w:t>总磷</w:t>
                  </w:r>
                </w:p>
              </w:tc>
              <w:tc>
                <w:tcPr>
                  <w:tcW w:w="883" w:type="dxa"/>
                  <w:vAlign w:val="top"/>
                </w:tcPr>
                <w:p>
                  <w:pPr>
                    <w:pStyle w:val="TableText"/>
                    <w:ind w:left="235"/>
                    <w:spacing w:before="52" w:line="204" w:lineRule="auto"/>
                    <w:rPr>
                      <w:sz w:val="18"/>
                      <w:szCs w:val="18"/>
                    </w:rPr>
                  </w:pPr>
                  <w:r>
                    <w:rPr>
                      <w:sz w:val="18"/>
                      <w:szCs w:val="18"/>
                      <w:spacing w:val="-4"/>
                    </w:rPr>
                    <w:t>mg/L</w:t>
                  </w:r>
                </w:p>
              </w:tc>
              <w:tc>
                <w:tcPr>
                  <w:tcW w:w="806" w:type="dxa"/>
                  <w:vAlign w:val="top"/>
                </w:tcPr>
                <w:p>
                  <w:pPr>
                    <w:pStyle w:val="TableText"/>
                    <w:ind w:left="251"/>
                    <w:spacing w:before="95" w:line="170" w:lineRule="auto"/>
                    <w:rPr>
                      <w:sz w:val="18"/>
                      <w:szCs w:val="18"/>
                    </w:rPr>
                  </w:pPr>
                  <w:r>
                    <w:rPr>
                      <w:sz w:val="18"/>
                      <w:szCs w:val="18"/>
                      <w:spacing w:val="-2"/>
                    </w:rPr>
                    <w:t>0.19</w:t>
                  </w:r>
                </w:p>
              </w:tc>
              <w:tc>
                <w:tcPr>
                  <w:tcW w:w="806" w:type="dxa"/>
                  <w:vAlign w:val="top"/>
                </w:tcPr>
                <w:p>
                  <w:pPr>
                    <w:pStyle w:val="TableText"/>
                    <w:ind w:left="251"/>
                    <w:spacing w:before="95" w:line="170" w:lineRule="auto"/>
                    <w:rPr>
                      <w:sz w:val="18"/>
                      <w:szCs w:val="18"/>
                    </w:rPr>
                  </w:pPr>
                  <w:r>
                    <w:rPr>
                      <w:sz w:val="18"/>
                      <w:szCs w:val="18"/>
                      <w:spacing w:val="-2"/>
                    </w:rPr>
                    <w:t>0.12</w:t>
                  </w:r>
                </w:p>
              </w:tc>
              <w:tc>
                <w:tcPr>
                  <w:tcW w:w="806" w:type="dxa"/>
                  <w:vAlign w:val="top"/>
                </w:tcPr>
                <w:p>
                  <w:pPr>
                    <w:pStyle w:val="TableText"/>
                    <w:ind w:left="252"/>
                    <w:spacing w:before="95" w:line="170" w:lineRule="auto"/>
                    <w:rPr>
                      <w:sz w:val="18"/>
                      <w:szCs w:val="18"/>
                    </w:rPr>
                  </w:pPr>
                  <w:r>
                    <w:rPr>
                      <w:sz w:val="18"/>
                      <w:szCs w:val="18"/>
                      <w:spacing w:val="-2"/>
                    </w:rPr>
                    <w:t>0.14</w:t>
                  </w:r>
                </w:p>
              </w:tc>
              <w:tc>
                <w:tcPr>
                  <w:tcW w:w="806" w:type="dxa"/>
                  <w:vAlign w:val="top"/>
                </w:tcPr>
                <w:p>
                  <w:pPr>
                    <w:pStyle w:val="TableText"/>
                    <w:ind w:left="254"/>
                    <w:spacing w:before="95" w:line="170" w:lineRule="auto"/>
                    <w:rPr>
                      <w:sz w:val="18"/>
                      <w:szCs w:val="18"/>
                    </w:rPr>
                  </w:pPr>
                  <w:r>
                    <w:rPr>
                      <w:sz w:val="18"/>
                      <w:szCs w:val="18"/>
                      <w:spacing w:val="-2"/>
                    </w:rPr>
                    <w:t>0.10</w:t>
                  </w:r>
                </w:p>
              </w:tc>
              <w:tc>
                <w:tcPr>
                  <w:tcW w:w="810" w:type="dxa"/>
                  <w:vAlign w:val="top"/>
                </w:tcPr>
                <w:p>
                  <w:pPr>
                    <w:pStyle w:val="TableText"/>
                    <w:ind w:left="257"/>
                    <w:spacing w:before="95" w:line="170" w:lineRule="auto"/>
                    <w:rPr>
                      <w:sz w:val="18"/>
                      <w:szCs w:val="18"/>
                    </w:rPr>
                  </w:pPr>
                  <w:r>
                    <w:rPr>
                      <w:sz w:val="18"/>
                      <w:szCs w:val="18"/>
                      <w:spacing w:val="-2"/>
                    </w:rPr>
                    <w:t>0.14</w:t>
                  </w:r>
                </w:p>
              </w:tc>
              <w:tc>
                <w:tcPr>
                  <w:tcW w:w="788" w:type="dxa"/>
                  <w:vAlign w:val="top"/>
                </w:tcPr>
                <w:p>
                  <w:pPr>
                    <w:pStyle w:val="TableText"/>
                    <w:ind w:left="356"/>
                    <w:spacing w:before="96" w:line="169" w:lineRule="auto"/>
                    <w:rPr>
                      <w:sz w:val="18"/>
                      <w:szCs w:val="18"/>
                    </w:rPr>
                  </w:pPr>
                  <w:r>
                    <w:rPr>
                      <w:sz w:val="18"/>
                      <w:szCs w:val="18"/>
                    </w:rPr>
                    <w:t>8</w:t>
                  </w:r>
                </w:p>
              </w:tc>
              <w:tc>
                <w:tcPr>
                  <w:tcW w:w="787" w:type="dxa"/>
                  <w:vAlign w:val="top"/>
                  <w:tcBorders>
                    <w:right w:val="single" w:color="000000" w:sz="6" w:space="0"/>
                  </w:tcBorders>
                </w:tcPr>
                <w:p>
                  <w:pPr>
                    <w:pStyle w:val="TableText"/>
                    <w:ind w:left="212"/>
                    <w:spacing w:before="87" w:line="176" w:lineRule="auto"/>
                    <w:rPr>
                      <w:sz w:val="18"/>
                      <w:szCs w:val="18"/>
                    </w:rPr>
                  </w:pPr>
                  <w:r>
                    <w:rPr>
                      <w:sz w:val="18"/>
                      <w:szCs w:val="18"/>
                      <w:spacing w:val="-3"/>
                    </w:rPr>
                    <w:t>达标</w:t>
                  </w:r>
                </w:p>
              </w:tc>
            </w:tr>
            <w:tr>
              <w:trPr>
                <w:trHeight w:val="316" w:hRule="atLeast"/>
              </w:trPr>
              <w:tc>
                <w:tcPr>
                  <w:tcW w:w="1639" w:type="dxa"/>
                  <w:vAlign w:val="top"/>
                  <w:tcBorders>
                    <w:left w:val="single" w:color="000000" w:sz="6" w:space="0"/>
                  </w:tcBorders>
                </w:tcPr>
                <w:p>
                  <w:pPr>
                    <w:pStyle w:val="TableText"/>
                    <w:ind w:left="645"/>
                    <w:spacing w:before="85" w:line="177" w:lineRule="auto"/>
                    <w:rPr>
                      <w:sz w:val="18"/>
                      <w:szCs w:val="18"/>
                    </w:rPr>
                  </w:pPr>
                  <w:r>
                    <w:rPr>
                      <w:sz w:val="18"/>
                      <w:szCs w:val="18"/>
                      <w:spacing w:val="-3"/>
                    </w:rPr>
                    <w:t>总氮</w:t>
                  </w:r>
                </w:p>
              </w:tc>
              <w:tc>
                <w:tcPr>
                  <w:tcW w:w="883" w:type="dxa"/>
                  <w:vAlign w:val="top"/>
                </w:tcPr>
                <w:p>
                  <w:pPr>
                    <w:pStyle w:val="TableText"/>
                    <w:ind w:left="235"/>
                    <w:spacing w:before="51" w:line="204" w:lineRule="auto"/>
                    <w:rPr>
                      <w:sz w:val="18"/>
                      <w:szCs w:val="18"/>
                    </w:rPr>
                  </w:pPr>
                  <w:r>
                    <w:rPr>
                      <w:sz w:val="18"/>
                      <w:szCs w:val="18"/>
                      <w:spacing w:val="-4"/>
                    </w:rPr>
                    <w:t>mg/L</w:t>
                  </w:r>
                </w:p>
              </w:tc>
              <w:tc>
                <w:tcPr>
                  <w:tcW w:w="806" w:type="dxa"/>
                  <w:vAlign w:val="top"/>
                </w:tcPr>
                <w:p>
                  <w:pPr>
                    <w:pStyle w:val="TableText"/>
                    <w:ind w:left="237"/>
                    <w:spacing w:before="95" w:line="169" w:lineRule="auto"/>
                    <w:rPr>
                      <w:sz w:val="18"/>
                      <w:szCs w:val="18"/>
                    </w:rPr>
                  </w:pPr>
                  <w:r>
                    <w:rPr>
                      <w:sz w:val="18"/>
                      <w:szCs w:val="18"/>
                      <w:spacing w:val="-3"/>
                    </w:rPr>
                    <w:t>68.6</w:t>
                  </w:r>
                </w:p>
              </w:tc>
              <w:tc>
                <w:tcPr>
                  <w:tcW w:w="806" w:type="dxa"/>
                  <w:vAlign w:val="top"/>
                </w:tcPr>
                <w:p>
                  <w:pPr>
                    <w:pStyle w:val="TableText"/>
                    <w:ind w:left="239"/>
                    <w:spacing w:before="95" w:line="169" w:lineRule="auto"/>
                    <w:rPr>
                      <w:sz w:val="18"/>
                      <w:szCs w:val="18"/>
                    </w:rPr>
                  </w:pPr>
                  <w:r>
                    <w:rPr>
                      <w:sz w:val="18"/>
                      <w:szCs w:val="18"/>
                      <w:spacing w:val="-3"/>
                    </w:rPr>
                    <w:t>66.3</w:t>
                  </w:r>
                </w:p>
              </w:tc>
              <w:tc>
                <w:tcPr>
                  <w:tcW w:w="806" w:type="dxa"/>
                  <w:vAlign w:val="top"/>
                </w:tcPr>
                <w:p>
                  <w:pPr>
                    <w:pStyle w:val="TableText"/>
                    <w:ind w:left="240"/>
                    <w:spacing w:before="95" w:line="169" w:lineRule="auto"/>
                    <w:rPr>
                      <w:sz w:val="18"/>
                      <w:szCs w:val="18"/>
                    </w:rPr>
                  </w:pPr>
                  <w:r>
                    <w:rPr>
                      <w:sz w:val="18"/>
                      <w:szCs w:val="18"/>
                      <w:spacing w:val="-3"/>
                    </w:rPr>
                    <w:t>66.6</w:t>
                  </w:r>
                </w:p>
              </w:tc>
              <w:tc>
                <w:tcPr>
                  <w:tcW w:w="806" w:type="dxa"/>
                  <w:vAlign w:val="top"/>
                </w:tcPr>
                <w:p>
                  <w:pPr>
                    <w:pStyle w:val="TableText"/>
                    <w:ind w:left="243"/>
                    <w:spacing w:before="95" w:line="169" w:lineRule="auto"/>
                    <w:rPr>
                      <w:sz w:val="18"/>
                      <w:szCs w:val="18"/>
                    </w:rPr>
                  </w:pPr>
                  <w:r>
                    <w:rPr>
                      <w:sz w:val="18"/>
                      <w:szCs w:val="18"/>
                      <w:spacing w:val="-3"/>
                    </w:rPr>
                    <w:t>68.9</w:t>
                  </w:r>
                </w:p>
              </w:tc>
              <w:tc>
                <w:tcPr>
                  <w:tcW w:w="810" w:type="dxa"/>
                  <w:vAlign w:val="top"/>
                </w:tcPr>
                <w:p>
                  <w:pPr>
                    <w:pStyle w:val="TableText"/>
                    <w:ind w:left="248"/>
                    <w:spacing w:before="95" w:line="169" w:lineRule="auto"/>
                    <w:rPr>
                      <w:sz w:val="18"/>
                      <w:szCs w:val="18"/>
                    </w:rPr>
                  </w:pPr>
                  <w:r>
                    <w:rPr>
                      <w:sz w:val="18"/>
                      <w:szCs w:val="18"/>
                      <w:spacing w:val="-4"/>
                    </w:rPr>
                    <w:t>67.6</w:t>
                  </w:r>
                </w:p>
              </w:tc>
              <w:tc>
                <w:tcPr>
                  <w:tcW w:w="788" w:type="dxa"/>
                  <w:vAlign w:val="top"/>
                </w:tcPr>
                <w:p>
                  <w:pPr>
                    <w:pStyle w:val="TableText"/>
                    <w:ind w:left="304"/>
                    <w:spacing w:before="95" w:line="169" w:lineRule="auto"/>
                    <w:rPr>
                      <w:sz w:val="18"/>
                      <w:szCs w:val="18"/>
                    </w:rPr>
                  </w:pPr>
                  <w:r>
                    <w:rPr>
                      <w:sz w:val="18"/>
                      <w:szCs w:val="18"/>
                      <w:spacing w:val="-4"/>
                    </w:rPr>
                    <w:t>70</w:t>
                  </w:r>
                </w:p>
              </w:tc>
              <w:tc>
                <w:tcPr>
                  <w:tcW w:w="787" w:type="dxa"/>
                  <w:vAlign w:val="top"/>
                  <w:tcBorders>
                    <w:right w:val="single" w:color="000000" w:sz="6" w:space="0"/>
                  </w:tcBorders>
                </w:tcPr>
                <w:p>
                  <w:pPr>
                    <w:pStyle w:val="TableText"/>
                    <w:ind w:left="211"/>
                    <w:spacing w:before="86" w:line="176" w:lineRule="auto"/>
                    <w:rPr>
                      <w:sz w:val="18"/>
                      <w:szCs w:val="18"/>
                    </w:rPr>
                  </w:pPr>
                  <w:r>
                    <w:rPr>
                      <w:sz w:val="18"/>
                      <w:szCs w:val="18"/>
                      <w:spacing w:val="-2"/>
                    </w:rPr>
                    <w:t>超标</w:t>
                  </w:r>
                </w:p>
              </w:tc>
            </w:tr>
            <w:tr>
              <w:trPr>
                <w:trHeight w:val="316" w:hRule="atLeast"/>
              </w:trPr>
              <w:tc>
                <w:tcPr>
                  <w:tcW w:w="1639" w:type="dxa"/>
                  <w:vAlign w:val="top"/>
                  <w:tcBorders>
                    <w:left w:val="single" w:color="000000" w:sz="6" w:space="0"/>
                  </w:tcBorders>
                </w:tcPr>
                <w:p>
                  <w:pPr>
                    <w:pStyle w:val="TableText"/>
                    <w:ind w:left="465"/>
                    <w:spacing w:before="86" w:line="176" w:lineRule="auto"/>
                    <w:rPr>
                      <w:sz w:val="18"/>
                      <w:szCs w:val="18"/>
                    </w:rPr>
                  </w:pPr>
                  <w:r>
                    <w:rPr>
                      <w:sz w:val="18"/>
                      <w:szCs w:val="18"/>
                      <w:spacing w:val="-2"/>
                    </w:rPr>
                    <w:t>动植物油</w:t>
                  </w:r>
                </w:p>
              </w:tc>
              <w:tc>
                <w:tcPr>
                  <w:tcW w:w="883" w:type="dxa"/>
                  <w:vAlign w:val="top"/>
                </w:tcPr>
                <w:p>
                  <w:pPr>
                    <w:pStyle w:val="TableText"/>
                    <w:ind w:left="235"/>
                    <w:spacing w:before="53" w:line="203" w:lineRule="auto"/>
                    <w:rPr>
                      <w:sz w:val="18"/>
                      <w:szCs w:val="18"/>
                    </w:rPr>
                  </w:pPr>
                  <w:r>
                    <w:rPr>
                      <w:sz w:val="18"/>
                      <w:szCs w:val="18"/>
                      <w:spacing w:val="-4"/>
                    </w:rPr>
                    <w:t>mg/L</w:t>
                  </w:r>
                </w:p>
              </w:tc>
              <w:tc>
                <w:tcPr>
                  <w:tcW w:w="806" w:type="dxa"/>
                  <w:vAlign w:val="top"/>
                </w:tcPr>
                <w:p>
                  <w:pPr>
                    <w:pStyle w:val="TableText"/>
                    <w:ind w:left="251"/>
                    <w:spacing w:before="95" w:line="169" w:lineRule="auto"/>
                    <w:rPr>
                      <w:sz w:val="18"/>
                      <w:szCs w:val="18"/>
                    </w:rPr>
                  </w:pPr>
                  <w:r>
                    <w:rPr>
                      <w:sz w:val="18"/>
                      <w:szCs w:val="18"/>
                      <w:spacing w:val="-2"/>
                    </w:rPr>
                    <w:t>0.19</w:t>
                  </w:r>
                </w:p>
              </w:tc>
              <w:tc>
                <w:tcPr>
                  <w:tcW w:w="806" w:type="dxa"/>
                  <w:vAlign w:val="top"/>
                </w:tcPr>
                <w:p>
                  <w:pPr>
                    <w:pStyle w:val="TableText"/>
                    <w:ind w:left="237"/>
                    <w:spacing w:before="96" w:line="168" w:lineRule="auto"/>
                    <w:rPr>
                      <w:sz w:val="18"/>
                      <w:szCs w:val="18"/>
                    </w:rPr>
                  </w:pPr>
                  <w:r>
                    <w:rPr>
                      <w:sz w:val="18"/>
                      <w:szCs w:val="18"/>
                      <w:spacing w:val="-2"/>
                    </w:rPr>
                    <w:t>0.20</w:t>
                  </w:r>
                </w:p>
              </w:tc>
              <w:tc>
                <w:tcPr>
                  <w:tcW w:w="806" w:type="dxa"/>
                  <w:vAlign w:val="top"/>
                </w:tcPr>
                <w:p>
                  <w:pPr>
                    <w:pStyle w:val="TableText"/>
                    <w:ind w:left="237"/>
                    <w:spacing w:before="96" w:line="168" w:lineRule="auto"/>
                    <w:rPr>
                      <w:sz w:val="18"/>
                      <w:szCs w:val="18"/>
                    </w:rPr>
                  </w:pPr>
                  <w:r>
                    <w:rPr>
                      <w:sz w:val="18"/>
                      <w:szCs w:val="18"/>
                      <w:spacing w:val="-2"/>
                    </w:rPr>
                    <w:t>0.35</w:t>
                  </w:r>
                </w:p>
              </w:tc>
              <w:tc>
                <w:tcPr>
                  <w:tcW w:w="806" w:type="dxa"/>
                  <w:vAlign w:val="top"/>
                </w:tcPr>
                <w:p>
                  <w:pPr>
                    <w:pStyle w:val="TableText"/>
                    <w:ind w:left="240"/>
                    <w:spacing w:before="96" w:line="168" w:lineRule="auto"/>
                    <w:rPr>
                      <w:sz w:val="18"/>
                      <w:szCs w:val="18"/>
                    </w:rPr>
                  </w:pPr>
                  <w:r>
                    <w:rPr>
                      <w:sz w:val="18"/>
                      <w:szCs w:val="18"/>
                      <w:spacing w:val="-2"/>
                    </w:rPr>
                    <w:t>0.27</w:t>
                  </w:r>
                </w:p>
              </w:tc>
              <w:tc>
                <w:tcPr>
                  <w:tcW w:w="810" w:type="dxa"/>
                  <w:vAlign w:val="top"/>
                </w:tcPr>
                <w:p>
                  <w:pPr>
                    <w:pStyle w:val="TableText"/>
                    <w:ind w:left="243"/>
                    <w:spacing w:before="96" w:line="168" w:lineRule="auto"/>
                    <w:rPr>
                      <w:sz w:val="18"/>
                      <w:szCs w:val="18"/>
                    </w:rPr>
                  </w:pPr>
                  <w:r>
                    <w:rPr>
                      <w:sz w:val="18"/>
                      <w:szCs w:val="18"/>
                      <w:spacing w:val="-2"/>
                    </w:rPr>
                    <w:t>0.25</w:t>
                  </w:r>
                </w:p>
              </w:tc>
              <w:tc>
                <w:tcPr>
                  <w:tcW w:w="788" w:type="dxa"/>
                  <w:vAlign w:val="top"/>
                </w:tcPr>
                <w:p>
                  <w:pPr>
                    <w:pStyle w:val="TableText"/>
                    <w:ind w:left="269"/>
                    <w:spacing w:before="95" w:line="169" w:lineRule="auto"/>
                    <w:rPr>
                      <w:sz w:val="18"/>
                      <w:szCs w:val="18"/>
                    </w:rPr>
                  </w:pPr>
                  <w:r>
                    <w:rPr>
                      <w:sz w:val="18"/>
                      <w:szCs w:val="18"/>
                      <w:spacing w:val="-3"/>
                    </w:rPr>
                    <w:t>100</w:t>
                  </w:r>
                </w:p>
              </w:tc>
              <w:tc>
                <w:tcPr>
                  <w:tcW w:w="787" w:type="dxa"/>
                  <w:vAlign w:val="top"/>
                  <w:tcBorders>
                    <w:right w:val="single" w:color="000000" w:sz="6" w:space="0"/>
                  </w:tcBorders>
                </w:tcPr>
                <w:p>
                  <w:pPr>
                    <w:pStyle w:val="TableText"/>
                    <w:ind w:left="212"/>
                    <w:spacing w:before="88" w:line="175" w:lineRule="auto"/>
                    <w:rPr>
                      <w:sz w:val="18"/>
                      <w:szCs w:val="18"/>
                    </w:rPr>
                  </w:pPr>
                  <w:r>
                    <w:rPr>
                      <w:sz w:val="18"/>
                      <w:szCs w:val="18"/>
                      <w:spacing w:val="-3"/>
                    </w:rPr>
                    <w:t>达标</w:t>
                  </w:r>
                </w:p>
              </w:tc>
            </w:tr>
            <w:tr>
              <w:trPr>
                <w:trHeight w:val="331" w:hRule="atLeast"/>
              </w:trPr>
              <w:tc>
                <w:tcPr>
                  <w:tcW w:w="8131" w:type="dxa"/>
                  <w:vAlign w:val="top"/>
                  <w:gridSpan w:val="9"/>
                  <w:tcBorders>
                    <w:left w:val="single" w:color="000000" w:sz="6" w:space="0"/>
                    <w:bottom w:val="single" w:color="000000" w:sz="6" w:space="0"/>
                    <w:right w:val="single" w:color="000000" w:sz="6" w:space="0"/>
                  </w:tcBorders>
                </w:tcPr>
                <w:p>
                  <w:pPr>
                    <w:pStyle w:val="TableText"/>
                    <w:ind w:left="22"/>
                    <w:spacing w:before="53" w:line="215" w:lineRule="auto"/>
                    <w:rPr>
                      <w:sz w:val="18"/>
                      <w:szCs w:val="18"/>
                    </w:rPr>
                  </w:pPr>
                  <w:r>
                    <w:rPr>
                      <w:sz w:val="18"/>
                      <w:szCs w:val="18"/>
                      <w:spacing w:val="-1"/>
                    </w:rPr>
                    <w:t>备注：废水执行《污水排入城镇下水道水质标准</w:t>
                  </w:r>
                  <w:r>
                    <w:rPr>
                      <w:sz w:val="18"/>
                      <w:szCs w:val="18"/>
                      <w:spacing w:val="-2"/>
                    </w:rPr>
                    <w:t>》（</w:t>
                  </w:r>
                  <w:r>
                    <w:rPr>
                      <w:sz w:val="18"/>
                      <w:szCs w:val="18"/>
                      <w:spacing w:val="-23"/>
                    </w:rPr>
                    <w:t xml:space="preserve"> </w:t>
                  </w:r>
                  <w:r>
                    <w:rPr>
                      <w:sz w:val="18"/>
                      <w:szCs w:val="18"/>
                      <w:spacing w:val="-2"/>
                    </w:rPr>
                    <w:t>GB 31962-2015）表  1  中</w:t>
                  </w:r>
                  <w:r>
                    <w:rPr>
                      <w:sz w:val="18"/>
                      <w:szCs w:val="18"/>
                      <w:spacing w:val="41"/>
                    </w:rPr>
                    <w:t xml:space="preserve"> </w:t>
                  </w:r>
                  <w:r>
                    <w:rPr>
                      <w:sz w:val="18"/>
                      <w:szCs w:val="18"/>
                      <w:spacing w:val="-2"/>
                    </w:rPr>
                    <w:t>A</w:t>
                  </w:r>
                  <w:r>
                    <w:rPr>
                      <w:sz w:val="18"/>
                      <w:szCs w:val="18"/>
                      <w:spacing w:val="42"/>
                      <w:w w:val="101"/>
                    </w:rPr>
                    <w:t xml:space="preserve"> </w:t>
                  </w:r>
                  <w:r>
                    <w:rPr>
                      <w:sz w:val="18"/>
                      <w:szCs w:val="18"/>
                      <w:spacing w:val="-2"/>
                    </w:rPr>
                    <w:t>级限值要求</w:t>
                  </w:r>
                </w:p>
              </w:tc>
            </w:tr>
          </w:tbl>
          <w:p>
            <w:pPr>
              <w:pStyle w:val="TableText"/>
              <w:ind w:left="1882"/>
              <w:spacing w:before="169" w:line="227" w:lineRule="auto"/>
              <w:rPr>
                <w:sz w:val="22"/>
                <w:szCs w:val="22"/>
              </w:rPr>
            </w:pPr>
            <w:r>
              <w:rPr>
                <w:sz w:val="22"/>
                <w:szCs w:val="22"/>
                <w14:textOutline w14:w="4013" w14:cap="sq" w14:cmpd="sng">
                  <w14:solidFill>
                    <w14:srgbClr w14:val="000000"/>
                  </w14:solidFill>
                  <w14:prstDash w14:val="solid"/>
                  <w14:bevel/>
                </w14:textOutline>
                <w:spacing w:val="-2"/>
              </w:rPr>
              <w:t>表</w:t>
            </w:r>
            <w:r>
              <w:rPr>
                <w:sz w:val="22"/>
                <w:szCs w:val="22"/>
                <w:spacing w:val="51"/>
              </w:rPr>
              <w:t xml:space="preserve"> </w:t>
            </w:r>
            <w:r>
              <w:rPr>
                <w:sz w:val="22"/>
                <w:szCs w:val="22"/>
                <w14:textOutline w14:w="4013" w14:cap="sq" w14:cmpd="sng">
                  <w14:solidFill>
                    <w14:srgbClr w14:val="000000"/>
                  </w14:solidFill>
                  <w14:prstDash w14:val="solid"/>
                  <w14:bevel/>
                </w14:textOutline>
                <w:spacing w:val="-2"/>
              </w:rPr>
              <w:t>4-7</w:t>
            </w:r>
            <w:r>
              <w:rPr>
                <w:sz w:val="22"/>
                <w:szCs w:val="22"/>
                <w:spacing w:val="-2"/>
              </w:rPr>
              <w:t xml:space="preserve">   </w:t>
            </w:r>
            <w:r>
              <w:rPr>
                <w:sz w:val="22"/>
                <w:szCs w:val="22"/>
                <w14:textOutline w14:w="4013" w14:cap="sq" w14:cmpd="sng">
                  <w14:solidFill>
                    <w14:srgbClr w14:val="000000"/>
                  </w14:solidFill>
                  <w14:prstDash w14:val="solid"/>
                  <w14:bevel/>
                </w14:textOutline>
                <w:spacing w:val="-2"/>
              </w:rPr>
              <w:t>噪声检测结果一览表</w:t>
            </w:r>
            <w:r>
              <w:rPr>
                <w:sz w:val="22"/>
                <w:szCs w:val="22"/>
                <w:spacing w:val="37"/>
                <w:w w:val="101"/>
              </w:rPr>
              <w:t xml:space="preserve"> </w:t>
            </w:r>
            <w:r>
              <w:rPr>
                <w:sz w:val="22"/>
                <w:szCs w:val="22"/>
                <w14:textOutline w14:w="4013" w14:cap="sq" w14:cmpd="sng">
                  <w14:solidFill>
                    <w14:srgbClr w14:val="000000"/>
                  </w14:solidFill>
                  <w14:prstDash w14:val="solid"/>
                  <w14:bevel/>
                </w14:textOutline>
                <w:spacing w:val="-2"/>
              </w:rPr>
              <w:t>单位：dB（</w:t>
            </w:r>
            <w:r>
              <w:rPr>
                <w:sz w:val="22"/>
                <w:szCs w:val="22"/>
                <w:spacing w:val="-37"/>
              </w:rPr>
              <w:t xml:space="preserve"> </w:t>
            </w:r>
            <w:r>
              <w:rPr>
                <w:sz w:val="22"/>
                <w:szCs w:val="22"/>
                <w14:textOutline w14:w="4013" w14:cap="sq" w14:cmpd="sng">
                  <w14:solidFill>
                    <w14:srgbClr w14:val="000000"/>
                  </w14:solidFill>
                  <w14:prstDash w14:val="solid"/>
                  <w14:bevel/>
                </w14:textOutline>
                <w:spacing w:val="-2"/>
              </w:rPr>
              <w:t>A）</w:t>
            </w:r>
          </w:p>
          <w:p>
            <w:pPr>
              <w:spacing w:line="109" w:lineRule="exact"/>
              <w:rPr/>
            </w:pPr>
            <w:r/>
          </w:p>
          <w:tbl>
            <w:tblPr>
              <w:tblStyle w:val="TableNormal"/>
              <w:tblW w:w="8111"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1408"/>
              <w:gridCol w:w="1396"/>
              <w:gridCol w:w="1395"/>
              <w:gridCol w:w="1395"/>
              <w:gridCol w:w="1405"/>
            </w:tblGrid>
            <w:tr>
              <w:trPr>
                <w:trHeight w:val="322" w:hRule="atLeast"/>
              </w:trPr>
              <w:tc>
                <w:tcPr>
                  <w:tcW w:w="1112" w:type="dxa"/>
                  <w:vAlign w:val="top"/>
                  <w:vMerge w:val="restart"/>
                  <w:tcBorders>
                    <w:left w:val="single" w:color="000000" w:sz="6" w:space="0"/>
                    <w:top w:val="single" w:color="000000" w:sz="6" w:space="0"/>
                    <w:bottom w:val="nil"/>
                  </w:tcBorders>
                </w:tcPr>
                <w:p>
                  <w:pPr>
                    <w:spacing w:line="312" w:lineRule="auto"/>
                    <w:rPr>
                      <w:rFonts w:ascii="Arial"/>
                      <w:sz w:val="21"/>
                    </w:rPr>
                  </w:pPr>
                  <w:r/>
                </w:p>
                <w:p>
                  <w:pPr>
                    <w:pStyle w:val="TableText"/>
                    <w:ind w:left="191"/>
                    <w:spacing w:before="74" w:line="187" w:lineRule="auto"/>
                    <w:rPr>
                      <w:sz w:val="18"/>
                      <w:szCs w:val="18"/>
                    </w:rPr>
                  </w:pPr>
                  <w:r>
                    <w:rPr>
                      <w:sz w:val="18"/>
                      <w:szCs w:val="18"/>
                      <w:spacing w:val="-1"/>
                    </w:rPr>
                    <w:t>检测因子</w:t>
                  </w:r>
                </w:p>
              </w:tc>
              <w:tc>
                <w:tcPr>
                  <w:tcW w:w="1408" w:type="dxa"/>
                  <w:vAlign w:val="top"/>
                  <w:vMerge w:val="restart"/>
                  <w:tcBorders>
                    <w:top w:val="single" w:color="000000" w:sz="6" w:space="0"/>
                    <w:bottom w:val="nil"/>
                  </w:tcBorders>
                </w:tcPr>
                <w:p>
                  <w:pPr>
                    <w:spacing w:line="312" w:lineRule="auto"/>
                    <w:rPr>
                      <w:rFonts w:ascii="Arial"/>
                      <w:sz w:val="21"/>
                    </w:rPr>
                  </w:pPr>
                  <w:r/>
                </w:p>
                <w:p>
                  <w:pPr>
                    <w:pStyle w:val="TableText"/>
                    <w:ind w:left="339"/>
                    <w:spacing w:before="74" w:line="187" w:lineRule="auto"/>
                    <w:rPr>
                      <w:sz w:val="18"/>
                      <w:szCs w:val="18"/>
                    </w:rPr>
                  </w:pPr>
                  <w:r>
                    <w:rPr>
                      <w:sz w:val="18"/>
                      <w:szCs w:val="18"/>
                      <w:spacing w:val="-1"/>
                    </w:rPr>
                    <w:t>检测点位</w:t>
                  </w:r>
                </w:p>
              </w:tc>
              <w:tc>
                <w:tcPr>
                  <w:tcW w:w="5591" w:type="dxa"/>
                  <w:vAlign w:val="top"/>
                  <w:gridSpan w:val="4"/>
                  <w:tcBorders>
                    <w:right w:val="single" w:color="000000" w:sz="6" w:space="0"/>
                    <w:top w:val="single" w:color="000000" w:sz="6" w:space="0"/>
                  </w:tcBorders>
                </w:tcPr>
                <w:p>
                  <w:pPr>
                    <w:pStyle w:val="TableText"/>
                    <w:ind w:left="2431"/>
                    <w:spacing w:before="76" w:line="187" w:lineRule="auto"/>
                    <w:rPr>
                      <w:sz w:val="18"/>
                      <w:szCs w:val="18"/>
                    </w:rPr>
                  </w:pPr>
                  <w:r>
                    <w:rPr>
                      <w:sz w:val="18"/>
                      <w:szCs w:val="18"/>
                      <w:spacing w:val="-1"/>
                    </w:rPr>
                    <w:t>检测结果</w:t>
                  </w:r>
                </w:p>
              </w:tc>
            </w:tr>
            <w:tr>
              <w:trPr>
                <w:trHeight w:val="316" w:hRule="atLeast"/>
              </w:trPr>
              <w:tc>
                <w:tcPr>
                  <w:tcW w:w="1112" w:type="dxa"/>
                  <w:vAlign w:val="top"/>
                  <w:vMerge w:val="continue"/>
                  <w:tcBorders>
                    <w:left w:val="single" w:color="000000" w:sz="6" w:space="0"/>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2791" w:type="dxa"/>
                  <w:vAlign w:val="top"/>
                  <w:gridSpan w:val="2"/>
                </w:tcPr>
                <w:p>
                  <w:pPr>
                    <w:pStyle w:val="TableText"/>
                    <w:ind w:left="83"/>
                    <w:spacing w:before="72" w:line="186" w:lineRule="auto"/>
                    <w:rPr>
                      <w:sz w:val="18"/>
                      <w:szCs w:val="18"/>
                    </w:rPr>
                  </w:pPr>
                  <w:r>
                    <w:rPr>
                      <w:sz w:val="18"/>
                      <w:szCs w:val="18"/>
                      <w:spacing w:val="-1"/>
                    </w:rPr>
                    <w:t>采样日期：2023</w:t>
                  </w:r>
                  <w:r>
                    <w:rPr>
                      <w:sz w:val="18"/>
                      <w:szCs w:val="18"/>
                      <w:spacing w:val="39"/>
                    </w:rPr>
                    <w:t xml:space="preserve"> </w:t>
                  </w:r>
                  <w:r>
                    <w:rPr>
                      <w:sz w:val="18"/>
                      <w:szCs w:val="18"/>
                      <w:spacing w:val="-1"/>
                    </w:rPr>
                    <w:t>年</w:t>
                  </w:r>
                  <w:r>
                    <w:rPr>
                      <w:sz w:val="18"/>
                      <w:szCs w:val="18"/>
                      <w:spacing w:val="45"/>
                      <w:w w:val="101"/>
                    </w:rPr>
                    <w:t xml:space="preserve"> </w:t>
                  </w:r>
                  <w:r>
                    <w:rPr>
                      <w:sz w:val="18"/>
                      <w:szCs w:val="18"/>
                      <w:spacing w:val="-1"/>
                    </w:rPr>
                    <w:t>12</w:t>
                  </w:r>
                  <w:r>
                    <w:rPr>
                      <w:sz w:val="18"/>
                      <w:szCs w:val="18"/>
                      <w:spacing w:val="44"/>
                      <w:w w:val="101"/>
                    </w:rPr>
                    <w:t xml:space="preserve"> </w:t>
                  </w:r>
                  <w:r>
                    <w:rPr>
                      <w:sz w:val="18"/>
                      <w:szCs w:val="18"/>
                      <w:spacing w:val="-1"/>
                    </w:rPr>
                    <w:t>月</w:t>
                  </w:r>
                  <w:r>
                    <w:rPr>
                      <w:sz w:val="18"/>
                      <w:szCs w:val="18"/>
                      <w:spacing w:val="43"/>
                      <w:w w:val="101"/>
                    </w:rPr>
                    <w:t xml:space="preserve"> </w:t>
                  </w:r>
                  <w:r>
                    <w:rPr>
                      <w:sz w:val="18"/>
                      <w:szCs w:val="18"/>
                      <w:spacing w:val="-1"/>
                    </w:rPr>
                    <w:t>19  日</w:t>
                  </w:r>
                </w:p>
              </w:tc>
              <w:tc>
                <w:tcPr>
                  <w:tcW w:w="2800" w:type="dxa"/>
                  <w:vAlign w:val="top"/>
                  <w:gridSpan w:val="2"/>
                  <w:tcBorders>
                    <w:right w:val="single" w:color="000000" w:sz="6" w:space="0"/>
                  </w:tcBorders>
                </w:tcPr>
                <w:p>
                  <w:pPr>
                    <w:pStyle w:val="TableText"/>
                    <w:ind w:left="71"/>
                    <w:spacing w:before="72" w:line="186" w:lineRule="auto"/>
                    <w:rPr>
                      <w:sz w:val="18"/>
                      <w:szCs w:val="18"/>
                    </w:rPr>
                  </w:pPr>
                  <w:r>
                    <w:rPr>
                      <w:sz w:val="18"/>
                      <w:szCs w:val="18"/>
                      <w:spacing w:val="-2"/>
                    </w:rPr>
                    <w:t>采样日期：2023</w:t>
                  </w:r>
                  <w:r>
                    <w:rPr>
                      <w:sz w:val="18"/>
                      <w:szCs w:val="18"/>
                      <w:spacing w:val="53"/>
                      <w:w w:val="101"/>
                    </w:rPr>
                    <w:t xml:space="preserve"> </w:t>
                  </w:r>
                  <w:r>
                    <w:rPr>
                      <w:sz w:val="18"/>
                      <w:szCs w:val="18"/>
                      <w:spacing w:val="-2"/>
                    </w:rPr>
                    <w:t>年</w:t>
                  </w:r>
                  <w:r>
                    <w:rPr>
                      <w:sz w:val="18"/>
                      <w:szCs w:val="18"/>
                      <w:spacing w:val="43"/>
                      <w:w w:val="101"/>
                    </w:rPr>
                    <w:t xml:space="preserve"> </w:t>
                  </w:r>
                  <w:r>
                    <w:rPr>
                      <w:sz w:val="18"/>
                      <w:szCs w:val="18"/>
                      <w:spacing w:val="-2"/>
                    </w:rPr>
                    <w:t>12</w:t>
                  </w:r>
                  <w:r>
                    <w:rPr>
                      <w:sz w:val="18"/>
                      <w:szCs w:val="18"/>
                      <w:spacing w:val="44"/>
                      <w:w w:val="101"/>
                    </w:rPr>
                    <w:t xml:space="preserve"> </w:t>
                  </w:r>
                  <w:r>
                    <w:rPr>
                      <w:sz w:val="18"/>
                      <w:szCs w:val="18"/>
                      <w:spacing w:val="-2"/>
                    </w:rPr>
                    <w:t>月</w:t>
                  </w:r>
                  <w:r>
                    <w:rPr>
                      <w:sz w:val="18"/>
                      <w:szCs w:val="18"/>
                      <w:spacing w:val="47"/>
                    </w:rPr>
                    <w:t xml:space="preserve"> </w:t>
                  </w:r>
                  <w:r>
                    <w:rPr>
                      <w:sz w:val="18"/>
                      <w:szCs w:val="18"/>
                      <w:spacing w:val="-2"/>
                    </w:rPr>
                    <w:t>20  日</w:t>
                  </w:r>
                </w:p>
              </w:tc>
            </w:tr>
            <w:tr>
              <w:trPr>
                <w:trHeight w:val="317" w:hRule="atLeast"/>
              </w:trPr>
              <w:tc>
                <w:tcPr>
                  <w:tcW w:w="1112" w:type="dxa"/>
                  <w:vAlign w:val="top"/>
                  <w:vMerge w:val="continue"/>
                  <w:tcBorders>
                    <w:left w:val="single" w:color="000000" w:sz="6" w:space="0"/>
                    <w:top w:val="nil"/>
                  </w:tcBorders>
                </w:tcPr>
                <w:p>
                  <w:pPr>
                    <w:rPr>
                      <w:rFonts w:ascii="Arial"/>
                      <w:sz w:val="21"/>
                    </w:rPr>
                  </w:pPr>
                  <w:r/>
                </w:p>
              </w:tc>
              <w:tc>
                <w:tcPr>
                  <w:tcW w:w="1408" w:type="dxa"/>
                  <w:vAlign w:val="top"/>
                  <w:vMerge w:val="continue"/>
                  <w:tcBorders>
                    <w:top w:val="nil"/>
                  </w:tcBorders>
                </w:tcPr>
                <w:p>
                  <w:pPr>
                    <w:rPr>
                      <w:rFonts w:ascii="Arial"/>
                      <w:sz w:val="21"/>
                    </w:rPr>
                  </w:pPr>
                  <w:r/>
                </w:p>
              </w:tc>
              <w:tc>
                <w:tcPr>
                  <w:tcW w:w="1396" w:type="dxa"/>
                  <w:vAlign w:val="top"/>
                </w:tcPr>
                <w:p>
                  <w:pPr>
                    <w:pStyle w:val="TableText"/>
                    <w:ind w:left="517"/>
                    <w:spacing w:before="76" w:line="185" w:lineRule="auto"/>
                    <w:rPr>
                      <w:sz w:val="18"/>
                      <w:szCs w:val="18"/>
                    </w:rPr>
                  </w:pPr>
                  <w:r>
                    <w:rPr>
                      <w:sz w:val="18"/>
                      <w:szCs w:val="18"/>
                      <w:spacing w:val="-3"/>
                    </w:rPr>
                    <w:t>昼间</w:t>
                  </w:r>
                </w:p>
              </w:tc>
              <w:tc>
                <w:tcPr>
                  <w:tcW w:w="1395" w:type="dxa"/>
                  <w:vAlign w:val="top"/>
                </w:tcPr>
                <w:p>
                  <w:pPr>
                    <w:pStyle w:val="TableText"/>
                    <w:ind w:left="520"/>
                    <w:spacing w:before="75" w:line="186" w:lineRule="auto"/>
                    <w:rPr>
                      <w:sz w:val="18"/>
                      <w:szCs w:val="18"/>
                    </w:rPr>
                  </w:pPr>
                  <w:r>
                    <w:rPr>
                      <w:sz w:val="18"/>
                      <w:szCs w:val="18"/>
                      <w:spacing w:val="-3"/>
                    </w:rPr>
                    <w:t>夜间</w:t>
                  </w:r>
                </w:p>
              </w:tc>
              <w:tc>
                <w:tcPr>
                  <w:tcW w:w="1395" w:type="dxa"/>
                  <w:vAlign w:val="top"/>
                </w:tcPr>
                <w:p>
                  <w:pPr>
                    <w:pStyle w:val="TableText"/>
                    <w:ind w:left="522"/>
                    <w:spacing w:before="76" w:line="185" w:lineRule="auto"/>
                    <w:rPr>
                      <w:sz w:val="18"/>
                      <w:szCs w:val="18"/>
                    </w:rPr>
                  </w:pPr>
                  <w:r>
                    <w:rPr>
                      <w:sz w:val="18"/>
                      <w:szCs w:val="18"/>
                      <w:spacing w:val="-3"/>
                    </w:rPr>
                    <w:t>昼间</w:t>
                  </w:r>
                </w:p>
              </w:tc>
              <w:tc>
                <w:tcPr>
                  <w:tcW w:w="1405" w:type="dxa"/>
                  <w:vAlign w:val="top"/>
                  <w:tcBorders>
                    <w:right w:val="single" w:color="000000" w:sz="6" w:space="0"/>
                  </w:tcBorders>
                </w:tcPr>
                <w:p>
                  <w:pPr>
                    <w:pStyle w:val="TableText"/>
                    <w:ind w:left="524"/>
                    <w:spacing w:before="75" w:line="186" w:lineRule="auto"/>
                    <w:rPr>
                      <w:sz w:val="18"/>
                      <w:szCs w:val="18"/>
                    </w:rPr>
                  </w:pPr>
                  <w:r>
                    <w:rPr>
                      <w:sz w:val="18"/>
                      <w:szCs w:val="18"/>
                      <w:spacing w:val="-3"/>
                    </w:rPr>
                    <w:t>夜间</w:t>
                  </w:r>
                </w:p>
              </w:tc>
            </w:tr>
            <w:tr>
              <w:trPr>
                <w:trHeight w:val="316" w:hRule="atLeast"/>
              </w:trPr>
              <w:tc>
                <w:tcPr>
                  <w:tcW w:w="1112" w:type="dxa"/>
                  <w:vAlign w:val="top"/>
                  <w:vMerge w:val="restart"/>
                  <w:tcBorders>
                    <w:left w:val="single" w:color="000000" w:sz="6" w:space="0"/>
                    <w:bottom w:val="nil"/>
                  </w:tcBorders>
                </w:tcPr>
                <w:p>
                  <w:pPr>
                    <w:spacing w:line="308" w:lineRule="auto"/>
                    <w:rPr>
                      <w:rFonts w:ascii="Arial"/>
                      <w:sz w:val="21"/>
                    </w:rPr>
                  </w:pPr>
                  <w:r/>
                </w:p>
                <w:p>
                  <w:pPr>
                    <w:pStyle w:val="TableText"/>
                    <w:ind w:left="267" w:right="193" w:hanging="75"/>
                    <w:spacing w:before="75" w:line="219" w:lineRule="auto"/>
                    <w:rPr>
                      <w:sz w:val="18"/>
                      <w:szCs w:val="18"/>
                    </w:rPr>
                  </w:pPr>
                  <w:r>
                    <w:rPr>
                      <w:sz w:val="18"/>
                      <w:szCs w:val="18"/>
                      <w:spacing w:val="-2"/>
                    </w:rPr>
                    <w:t>等效连续</w:t>
                  </w:r>
                  <w:r>
                    <w:rPr>
                      <w:sz w:val="18"/>
                      <w:szCs w:val="18"/>
                      <w:spacing w:val="2"/>
                    </w:rPr>
                    <w:t xml:space="preserve"> </w:t>
                  </w:r>
                  <w:r>
                    <w:rPr>
                      <w:sz w:val="18"/>
                      <w:szCs w:val="18"/>
                      <w:spacing w:val="-4"/>
                    </w:rPr>
                    <w:t>A</w:t>
                  </w:r>
                  <w:r>
                    <w:rPr>
                      <w:sz w:val="18"/>
                      <w:szCs w:val="18"/>
                      <w:spacing w:val="41"/>
                    </w:rPr>
                    <w:t xml:space="preserve"> </w:t>
                  </w:r>
                  <w:r>
                    <w:rPr>
                      <w:sz w:val="18"/>
                      <w:szCs w:val="18"/>
                      <w:spacing w:val="-4"/>
                    </w:rPr>
                    <w:t>声级</w:t>
                  </w:r>
                </w:p>
              </w:tc>
              <w:tc>
                <w:tcPr>
                  <w:tcW w:w="1408" w:type="dxa"/>
                  <w:vAlign w:val="top"/>
                </w:tcPr>
                <w:p>
                  <w:pPr>
                    <w:pStyle w:val="TableText"/>
                    <w:ind w:left="204"/>
                    <w:spacing w:before="83" w:line="179" w:lineRule="auto"/>
                    <w:rPr>
                      <w:sz w:val="18"/>
                      <w:szCs w:val="18"/>
                    </w:rPr>
                  </w:pPr>
                  <w:r>
                    <w:rPr>
                      <w:sz w:val="18"/>
                      <w:szCs w:val="18"/>
                      <w:spacing w:val="-3"/>
                    </w:rPr>
                    <w:t>厂界四周</w:t>
                  </w:r>
                  <w:r>
                    <w:rPr>
                      <w:sz w:val="18"/>
                      <w:szCs w:val="18"/>
                      <w:spacing w:val="48"/>
                    </w:rPr>
                    <w:t xml:space="preserve"> </w:t>
                  </w:r>
                  <w:r>
                    <w:rPr>
                      <w:sz w:val="18"/>
                      <w:szCs w:val="18"/>
                      <w:spacing w:val="-3"/>
                    </w:rPr>
                    <w:t>1#</w:t>
                  </w:r>
                </w:p>
              </w:tc>
              <w:tc>
                <w:tcPr>
                  <w:tcW w:w="1396" w:type="dxa"/>
                  <w:vAlign w:val="top"/>
                </w:tcPr>
                <w:p>
                  <w:pPr>
                    <w:pStyle w:val="TableText"/>
                    <w:ind w:left="606"/>
                    <w:spacing w:before="88" w:line="175" w:lineRule="auto"/>
                    <w:rPr>
                      <w:sz w:val="18"/>
                      <w:szCs w:val="18"/>
                    </w:rPr>
                  </w:pPr>
                  <w:r>
                    <w:rPr>
                      <w:sz w:val="18"/>
                      <w:szCs w:val="18"/>
                      <w:spacing w:val="-8"/>
                    </w:rPr>
                    <w:t>54</w:t>
                  </w:r>
                </w:p>
              </w:tc>
              <w:tc>
                <w:tcPr>
                  <w:tcW w:w="1395" w:type="dxa"/>
                  <w:vAlign w:val="top"/>
                </w:tcPr>
                <w:p>
                  <w:pPr>
                    <w:pStyle w:val="TableText"/>
                    <w:ind w:left="597"/>
                    <w:spacing w:before="88" w:line="175" w:lineRule="auto"/>
                    <w:rPr>
                      <w:sz w:val="18"/>
                      <w:szCs w:val="18"/>
                    </w:rPr>
                  </w:pPr>
                  <w:r>
                    <w:rPr>
                      <w:sz w:val="18"/>
                      <w:szCs w:val="18"/>
                      <w:spacing w:val="-3"/>
                    </w:rPr>
                    <w:t>44</w:t>
                  </w:r>
                </w:p>
              </w:tc>
              <w:tc>
                <w:tcPr>
                  <w:tcW w:w="1395" w:type="dxa"/>
                  <w:vAlign w:val="top"/>
                </w:tcPr>
                <w:p>
                  <w:pPr>
                    <w:pStyle w:val="TableText"/>
                    <w:ind w:left="614"/>
                    <w:spacing w:before="88" w:line="175" w:lineRule="auto"/>
                    <w:rPr>
                      <w:sz w:val="18"/>
                      <w:szCs w:val="18"/>
                    </w:rPr>
                  </w:pPr>
                  <w:r>
                    <w:rPr>
                      <w:sz w:val="18"/>
                      <w:szCs w:val="18"/>
                      <w:spacing w:val="-8"/>
                    </w:rPr>
                    <w:t>55</w:t>
                  </w:r>
                </w:p>
              </w:tc>
              <w:tc>
                <w:tcPr>
                  <w:tcW w:w="1405" w:type="dxa"/>
                  <w:vAlign w:val="top"/>
                  <w:tcBorders>
                    <w:right w:val="single" w:color="000000" w:sz="6" w:space="0"/>
                  </w:tcBorders>
                </w:tcPr>
                <w:p>
                  <w:pPr>
                    <w:pStyle w:val="TableText"/>
                    <w:ind w:left="603"/>
                    <w:spacing w:before="88" w:line="175" w:lineRule="auto"/>
                    <w:rPr>
                      <w:sz w:val="18"/>
                      <w:szCs w:val="18"/>
                    </w:rPr>
                  </w:pPr>
                  <w:r>
                    <w:rPr>
                      <w:sz w:val="18"/>
                      <w:szCs w:val="18"/>
                      <w:spacing w:val="-3"/>
                    </w:rPr>
                    <w:t>45</w:t>
                  </w:r>
                </w:p>
              </w:tc>
            </w:tr>
            <w:tr>
              <w:trPr>
                <w:trHeight w:val="317" w:hRule="atLeast"/>
              </w:trPr>
              <w:tc>
                <w:tcPr>
                  <w:tcW w:w="1112" w:type="dxa"/>
                  <w:vAlign w:val="top"/>
                  <w:vMerge w:val="continue"/>
                  <w:tcBorders>
                    <w:left w:val="single" w:color="000000" w:sz="6" w:space="0"/>
                    <w:top w:val="nil"/>
                    <w:bottom w:val="nil"/>
                  </w:tcBorders>
                </w:tcPr>
                <w:p>
                  <w:pPr>
                    <w:rPr>
                      <w:rFonts w:ascii="Arial"/>
                      <w:sz w:val="21"/>
                    </w:rPr>
                  </w:pPr>
                  <w:r/>
                </w:p>
              </w:tc>
              <w:tc>
                <w:tcPr>
                  <w:tcW w:w="1408" w:type="dxa"/>
                  <w:vAlign w:val="top"/>
                </w:tcPr>
                <w:p>
                  <w:pPr>
                    <w:pStyle w:val="TableText"/>
                    <w:ind w:left="189"/>
                    <w:spacing w:before="84" w:line="179" w:lineRule="auto"/>
                    <w:rPr>
                      <w:sz w:val="18"/>
                      <w:szCs w:val="18"/>
                    </w:rPr>
                  </w:pPr>
                  <w:r>
                    <w:rPr>
                      <w:sz w:val="18"/>
                      <w:szCs w:val="18"/>
                      <w:spacing w:val="-3"/>
                    </w:rPr>
                    <w:t>厂界四周</w:t>
                  </w:r>
                  <w:r>
                    <w:rPr>
                      <w:sz w:val="18"/>
                      <w:szCs w:val="18"/>
                      <w:spacing w:val="48"/>
                      <w:w w:val="101"/>
                    </w:rPr>
                    <w:t xml:space="preserve"> </w:t>
                  </w:r>
                  <w:r>
                    <w:rPr>
                      <w:sz w:val="18"/>
                      <w:szCs w:val="18"/>
                      <w:spacing w:val="-3"/>
                    </w:rPr>
                    <w:t>2#</w:t>
                  </w:r>
                </w:p>
              </w:tc>
              <w:tc>
                <w:tcPr>
                  <w:tcW w:w="1396" w:type="dxa"/>
                  <w:vAlign w:val="top"/>
                </w:tcPr>
                <w:p>
                  <w:pPr>
                    <w:pStyle w:val="TableText"/>
                    <w:ind w:left="609"/>
                    <w:spacing w:before="85" w:line="178" w:lineRule="auto"/>
                    <w:rPr>
                      <w:sz w:val="18"/>
                      <w:szCs w:val="18"/>
                    </w:rPr>
                  </w:pPr>
                  <w:r>
                    <w:rPr>
                      <w:sz w:val="18"/>
                      <w:szCs w:val="18"/>
                      <w:spacing w:val="-8"/>
                    </w:rPr>
                    <w:t>52</w:t>
                  </w:r>
                </w:p>
              </w:tc>
              <w:tc>
                <w:tcPr>
                  <w:tcW w:w="1395" w:type="dxa"/>
                  <w:vAlign w:val="top"/>
                </w:tcPr>
                <w:p>
                  <w:pPr>
                    <w:pStyle w:val="TableText"/>
                    <w:ind w:left="597"/>
                    <w:spacing w:before="85" w:line="178" w:lineRule="auto"/>
                    <w:rPr>
                      <w:sz w:val="18"/>
                      <w:szCs w:val="18"/>
                    </w:rPr>
                  </w:pPr>
                  <w:r>
                    <w:rPr>
                      <w:sz w:val="18"/>
                      <w:szCs w:val="18"/>
                      <w:spacing w:val="-3"/>
                    </w:rPr>
                    <w:t>40</w:t>
                  </w:r>
                </w:p>
              </w:tc>
              <w:tc>
                <w:tcPr>
                  <w:tcW w:w="1395" w:type="dxa"/>
                  <w:vAlign w:val="top"/>
                </w:tcPr>
                <w:p>
                  <w:pPr>
                    <w:pStyle w:val="TableText"/>
                    <w:ind w:left="628"/>
                    <w:spacing w:before="85" w:line="178" w:lineRule="auto"/>
                    <w:rPr>
                      <w:sz w:val="18"/>
                      <w:szCs w:val="18"/>
                    </w:rPr>
                  </w:pPr>
                  <w:r>
                    <w:rPr>
                      <w:sz w:val="18"/>
                      <w:szCs w:val="18"/>
                      <w:spacing w:val="-8"/>
                    </w:rPr>
                    <w:t>51</w:t>
                  </w:r>
                </w:p>
              </w:tc>
              <w:tc>
                <w:tcPr>
                  <w:tcW w:w="1405" w:type="dxa"/>
                  <w:vAlign w:val="top"/>
                  <w:tcBorders>
                    <w:right w:val="single" w:color="000000" w:sz="6" w:space="0"/>
                  </w:tcBorders>
                </w:tcPr>
                <w:p>
                  <w:pPr>
                    <w:pStyle w:val="TableText"/>
                    <w:ind w:left="617"/>
                    <w:spacing w:before="85" w:line="178" w:lineRule="auto"/>
                    <w:rPr>
                      <w:sz w:val="18"/>
                      <w:szCs w:val="18"/>
                    </w:rPr>
                  </w:pPr>
                  <w:r>
                    <w:rPr>
                      <w:sz w:val="18"/>
                      <w:szCs w:val="18"/>
                      <w:spacing w:val="-3"/>
                    </w:rPr>
                    <w:t>41</w:t>
                  </w:r>
                </w:p>
              </w:tc>
            </w:tr>
            <w:tr>
              <w:trPr>
                <w:trHeight w:val="316" w:hRule="atLeast"/>
              </w:trPr>
              <w:tc>
                <w:tcPr>
                  <w:tcW w:w="1112" w:type="dxa"/>
                  <w:vAlign w:val="top"/>
                  <w:vMerge w:val="continue"/>
                  <w:tcBorders>
                    <w:left w:val="single" w:color="000000" w:sz="6" w:space="0"/>
                    <w:top w:val="nil"/>
                    <w:bottom w:val="nil"/>
                  </w:tcBorders>
                </w:tcPr>
                <w:p>
                  <w:pPr>
                    <w:rPr>
                      <w:rFonts w:ascii="Arial"/>
                      <w:sz w:val="21"/>
                    </w:rPr>
                  </w:pPr>
                  <w:r/>
                </w:p>
              </w:tc>
              <w:tc>
                <w:tcPr>
                  <w:tcW w:w="1408" w:type="dxa"/>
                  <w:vAlign w:val="top"/>
                </w:tcPr>
                <w:p>
                  <w:pPr>
                    <w:pStyle w:val="TableText"/>
                    <w:ind w:left="189"/>
                    <w:spacing w:before="83" w:line="179" w:lineRule="auto"/>
                    <w:rPr>
                      <w:sz w:val="18"/>
                      <w:szCs w:val="18"/>
                    </w:rPr>
                  </w:pPr>
                  <w:r>
                    <w:rPr>
                      <w:sz w:val="18"/>
                      <w:szCs w:val="18"/>
                      <w:spacing w:val="-3"/>
                    </w:rPr>
                    <w:t>厂界四周</w:t>
                  </w:r>
                  <w:r>
                    <w:rPr>
                      <w:sz w:val="18"/>
                      <w:szCs w:val="18"/>
                      <w:spacing w:val="48"/>
                      <w:w w:val="101"/>
                    </w:rPr>
                    <w:t xml:space="preserve"> </w:t>
                  </w:r>
                  <w:r>
                    <w:rPr>
                      <w:sz w:val="18"/>
                      <w:szCs w:val="18"/>
                      <w:spacing w:val="-3"/>
                    </w:rPr>
                    <w:t>3#</w:t>
                  </w:r>
                </w:p>
              </w:tc>
              <w:tc>
                <w:tcPr>
                  <w:tcW w:w="1396" w:type="dxa"/>
                  <w:vAlign w:val="top"/>
                </w:tcPr>
                <w:p>
                  <w:pPr>
                    <w:pStyle w:val="TableText"/>
                    <w:ind w:left="609"/>
                    <w:spacing w:before="85" w:line="177" w:lineRule="auto"/>
                    <w:rPr>
                      <w:sz w:val="18"/>
                      <w:szCs w:val="18"/>
                    </w:rPr>
                  </w:pPr>
                  <w:r>
                    <w:rPr>
                      <w:sz w:val="18"/>
                      <w:szCs w:val="18"/>
                      <w:spacing w:val="-8"/>
                    </w:rPr>
                    <w:t>53</w:t>
                  </w:r>
                </w:p>
              </w:tc>
              <w:tc>
                <w:tcPr>
                  <w:tcW w:w="1395" w:type="dxa"/>
                  <w:vAlign w:val="top"/>
                </w:tcPr>
                <w:p>
                  <w:pPr>
                    <w:pStyle w:val="TableText"/>
                    <w:ind w:left="614"/>
                    <w:spacing w:before="84" w:line="178" w:lineRule="auto"/>
                    <w:rPr>
                      <w:sz w:val="18"/>
                      <w:szCs w:val="18"/>
                    </w:rPr>
                  </w:pPr>
                  <w:r>
                    <w:rPr>
                      <w:sz w:val="18"/>
                      <w:szCs w:val="18"/>
                      <w:spacing w:val="-3"/>
                    </w:rPr>
                    <w:t>41</w:t>
                  </w:r>
                </w:p>
              </w:tc>
              <w:tc>
                <w:tcPr>
                  <w:tcW w:w="1395" w:type="dxa"/>
                  <w:vAlign w:val="top"/>
                </w:tcPr>
                <w:p>
                  <w:pPr>
                    <w:pStyle w:val="TableText"/>
                    <w:ind w:left="614"/>
                    <w:spacing w:before="85" w:line="177" w:lineRule="auto"/>
                    <w:rPr>
                      <w:sz w:val="18"/>
                      <w:szCs w:val="18"/>
                    </w:rPr>
                  </w:pPr>
                  <w:r>
                    <w:rPr>
                      <w:sz w:val="18"/>
                      <w:szCs w:val="18"/>
                      <w:spacing w:val="-8"/>
                    </w:rPr>
                    <w:t>53</w:t>
                  </w:r>
                </w:p>
              </w:tc>
              <w:tc>
                <w:tcPr>
                  <w:tcW w:w="1405" w:type="dxa"/>
                  <w:vAlign w:val="top"/>
                  <w:tcBorders>
                    <w:right w:val="single" w:color="000000" w:sz="6" w:space="0"/>
                  </w:tcBorders>
                </w:tcPr>
                <w:p>
                  <w:pPr>
                    <w:pStyle w:val="TableText"/>
                    <w:ind w:left="603"/>
                    <w:spacing w:before="85" w:line="177" w:lineRule="auto"/>
                    <w:rPr>
                      <w:sz w:val="18"/>
                      <w:szCs w:val="18"/>
                    </w:rPr>
                  </w:pPr>
                  <w:r>
                    <w:rPr>
                      <w:sz w:val="18"/>
                      <w:szCs w:val="18"/>
                      <w:spacing w:val="-3"/>
                    </w:rPr>
                    <w:t>42</w:t>
                  </w:r>
                </w:p>
              </w:tc>
            </w:tr>
            <w:tr>
              <w:trPr>
                <w:trHeight w:val="317" w:hRule="atLeast"/>
              </w:trPr>
              <w:tc>
                <w:tcPr>
                  <w:tcW w:w="1112" w:type="dxa"/>
                  <w:vAlign w:val="top"/>
                  <w:vMerge w:val="continue"/>
                  <w:tcBorders>
                    <w:left w:val="single" w:color="000000" w:sz="6" w:space="0"/>
                    <w:top w:val="nil"/>
                  </w:tcBorders>
                </w:tcPr>
                <w:p>
                  <w:pPr>
                    <w:rPr>
                      <w:rFonts w:ascii="Arial"/>
                      <w:sz w:val="21"/>
                    </w:rPr>
                  </w:pPr>
                  <w:r/>
                </w:p>
              </w:tc>
              <w:tc>
                <w:tcPr>
                  <w:tcW w:w="1408" w:type="dxa"/>
                  <w:vAlign w:val="top"/>
                </w:tcPr>
                <w:p>
                  <w:pPr>
                    <w:pStyle w:val="TableText"/>
                    <w:ind w:left="187"/>
                    <w:spacing w:before="86" w:line="177" w:lineRule="auto"/>
                    <w:rPr>
                      <w:sz w:val="18"/>
                      <w:szCs w:val="18"/>
                    </w:rPr>
                  </w:pPr>
                  <w:r>
                    <w:rPr>
                      <w:sz w:val="18"/>
                      <w:szCs w:val="18"/>
                      <w:spacing w:val="-2"/>
                    </w:rPr>
                    <w:t>厂界四周</w:t>
                  </w:r>
                  <w:r>
                    <w:rPr>
                      <w:sz w:val="18"/>
                      <w:szCs w:val="18"/>
                      <w:spacing w:val="42"/>
                      <w:w w:val="101"/>
                    </w:rPr>
                    <w:t xml:space="preserve"> </w:t>
                  </w:r>
                  <w:r>
                    <w:rPr>
                      <w:sz w:val="18"/>
                      <w:szCs w:val="18"/>
                      <w:spacing w:val="-2"/>
                    </w:rPr>
                    <w:t>4#</w:t>
                  </w:r>
                </w:p>
              </w:tc>
              <w:tc>
                <w:tcPr>
                  <w:tcW w:w="1396" w:type="dxa"/>
                  <w:vAlign w:val="top"/>
                </w:tcPr>
                <w:p>
                  <w:pPr>
                    <w:pStyle w:val="TableText"/>
                    <w:ind w:left="609"/>
                    <w:spacing w:before="87" w:line="176" w:lineRule="auto"/>
                    <w:rPr>
                      <w:sz w:val="18"/>
                      <w:szCs w:val="18"/>
                    </w:rPr>
                  </w:pPr>
                  <w:r>
                    <w:rPr>
                      <w:sz w:val="18"/>
                      <w:szCs w:val="18"/>
                      <w:spacing w:val="-8"/>
                    </w:rPr>
                    <w:t>50</w:t>
                  </w:r>
                </w:p>
              </w:tc>
              <w:tc>
                <w:tcPr>
                  <w:tcW w:w="1395" w:type="dxa"/>
                  <w:vAlign w:val="top"/>
                </w:tcPr>
                <w:p>
                  <w:pPr>
                    <w:pStyle w:val="TableText"/>
                    <w:ind w:left="597"/>
                    <w:spacing w:before="87" w:line="176" w:lineRule="auto"/>
                    <w:rPr>
                      <w:sz w:val="18"/>
                      <w:szCs w:val="18"/>
                    </w:rPr>
                  </w:pPr>
                  <w:r>
                    <w:rPr>
                      <w:sz w:val="18"/>
                      <w:szCs w:val="18"/>
                      <w:spacing w:val="-3"/>
                    </w:rPr>
                    <w:t>40</w:t>
                  </w:r>
                </w:p>
              </w:tc>
              <w:tc>
                <w:tcPr>
                  <w:tcW w:w="1395" w:type="dxa"/>
                  <w:vAlign w:val="top"/>
                </w:tcPr>
                <w:p>
                  <w:pPr>
                    <w:pStyle w:val="TableText"/>
                    <w:ind w:left="614"/>
                    <w:spacing w:before="87" w:line="176" w:lineRule="auto"/>
                    <w:rPr>
                      <w:sz w:val="18"/>
                      <w:szCs w:val="18"/>
                    </w:rPr>
                  </w:pPr>
                  <w:r>
                    <w:rPr>
                      <w:sz w:val="18"/>
                      <w:szCs w:val="18"/>
                      <w:spacing w:val="-8"/>
                    </w:rPr>
                    <w:t>52</w:t>
                  </w:r>
                </w:p>
              </w:tc>
              <w:tc>
                <w:tcPr>
                  <w:tcW w:w="1405" w:type="dxa"/>
                  <w:vAlign w:val="top"/>
                  <w:tcBorders>
                    <w:right w:val="single" w:color="000000" w:sz="6" w:space="0"/>
                  </w:tcBorders>
                </w:tcPr>
                <w:p>
                  <w:pPr>
                    <w:pStyle w:val="TableText"/>
                    <w:ind w:left="609"/>
                    <w:spacing w:before="87" w:line="176" w:lineRule="auto"/>
                    <w:rPr>
                      <w:sz w:val="18"/>
                      <w:szCs w:val="18"/>
                    </w:rPr>
                  </w:pPr>
                  <w:r>
                    <w:rPr>
                      <w:sz w:val="18"/>
                      <w:szCs w:val="18"/>
                      <w:spacing w:val="-6"/>
                    </w:rPr>
                    <w:t>39</w:t>
                  </w:r>
                </w:p>
              </w:tc>
            </w:tr>
            <w:tr>
              <w:trPr>
                <w:trHeight w:val="317" w:hRule="atLeast"/>
              </w:trPr>
              <w:tc>
                <w:tcPr>
                  <w:tcW w:w="2520" w:type="dxa"/>
                  <w:vAlign w:val="top"/>
                  <w:gridSpan w:val="2"/>
                  <w:tcBorders>
                    <w:left w:val="single" w:color="000000" w:sz="6" w:space="0"/>
                  </w:tcBorders>
                </w:tcPr>
                <w:p>
                  <w:pPr>
                    <w:pStyle w:val="TableText"/>
                    <w:ind w:left="897"/>
                    <w:spacing w:before="79" w:line="183" w:lineRule="auto"/>
                    <w:rPr>
                      <w:sz w:val="18"/>
                      <w:szCs w:val="18"/>
                    </w:rPr>
                  </w:pPr>
                  <w:r>
                    <w:rPr>
                      <w:sz w:val="18"/>
                      <w:szCs w:val="18"/>
                      <w:spacing w:val="-1"/>
                    </w:rPr>
                    <w:t>标准限值</w:t>
                  </w:r>
                </w:p>
              </w:tc>
              <w:tc>
                <w:tcPr>
                  <w:tcW w:w="1396" w:type="dxa"/>
                  <w:vAlign w:val="top"/>
                </w:tcPr>
                <w:p>
                  <w:pPr>
                    <w:pStyle w:val="TableText"/>
                    <w:ind w:left="605"/>
                    <w:spacing w:before="87" w:line="176" w:lineRule="auto"/>
                    <w:rPr>
                      <w:sz w:val="18"/>
                      <w:szCs w:val="18"/>
                    </w:rPr>
                  </w:pPr>
                  <w:r>
                    <w:rPr>
                      <w:sz w:val="18"/>
                      <w:szCs w:val="18"/>
                      <w:spacing w:val="-6"/>
                    </w:rPr>
                    <w:t>60</w:t>
                  </w:r>
                </w:p>
              </w:tc>
              <w:tc>
                <w:tcPr>
                  <w:tcW w:w="1395" w:type="dxa"/>
                  <w:vAlign w:val="top"/>
                </w:tcPr>
                <w:p>
                  <w:pPr>
                    <w:pStyle w:val="TableText"/>
                    <w:ind w:left="610"/>
                    <w:spacing w:before="87" w:line="176" w:lineRule="auto"/>
                    <w:rPr>
                      <w:sz w:val="18"/>
                      <w:szCs w:val="18"/>
                    </w:rPr>
                  </w:pPr>
                  <w:r>
                    <w:rPr>
                      <w:sz w:val="18"/>
                      <w:szCs w:val="18"/>
                      <w:spacing w:val="-8"/>
                    </w:rPr>
                    <w:t>50</w:t>
                  </w:r>
                </w:p>
              </w:tc>
              <w:tc>
                <w:tcPr>
                  <w:tcW w:w="1395" w:type="dxa"/>
                  <w:vAlign w:val="top"/>
                </w:tcPr>
                <w:p>
                  <w:pPr>
                    <w:pStyle w:val="TableText"/>
                    <w:ind w:left="610"/>
                    <w:spacing w:before="87" w:line="176" w:lineRule="auto"/>
                    <w:rPr>
                      <w:sz w:val="18"/>
                      <w:szCs w:val="18"/>
                    </w:rPr>
                  </w:pPr>
                  <w:r>
                    <w:rPr>
                      <w:sz w:val="18"/>
                      <w:szCs w:val="18"/>
                      <w:spacing w:val="-6"/>
                    </w:rPr>
                    <w:t>60</w:t>
                  </w:r>
                </w:p>
              </w:tc>
              <w:tc>
                <w:tcPr>
                  <w:tcW w:w="1405" w:type="dxa"/>
                  <w:vAlign w:val="top"/>
                  <w:tcBorders>
                    <w:right w:val="single" w:color="000000" w:sz="6" w:space="0"/>
                  </w:tcBorders>
                </w:tcPr>
                <w:p>
                  <w:pPr>
                    <w:pStyle w:val="TableText"/>
                    <w:ind w:left="613"/>
                    <w:spacing w:before="87" w:line="176" w:lineRule="auto"/>
                    <w:rPr>
                      <w:sz w:val="18"/>
                      <w:szCs w:val="18"/>
                    </w:rPr>
                  </w:pPr>
                  <w:r>
                    <w:rPr>
                      <w:sz w:val="18"/>
                      <w:szCs w:val="18"/>
                      <w:spacing w:val="-8"/>
                    </w:rPr>
                    <w:t>50</w:t>
                  </w:r>
                </w:p>
              </w:tc>
            </w:tr>
            <w:tr>
              <w:trPr>
                <w:trHeight w:val="319" w:hRule="atLeast"/>
              </w:trPr>
              <w:tc>
                <w:tcPr>
                  <w:tcW w:w="2520" w:type="dxa"/>
                  <w:vAlign w:val="top"/>
                  <w:gridSpan w:val="2"/>
                  <w:tcBorders>
                    <w:left w:val="single" w:color="000000" w:sz="6" w:space="0"/>
                  </w:tcBorders>
                </w:tcPr>
                <w:p>
                  <w:pPr>
                    <w:pStyle w:val="TableText"/>
                    <w:ind w:left="898"/>
                    <w:spacing w:before="78" w:line="185" w:lineRule="auto"/>
                    <w:rPr>
                      <w:sz w:val="18"/>
                      <w:szCs w:val="18"/>
                    </w:rPr>
                  </w:pPr>
                  <w:r>
                    <w:rPr>
                      <w:sz w:val="18"/>
                      <w:szCs w:val="18"/>
                      <w:spacing w:val="-2"/>
                    </w:rPr>
                    <w:t>达标情况</w:t>
                  </w:r>
                </w:p>
              </w:tc>
              <w:tc>
                <w:tcPr>
                  <w:tcW w:w="1396" w:type="dxa"/>
                  <w:vAlign w:val="top"/>
                </w:tcPr>
                <w:p>
                  <w:pPr>
                    <w:pStyle w:val="TableText"/>
                    <w:ind w:left="517"/>
                    <w:spacing w:before="78" w:line="185" w:lineRule="auto"/>
                    <w:rPr>
                      <w:sz w:val="18"/>
                      <w:szCs w:val="18"/>
                    </w:rPr>
                  </w:pPr>
                  <w:r>
                    <w:rPr>
                      <w:sz w:val="18"/>
                      <w:szCs w:val="18"/>
                      <w:spacing w:val="-3"/>
                    </w:rPr>
                    <w:t>达标</w:t>
                  </w:r>
                </w:p>
              </w:tc>
              <w:tc>
                <w:tcPr>
                  <w:tcW w:w="1395" w:type="dxa"/>
                  <w:vAlign w:val="top"/>
                </w:tcPr>
                <w:p>
                  <w:pPr>
                    <w:pStyle w:val="TableText"/>
                    <w:ind w:left="520"/>
                    <w:spacing w:before="78" w:line="185" w:lineRule="auto"/>
                    <w:rPr>
                      <w:sz w:val="18"/>
                      <w:szCs w:val="18"/>
                    </w:rPr>
                  </w:pPr>
                  <w:r>
                    <w:rPr>
                      <w:sz w:val="18"/>
                      <w:szCs w:val="18"/>
                      <w:spacing w:val="-3"/>
                    </w:rPr>
                    <w:t>达标</w:t>
                  </w:r>
                </w:p>
              </w:tc>
              <w:tc>
                <w:tcPr>
                  <w:tcW w:w="1395" w:type="dxa"/>
                  <w:vAlign w:val="top"/>
                </w:tcPr>
                <w:p>
                  <w:pPr>
                    <w:pStyle w:val="TableText"/>
                    <w:ind w:left="522"/>
                    <w:spacing w:before="78" w:line="185" w:lineRule="auto"/>
                    <w:rPr>
                      <w:sz w:val="18"/>
                      <w:szCs w:val="18"/>
                    </w:rPr>
                  </w:pPr>
                  <w:r>
                    <w:rPr>
                      <w:sz w:val="18"/>
                      <w:szCs w:val="18"/>
                      <w:spacing w:val="-3"/>
                    </w:rPr>
                    <w:t>达标</w:t>
                  </w:r>
                </w:p>
              </w:tc>
              <w:tc>
                <w:tcPr>
                  <w:tcW w:w="1405" w:type="dxa"/>
                  <w:vAlign w:val="top"/>
                  <w:tcBorders>
                    <w:right w:val="single" w:color="000000" w:sz="6" w:space="0"/>
                  </w:tcBorders>
                </w:tcPr>
                <w:p>
                  <w:pPr>
                    <w:pStyle w:val="TableText"/>
                    <w:ind w:left="523"/>
                    <w:spacing w:before="78" w:line="185" w:lineRule="auto"/>
                    <w:rPr>
                      <w:sz w:val="18"/>
                      <w:szCs w:val="18"/>
                    </w:rPr>
                  </w:pPr>
                  <w:r>
                    <w:rPr>
                      <w:sz w:val="18"/>
                      <w:szCs w:val="18"/>
                      <w:spacing w:val="-3"/>
                    </w:rPr>
                    <w:t>达标</w:t>
                  </w:r>
                </w:p>
              </w:tc>
            </w:tr>
          </w:tbl>
          <w:p>
            <w:pPr>
              <w:spacing w:line="46" w:lineRule="auto"/>
              <w:rPr>
                <w:rFonts w:ascii="Arial"/>
                <w:sz w:val="2"/>
              </w:rPr>
            </w:pPr>
            <w:r/>
          </w:p>
        </w:tc>
      </w:tr>
    </w:tbl>
    <w:p>
      <w:pPr>
        <w:rPr>
          <w:rFonts w:ascii="Arial"/>
          <w:sz w:val="21"/>
        </w:rPr>
      </w:pPr>
      <w:r/>
    </w:p>
    <w:p>
      <w:pPr>
        <w:sectPr>
          <w:footerReference w:type="default" r:id="rId21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5"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151"/>
        <w:gridCol w:w="3073"/>
      </w:tblGrid>
      <w:tr>
        <w:trPr>
          <w:trHeight w:val="336" w:hRule="atLeast"/>
        </w:trPr>
        <w:tc>
          <w:tcPr>
            <w:tcW w:w="5151" w:type="dxa"/>
            <w:vAlign w:val="top"/>
            <w:tcBorders>
              <w:right w:val="nil"/>
            </w:tcBorders>
          </w:tcPr>
          <w:p>
            <w:pPr>
              <w:pStyle w:val="TableText"/>
              <w:ind w:right="1"/>
              <w:spacing w:before="53" w:line="219" w:lineRule="auto"/>
              <w:jc w:val="right"/>
              <w:rPr>
                <w:sz w:val="18"/>
                <w:szCs w:val="18"/>
              </w:rPr>
            </w:pPr>
            <w:r>
              <w:rPr>
                <w:sz w:val="18"/>
                <w:szCs w:val="18"/>
                <w:spacing w:val="-2"/>
              </w:rPr>
              <w:t>备注</w:t>
            </w:r>
            <w:r>
              <w:rPr>
                <w:sz w:val="18"/>
                <w:szCs w:val="18"/>
                <w:spacing w:val="-15"/>
              </w:rPr>
              <w:t xml:space="preserve"> </w:t>
            </w:r>
            <w:r>
              <w:rPr>
                <w:sz w:val="18"/>
                <w:szCs w:val="18"/>
                <w:spacing w:val="-2"/>
              </w:rPr>
              <w:t>：噪声执行《工业企业厂界环境噪声排放标准》</w:t>
            </w:r>
            <w:r>
              <w:rPr>
                <w:sz w:val="18"/>
                <w:szCs w:val="18"/>
                <w:spacing w:val="-3"/>
              </w:rPr>
              <w:t>（</w:t>
            </w:r>
            <w:r>
              <w:rPr>
                <w:sz w:val="18"/>
                <w:szCs w:val="18"/>
                <w:spacing w:val="-23"/>
              </w:rPr>
              <w:t xml:space="preserve"> </w:t>
            </w:r>
            <w:r>
              <w:rPr>
                <w:sz w:val="18"/>
                <w:szCs w:val="18"/>
                <w:spacing w:val="-3"/>
              </w:rPr>
              <w:t>GB 12348</w:t>
            </w:r>
          </w:p>
        </w:tc>
        <w:tc>
          <w:tcPr>
            <w:tcW w:w="3073" w:type="dxa"/>
            <w:vAlign w:val="top"/>
            <w:tcBorders>
              <w:left w:val="nil"/>
            </w:tcBorders>
          </w:tcPr>
          <w:p>
            <w:pPr>
              <w:pStyle w:val="TableText"/>
              <w:ind w:left="10"/>
              <w:spacing w:before="53" w:line="219" w:lineRule="auto"/>
              <w:rPr>
                <w:sz w:val="18"/>
                <w:szCs w:val="18"/>
              </w:rPr>
            </w:pPr>
            <w:r>
              <w:rPr>
                <w:sz w:val="18"/>
                <w:szCs w:val="18"/>
                <w:spacing w:val="-2"/>
              </w:rPr>
              <w:t>-2008）中</w:t>
            </w:r>
            <w:r>
              <w:rPr>
                <w:sz w:val="18"/>
                <w:szCs w:val="18"/>
                <w:spacing w:val="47"/>
                <w:w w:val="101"/>
              </w:rPr>
              <w:t xml:space="preserve"> </w:t>
            </w:r>
            <w:r>
              <w:rPr>
                <w:sz w:val="18"/>
                <w:szCs w:val="18"/>
                <w:spacing w:val="-2"/>
              </w:rPr>
              <w:t>2</w:t>
            </w:r>
            <w:r>
              <w:rPr>
                <w:sz w:val="18"/>
                <w:szCs w:val="18"/>
                <w:spacing w:val="41"/>
                <w:w w:val="101"/>
              </w:rPr>
              <w:t xml:space="preserve"> </w:t>
            </w:r>
            <w:r>
              <w:rPr>
                <w:sz w:val="18"/>
                <w:szCs w:val="18"/>
                <w:spacing w:val="-2"/>
              </w:rPr>
              <w:t>类标准限值要求</w:t>
            </w:r>
          </w:p>
        </w:tc>
      </w:tr>
      <w:tr>
        <w:trPr>
          <w:trHeight w:val="13416" w:hRule="atLeast"/>
        </w:trPr>
        <w:tc>
          <w:tcPr>
            <w:tcW w:w="8224" w:type="dxa"/>
            <w:vAlign w:val="top"/>
            <w:gridSpan w:val="2"/>
          </w:tcPr>
          <w:p>
            <w:pPr>
              <w:pStyle w:val="TableText"/>
              <w:ind w:left="109" w:right="36" w:firstLine="478"/>
              <w:spacing w:before="196" w:line="367" w:lineRule="auto"/>
              <w:rPr/>
            </w:pPr>
            <w:r>
              <w:rPr>
                <w:spacing w:val="-5"/>
              </w:rPr>
              <w:t>经检测，本项目无组织废气厂界上风向1#，下风向2#</w:t>
            </w:r>
            <w:r>
              <w:rPr>
                <w:spacing w:val="-34"/>
              </w:rPr>
              <w:t xml:space="preserve"> </w:t>
            </w:r>
            <w:r>
              <w:rPr>
                <w:spacing w:val="-5"/>
              </w:rPr>
              <w:t>~4#的氨、硫化氢、</w:t>
            </w:r>
            <w:r>
              <w:rPr/>
              <w:t xml:space="preserve"> </w:t>
            </w:r>
            <w:r>
              <w:rPr>
                <w:spacing w:val="-2"/>
              </w:rPr>
              <w:t>臭气浓度执行《恶臭（异味）污染物排放标准》</w:t>
            </w:r>
            <w:r>
              <w:rPr>
                <w:spacing w:val="-3"/>
              </w:rPr>
              <w:t>（DB31/1025-2016）表3、表</w:t>
            </w:r>
            <w:r>
              <w:rPr/>
              <w:t xml:space="preserve">  </w:t>
            </w:r>
            <w:r>
              <w:rPr>
                <w:spacing w:val="-3"/>
              </w:rPr>
              <w:t>4中限值要求。周边居民5#氨、硫化氢、臭气浓度执行《环境影</w:t>
            </w:r>
            <w:r>
              <w:rPr>
                <w:spacing w:val="-4"/>
              </w:rPr>
              <w:t>响评价技术导</w:t>
            </w:r>
          </w:p>
          <w:p>
            <w:pPr>
              <w:pStyle w:val="TableText"/>
              <w:ind w:left="109"/>
              <w:spacing w:line="226" w:lineRule="auto"/>
              <w:rPr/>
            </w:pPr>
            <w:r>
              <w:rPr/>
              <w:t>则</w:t>
            </w:r>
            <w:r>
              <w:rPr>
                <w:spacing w:val="58"/>
              </w:rPr>
              <w:t xml:space="preserve"> </w:t>
            </w:r>
            <w:r>
              <w:rPr/>
              <w:t>大气环境》(HJ 2.2-2018)附</w:t>
            </w:r>
            <w:r>
              <w:rPr>
                <w:spacing w:val="-1"/>
              </w:rPr>
              <w:t>录D中其他污染物空气质量浓度参考限值。</w:t>
            </w:r>
          </w:p>
          <w:p>
            <w:pPr>
              <w:pStyle w:val="TableText"/>
              <w:ind w:left="587"/>
              <w:spacing w:before="248" w:line="624" w:lineRule="exact"/>
              <w:rPr/>
            </w:pPr>
            <w:r>
              <w:rPr>
                <w:spacing w:val="-1"/>
                <w:position w:val="27"/>
              </w:rPr>
              <w:t>经检测</w:t>
            </w:r>
            <w:r>
              <w:rPr>
                <w:spacing w:val="-34"/>
                <w:position w:val="27"/>
              </w:rPr>
              <w:t xml:space="preserve"> </w:t>
            </w:r>
            <w:r>
              <w:rPr>
                <w:spacing w:val="-1"/>
                <w:position w:val="27"/>
              </w:rPr>
              <w:t>，本项目有组织废气6#臭气处理装置排气筒（</w:t>
            </w:r>
            <w:r>
              <w:rPr>
                <w:spacing w:val="-2"/>
                <w:position w:val="27"/>
              </w:rPr>
              <w:t>DA001）颗粒物、</w:t>
            </w:r>
          </w:p>
          <w:p>
            <w:pPr>
              <w:pStyle w:val="TableText"/>
              <w:ind w:left="112"/>
              <w:spacing w:line="232" w:lineRule="auto"/>
              <w:rPr/>
            </w:pPr>
            <w:r>
              <w:rPr>
                <w:spacing w:val="-1"/>
              </w:rPr>
              <w:t>二氧化硫、烟气黑度检测结果符合《锅炉大气污染物排放标准》</w:t>
            </w:r>
          </w:p>
          <w:p>
            <w:pPr>
              <w:pStyle w:val="TableText"/>
              <w:ind w:left="107" w:right="102" w:firstLine="42"/>
              <w:spacing w:before="237" w:line="376" w:lineRule="auto"/>
              <w:rPr/>
            </w:pPr>
            <w:r>
              <w:rPr>
                <w:spacing w:val="-4"/>
              </w:rPr>
              <w:t>（GB13271-2014）中表3大气污染物特别排放限值要求，氮氧化物检测结果符</w:t>
            </w:r>
            <w:r>
              <w:rPr>
                <w:spacing w:val="6"/>
              </w:rPr>
              <w:t xml:space="preserve"> </w:t>
            </w:r>
            <w:r>
              <w:rPr>
                <w:spacing w:val="-2"/>
              </w:rPr>
              <w:t>合《宁夏回族自治区空气质量改善“十四五”规划》中限值要求</w:t>
            </w:r>
            <w:r>
              <w:rPr>
                <w:spacing w:val="-21"/>
              </w:rPr>
              <w:t xml:space="preserve"> </w:t>
            </w:r>
            <w:r>
              <w:rPr>
                <w:spacing w:val="-2"/>
              </w:rPr>
              <w:t>，7#锅炉燃烧  </w:t>
            </w:r>
            <w:r>
              <w:rPr/>
              <w:t>废气（DA002）氨、硫化氢、臭气浓度检测结果符合《恶</w:t>
            </w:r>
            <w:r>
              <w:rPr>
                <w:spacing w:val="-1"/>
              </w:rPr>
              <w:t>臭（异味）污染物</w:t>
            </w:r>
          </w:p>
          <w:p>
            <w:pPr>
              <w:pStyle w:val="TableText"/>
              <w:ind w:left="108"/>
              <w:spacing w:line="226" w:lineRule="auto"/>
              <w:rPr/>
            </w:pPr>
            <w:r>
              <w:rPr>
                <w:spacing w:val="-3"/>
              </w:rPr>
              <w:t>排放标准》（</w:t>
            </w:r>
            <w:r>
              <w:rPr>
                <w:spacing w:val="-7"/>
              </w:rPr>
              <w:t xml:space="preserve"> </w:t>
            </w:r>
            <w:r>
              <w:rPr>
                <w:spacing w:val="-3"/>
              </w:rPr>
              <w:t>DB31/1025-2016）</w:t>
            </w:r>
            <w:r>
              <w:rPr>
                <w:spacing w:val="-48"/>
              </w:rPr>
              <w:t xml:space="preserve"> </w:t>
            </w:r>
            <w:r>
              <w:rPr>
                <w:spacing w:val="-3"/>
              </w:rPr>
              <w:t>中表1、表2限值要求。</w:t>
            </w:r>
          </w:p>
          <w:p>
            <w:pPr>
              <w:pStyle w:val="TableText"/>
              <w:ind w:left="110" w:right="151" w:firstLine="477"/>
              <w:spacing w:before="290" w:line="363" w:lineRule="auto"/>
              <w:rPr/>
            </w:pPr>
            <w:r>
              <w:rPr>
                <w:spacing w:val="-3"/>
              </w:rPr>
              <w:t>经检测</w:t>
            </w:r>
            <w:r>
              <w:rPr>
                <w:spacing w:val="-33"/>
              </w:rPr>
              <w:t xml:space="preserve"> </w:t>
            </w:r>
            <w:r>
              <w:rPr>
                <w:spacing w:val="-3"/>
              </w:rPr>
              <w:t>，本项目废水污水排放口1#pH、化学需氧量、五日生化需氧量、</w:t>
            </w:r>
            <w:r>
              <w:rPr/>
              <w:t xml:space="preserve"> </w:t>
            </w:r>
            <w:r>
              <w:rPr/>
              <w:t>氨氮、悬浮物、总氮、总磷、动植物油检测结果均符合</w:t>
            </w:r>
            <w:r>
              <w:rPr>
                <w:spacing w:val="-1"/>
              </w:rPr>
              <w:t>《污水排入城镇下水</w:t>
            </w:r>
          </w:p>
          <w:p>
            <w:pPr>
              <w:pStyle w:val="TableText"/>
              <w:ind w:left="108"/>
              <w:spacing w:before="1" w:line="226" w:lineRule="auto"/>
              <w:rPr/>
            </w:pPr>
            <w:r>
              <w:rPr>
                <w:spacing w:val="-2"/>
              </w:rPr>
              <w:t>道水质标准》（</w:t>
            </w:r>
            <w:r>
              <w:rPr>
                <w:spacing w:val="-19"/>
              </w:rPr>
              <w:t xml:space="preserve"> </w:t>
            </w:r>
            <w:r>
              <w:rPr>
                <w:spacing w:val="-2"/>
              </w:rPr>
              <w:t>GB31962-2015）表1中A级限值要求。</w:t>
            </w:r>
          </w:p>
          <w:p>
            <w:pPr>
              <w:pStyle w:val="TableText"/>
              <w:ind w:left="587"/>
              <w:spacing w:before="248" w:line="624" w:lineRule="exact"/>
              <w:rPr/>
            </w:pPr>
            <w:r>
              <w:rPr>
                <w:spacing w:val="-3"/>
                <w:position w:val="27"/>
              </w:rPr>
              <w:t>经检测，本项目厂界四周（1#-4#）噪声检测结果均符合《工业企业厂界</w:t>
            </w:r>
          </w:p>
          <w:p>
            <w:pPr>
              <w:pStyle w:val="TableText"/>
              <w:ind w:left="109"/>
              <w:spacing w:before="1" w:line="226" w:lineRule="auto"/>
              <w:rPr/>
            </w:pPr>
            <w:r>
              <w:rPr>
                <w:spacing w:val="-2"/>
              </w:rPr>
              <w:t>环境噪声排放标准》（</w:t>
            </w:r>
            <w:r>
              <w:rPr>
                <w:spacing w:val="-30"/>
              </w:rPr>
              <w:t xml:space="preserve"> </w:t>
            </w:r>
            <w:r>
              <w:rPr>
                <w:spacing w:val="-2"/>
              </w:rPr>
              <w:t>GB12348-200</w:t>
            </w:r>
            <w:r>
              <w:rPr>
                <w:spacing w:val="-3"/>
              </w:rPr>
              <w:t>8）</w:t>
            </w:r>
            <w:r>
              <w:rPr>
                <w:spacing w:val="-50"/>
              </w:rPr>
              <w:t xml:space="preserve"> </w:t>
            </w:r>
            <w:r>
              <w:rPr>
                <w:spacing w:val="-3"/>
              </w:rPr>
              <w:t>中2类标准限值。</w:t>
            </w:r>
          </w:p>
        </w:tc>
      </w:tr>
    </w:tbl>
    <w:p>
      <w:pPr>
        <w:rPr>
          <w:rFonts w:ascii="Arial"/>
          <w:sz w:val="21"/>
        </w:rPr>
      </w:pPr>
      <w:r/>
    </w:p>
    <w:p>
      <w:pPr>
        <w:sectPr>
          <w:footerReference w:type="default" r:id="rId212"/>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outlineLvl w:val="0"/>
        <w:rPr>
          <w:sz w:val="31"/>
          <w:szCs w:val="31"/>
        </w:rPr>
      </w:pPr>
      <w:bookmarkStart w:name="bookmark11" w:id="11"/>
      <w:bookmarkEnd w:id="11"/>
      <w:r>
        <w:rPr>
          <w:sz w:val="31"/>
          <w:szCs w:val="31"/>
          <w14:textOutline w14:w="5793" w14:cap="sq" w14:cmpd="sng">
            <w14:solidFill>
              <w14:srgbClr w14:val="000000"/>
            </w14:solidFill>
            <w14:prstDash w14:val="solid"/>
            <w14:bevel/>
          </w14:textOutline>
          <w:spacing w:val="2"/>
        </w:rPr>
        <w:t>表十一</w:t>
      </w:r>
      <w:r>
        <w:rPr>
          <w:sz w:val="31"/>
          <w:szCs w:val="31"/>
          <w:spacing w:val="-85"/>
        </w:rPr>
        <w:t xml:space="preserve"> </w:t>
      </w:r>
      <w:r>
        <w:rPr>
          <w:sz w:val="31"/>
          <w:szCs w:val="31"/>
          <w14:textOutline w14:w="5793" w14:cap="sq" w14:cmpd="sng">
            <w14:solidFill>
              <w14:srgbClr w14:val="000000"/>
            </w14:solidFill>
            <w14:prstDash w14:val="solid"/>
            <w14:bevel/>
          </w14:textOutline>
          <w:spacing w:val="2"/>
        </w:rPr>
        <w:t>：环境管理检查</w:t>
      </w:r>
    </w:p>
    <w:p>
      <w:pPr>
        <w:spacing w:line="88" w:lineRule="exact"/>
        <w:rPr/>
      </w:p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131" w:hRule="atLeast"/>
        </w:trPr>
        <w:tc>
          <w:tcPr>
            <w:tcW w:w="8224" w:type="dxa"/>
            <w:vAlign w:val="top"/>
          </w:tcPr>
          <w:p>
            <w:pPr>
              <w:pStyle w:val="TableText"/>
              <w:ind w:left="725"/>
              <w:spacing w:before="206" w:line="187" w:lineRule="auto"/>
              <w:rPr/>
            </w:pPr>
            <w:r>
              <w:rPr>
                <w:spacing w:val="-1"/>
              </w:rPr>
              <w:t>11.1、执行国家建设项目环境管理制度的情况</w:t>
            </w:r>
          </w:p>
          <w:p>
            <w:pPr>
              <w:pStyle w:val="TableText"/>
              <w:ind w:left="220" w:right="159" w:firstLine="499"/>
              <w:spacing w:before="318" w:line="376" w:lineRule="auto"/>
              <w:rPr/>
            </w:pPr>
            <w:r>
              <w:rPr>
                <w:spacing w:val="6"/>
              </w:rPr>
              <w:t>银川保绿特生物技术有限公司于2022年5月10日委托宁夏汇晟环保科</w:t>
            </w:r>
            <w:r>
              <w:rPr>
                <w:spacing w:val="4"/>
              </w:rPr>
              <w:t xml:space="preserve"> </w:t>
            </w:r>
            <w:r>
              <w:rPr>
                <w:spacing w:val="2"/>
              </w:rPr>
              <w:t>技有限公司承担“银川市餐厨废弃物资源化利用和无害化处理扩能提标改造</w:t>
            </w:r>
            <w:r>
              <w:rPr>
                <w:spacing w:val="1"/>
              </w:rPr>
              <w:t xml:space="preserve"> </w:t>
            </w:r>
            <w:r>
              <w:rPr>
                <w:spacing w:val="1"/>
              </w:rPr>
              <w:t>项目”</w:t>
            </w:r>
            <w:r>
              <w:rPr>
                <w:spacing w:val="-51"/>
              </w:rPr>
              <w:t xml:space="preserve"> </w:t>
            </w:r>
            <w:r>
              <w:rPr>
                <w:spacing w:val="1"/>
              </w:rPr>
              <w:t>的重新报批环境影响评价工作</w:t>
            </w:r>
            <w:r>
              <w:rPr>
                <w:spacing w:val="-31"/>
              </w:rPr>
              <w:t xml:space="preserve"> </w:t>
            </w:r>
            <w:r>
              <w:rPr>
                <w:spacing w:val="1"/>
              </w:rPr>
              <w:t>，并于2022年9月30日取得了银川市审</w:t>
            </w:r>
            <w:r>
              <w:rPr/>
              <w:t xml:space="preserve"> </w:t>
            </w:r>
            <w:r>
              <w:rPr>
                <w:spacing w:val="-1"/>
              </w:rPr>
              <w:t>批服务管理局下发的银审服（环）</w:t>
            </w:r>
            <w:r>
              <w:rPr>
                <w:spacing w:val="-37"/>
              </w:rPr>
              <w:t xml:space="preserve"> </w:t>
            </w:r>
            <w:r>
              <w:rPr>
                <w:spacing w:val="-1"/>
              </w:rPr>
              <w:t>函[2022]232号</w:t>
            </w:r>
            <w:r>
              <w:rPr>
                <w:spacing w:val="-32"/>
              </w:rPr>
              <w:t xml:space="preserve"> </w:t>
            </w:r>
            <w:r>
              <w:rPr>
                <w:spacing w:val="-1"/>
              </w:rPr>
              <w:t>，原则上同意了该项目的</w:t>
            </w:r>
          </w:p>
          <w:p>
            <w:pPr>
              <w:pStyle w:val="TableText"/>
              <w:ind w:left="221"/>
              <w:spacing w:line="186" w:lineRule="auto"/>
              <w:rPr/>
            </w:pPr>
            <w:r>
              <w:rPr>
                <w:spacing w:val="-2"/>
              </w:rPr>
              <w:t>建设生产。</w:t>
            </w:r>
          </w:p>
          <w:p>
            <w:pPr>
              <w:pStyle w:val="TableText"/>
              <w:ind w:left="221" w:right="159" w:firstLine="480"/>
              <w:spacing w:before="266" w:line="380" w:lineRule="auto"/>
              <w:rPr/>
            </w:pPr>
            <w:r>
              <w:rPr>
                <w:spacing w:val="-2"/>
              </w:rPr>
              <w:t>该项目根据《中华人民共和国环境影响评价法》、</w:t>
            </w:r>
            <w:r>
              <w:rPr>
                <w:spacing w:val="-34"/>
              </w:rPr>
              <w:t xml:space="preserve"> </w:t>
            </w:r>
            <w:r>
              <w:rPr>
                <w:spacing w:val="-2"/>
              </w:rPr>
              <w:t>国务院令第</w:t>
            </w:r>
            <w:r>
              <w:rPr>
                <w:spacing w:val="64"/>
              </w:rPr>
              <w:t xml:space="preserve"> </w:t>
            </w:r>
            <w:r>
              <w:rPr>
                <w:spacing w:val="-2"/>
              </w:rPr>
              <w:t>682</w:t>
            </w:r>
            <w:r>
              <w:rPr>
                <w:spacing w:val="54"/>
                <w:w w:val="101"/>
              </w:rPr>
              <w:t xml:space="preserve"> </w:t>
            </w:r>
            <w:r>
              <w:rPr>
                <w:spacing w:val="-2"/>
              </w:rPr>
              <w:t>号</w:t>
            </w:r>
            <w:r>
              <w:rPr/>
              <w:t xml:space="preserve"> </w:t>
            </w:r>
            <w:r>
              <w:rPr>
                <w:spacing w:val="-3"/>
              </w:rPr>
              <w:t>《国务院关于修改〈建设项目环境保护管理条例〉的决定》中相关规定及环</w:t>
            </w:r>
            <w:r>
              <w:rPr>
                <w:spacing w:val="12"/>
              </w:rPr>
              <w:t xml:space="preserve"> </w:t>
            </w:r>
            <w:r>
              <w:rPr>
                <w:spacing w:val="-3"/>
              </w:rPr>
              <w:t>境管理部门的要求进行了环境影响评价，环保审批手续基本齐全，基本落实</w:t>
            </w:r>
            <w:r>
              <w:rPr>
                <w:spacing w:val="12"/>
              </w:rPr>
              <w:t xml:space="preserve"> </w:t>
            </w:r>
            <w:r>
              <w:rPr>
                <w:spacing w:val="-3"/>
              </w:rPr>
              <w:t>了环境影响评价及环保主管部门的要求和规定。本次环保验收监测期间，对</w:t>
            </w:r>
            <w:r>
              <w:rPr>
                <w:spacing w:val="12"/>
              </w:rPr>
              <w:t xml:space="preserve"> </w:t>
            </w:r>
            <w:r>
              <w:rPr>
                <w:spacing w:val="-3"/>
              </w:rPr>
              <w:t>该公司的建设项目环境保护档案进行了检查，该公司建设项目环境保护档案</w:t>
            </w:r>
            <w:r>
              <w:rPr>
                <w:spacing w:val="12"/>
              </w:rPr>
              <w:t xml:space="preserve"> </w:t>
            </w:r>
            <w:r>
              <w:rPr>
                <w:spacing w:val="-3"/>
              </w:rPr>
              <w:t>完备，所有环境保护资料均保管妥善分类归档。环保档案有《银川市餐厨废</w:t>
            </w:r>
            <w:r>
              <w:rPr>
                <w:spacing w:val="12"/>
              </w:rPr>
              <w:t xml:space="preserve"> </w:t>
            </w:r>
            <w:r>
              <w:rPr>
                <w:spacing w:val="-3"/>
              </w:rPr>
              <w:t>弃物资源化利用和无害化处理扩能提标改造项目环境影响报告书》及其批复</w:t>
            </w:r>
          </w:p>
          <w:p>
            <w:pPr>
              <w:pStyle w:val="TableText"/>
              <w:ind w:left="223"/>
              <w:spacing w:line="187" w:lineRule="auto"/>
              <w:rPr/>
            </w:pPr>
            <w:r>
              <w:rPr>
                <w:spacing w:val="-1"/>
              </w:rPr>
              <w:t>意见及本次验收监测期间发生的相关环保材料等。</w:t>
            </w:r>
          </w:p>
          <w:p>
            <w:pPr>
              <w:pStyle w:val="TableText"/>
              <w:ind w:left="706"/>
              <w:spacing w:before="315" w:line="186" w:lineRule="auto"/>
              <w:rPr/>
            </w:pPr>
            <w:r>
              <w:rPr>
                <w:spacing w:val="-1"/>
              </w:rPr>
              <w:t>11.2、环境管理制度的建立、执行情况</w:t>
            </w:r>
          </w:p>
          <w:p>
            <w:pPr>
              <w:pStyle w:val="TableText"/>
              <w:ind w:left="113" w:right="42" w:firstLine="479"/>
              <w:spacing w:before="312" w:line="376" w:lineRule="auto"/>
              <w:rPr/>
            </w:pPr>
            <w:r>
              <w:rPr>
                <w:spacing w:val="-3"/>
              </w:rPr>
              <w:t>项目建设执行了国家环保法律、法规及环保设施“三同时”制度，各项环保</w:t>
            </w:r>
            <w:r>
              <w:rPr>
                <w:spacing w:val="1"/>
              </w:rPr>
              <w:t xml:space="preserve">  </w:t>
            </w:r>
            <w:r>
              <w:rPr>
                <w:spacing w:val="-3"/>
              </w:rPr>
              <w:t>设施与主体工程同时设计、同时施工、同时投入使用。根据改造项目的特点，</w:t>
            </w:r>
            <w:r>
              <w:rPr>
                <w:spacing w:val="4"/>
              </w:rPr>
              <w:t xml:space="preserve"> </w:t>
            </w:r>
            <w:r>
              <w:rPr>
                <w:spacing w:val="-2"/>
              </w:rPr>
              <w:t>建设单位成立环境保护工作领导小组，</w:t>
            </w:r>
            <w:r>
              <w:rPr>
                <w:spacing w:val="-45"/>
              </w:rPr>
              <w:t xml:space="preserve"> </w:t>
            </w:r>
            <w:r>
              <w:rPr>
                <w:spacing w:val="-2"/>
              </w:rPr>
              <w:t>由公司法定代表人担任组长</w:t>
            </w:r>
            <w:r>
              <w:rPr>
                <w:spacing w:val="-34"/>
              </w:rPr>
              <w:t xml:space="preserve"> </w:t>
            </w:r>
            <w:r>
              <w:rPr>
                <w:spacing w:val="-3"/>
              </w:rPr>
              <w:t>，小组成</w:t>
            </w:r>
            <w:r>
              <w:rPr/>
              <w:t xml:space="preserve">   </w:t>
            </w:r>
            <w:r>
              <w:rPr>
                <w:spacing w:val="-1"/>
              </w:rPr>
              <w:t>员由公司各部门的主要负责人组成</w:t>
            </w:r>
            <w:r>
              <w:rPr>
                <w:spacing w:val="-34"/>
              </w:rPr>
              <w:t xml:space="preserve"> </w:t>
            </w:r>
            <w:r>
              <w:rPr>
                <w:spacing w:val="-1"/>
              </w:rPr>
              <w:t>，并安排有专职人员负责日常的</w:t>
            </w:r>
            <w:r>
              <w:rPr>
                <w:spacing w:val="-2"/>
              </w:rPr>
              <w:t>运行、维</w:t>
            </w:r>
          </w:p>
          <w:p>
            <w:pPr>
              <w:pStyle w:val="TableText"/>
              <w:ind w:left="113"/>
              <w:spacing w:before="1" w:line="186" w:lineRule="auto"/>
              <w:rPr/>
            </w:pPr>
            <w:r>
              <w:rPr>
                <w:spacing w:val="-3"/>
              </w:rPr>
              <w:t>护管理</w:t>
            </w:r>
            <w:r>
              <w:rPr>
                <w:spacing w:val="-34"/>
              </w:rPr>
              <w:t xml:space="preserve"> </w:t>
            </w:r>
            <w:r>
              <w:rPr>
                <w:spacing w:val="-3"/>
              </w:rPr>
              <w:t>，有环保设施的运行记录和维护记录</w:t>
            </w:r>
            <w:r>
              <w:rPr>
                <w:spacing w:val="-34"/>
              </w:rPr>
              <w:t xml:space="preserve"> </w:t>
            </w:r>
            <w:r>
              <w:rPr>
                <w:spacing w:val="-3"/>
              </w:rPr>
              <w:t>，环保档案齐全。</w:t>
            </w:r>
          </w:p>
          <w:p>
            <w:pPr>
              <w:pStyle w:val="TableText"/>
              <w:ind w:left="593"/>
              <w:spacing w:before="314" w:line="187" w:lineRule="auto"/>
              <w:rPr/>
            </w:pPr>
            <w:r>
              <w:rPr>
                <w:spacing w:val="-2"/>
              </w:rPr>
              <w:t>企业制定有安全生产管理制度、</w:t>
            </w:r>
            <w:r>
              <w:rPr>
                <w:spacing w:val="-46"/>
              </w:rPr>
              <w:t xml:space="preserve"> </w:t>
            </w:r>
            <w:r>
              <w:rPr>
                <w:spacing w:val="-2"/>
              </w:rPr>
              <w:t>岗位操作规程等</w:t>
            </w:r>
            <w:r>
              <w:rPr>
                <w:spacing w:val="-34"/>
              </w:rPr>
              <w:t xml:space="preserve"> </w:t>
            </w:r>
            <w:r>
              <w:rPr>
                <w:spacing w:val="-2"/>
              </w:rPr>
              <w:t>，并</w:t>
            </w:r>
            <w:r>
              <w:rPr>
                <w:spacing w:val="-3"/>
              </w:rPr>
              <w:t>对员工进行培训，</w:t>
            </w:r>
          </w:p>
        </w:tc>
      </w:tr>
    </w:tbl>
    <w:p>
      <w:pPr>
        <w:rPr>
          <w:rFonts w:ascii="Arial"/>
          <w:sz w:val="21"/>
        </w:rPr>
      </w:pPr>
      <w:r/>
    </w:p>
    <w:p>
      <w:pPr>
        <w:sectPr>
          <w:footerReference w:type="default" r:id="rId213"/>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529" w:hRule="atLeast"/>
        </w:trPr>
        <w:tc>
          <w:tcPr>
            <w:tcW w:w="8224" w:type="dxa"/>
            <w:vAlign w:val="top"/>
          </w:tcPr>
          <w:p>
            <w:pPr>
              <w:pStyle w:val="TableText"/>
              <w:ind w:left="113"/>
              <w:spacing w:before="204" w:line="624" w:lineRule="exact"/>
              <w:rPr/>
            </w:pPr>
            <w:r>
              <w:rPr>
                <w:spacing w:val="-1"/>
                <w:position w:val="30"/>
              </w:rPr>
              <w:t>提高员工的环保意识该项目施工期环境管理状况良</w:t>
            </w:r>
            <w:r>
              <w:rPr>
                <w:spacing w:val="-2"/>
                <w:position w:val="30"/>
              </w:rPr>
              <w:t>好</w:t>
            </w:r>
            <w:r>
              <w:rPr>
                <w:spacing w:val="-34"/>
                <w:position w:val="30"/>
              </w:rPr>
              <w:t xml:space="preserve"> </w:t>
            </w:r>
            <w:r>
              <w:rPr>
                <w:spacing w:val="-2"/>
                <w:position w:val="30"/>
              </w:rPr>
              <w:t>，改造过程中未发生过</w:t>
            </w:r>
          </w:p>
          <w:p>
            <w:pPr>
              <w:pStyle w:val="TableText"/>
              <w:ind w:left="114"/>
              <w:spacing w:before="1" w:line="186" w:lineRule="auto"/>
              <w:rPr/>
            </w:pPr>
            <w:r>
              <w:rPr>
                <w:spacing w:val="-3"/>
              </w:rPr>
              <w:t>环境安全事故</w:t>
            </w:r>
            <w:r>
              <w:rPr>
                <w:spacing w:val="-19"/>
              </w:rPr>
              <w:t xml:space="preserve"> </w:t>
            </w:r>
            <w:r>
              <w:rPr>
                <w:spacing w:val="-3"/>
              </w:rPr>
              <w:t>，未收到任何单位和个人投诉。</w:t>
            </w:r>
          </w:p>
          <w:p>
            <w:pPr>
              <w:pStyle w:val="TableText"/>
              <w:ind w:left="593"/>
              <w:spacing w:before="313" w:line="624" w:lineRule="exact"/>
              <w:rPr/>
            </w:pPr>
            <w:r>
              <w:rPr>
                <w:spacing w:val="-3"/>
                <w:position w:val="30"/>
              </w:rPr>
              <w:t>企业进行了突发事件环境应急预案的编制，并于2023年2月17日在银川市</w:t>
            </w:r>
          </w:p>
          <w:p>
            <w:pPr>
              <w:pStyle w:val="TableText"/>
              <w:ind w:left="114"/>
              <w:spacing w:before="1" w:line="186" w:lineRule="auto"/>
              <w:rPr/>
            </w:pPr>
            <w:r>
              <w:rPr>
                <w:spacing w:val="-3"/>
              </w:rPr>
              <w:t>生态环境局金凤区分局进行了备案</w:t>
            </w:r>
            <w:r>
              <w:rPr>
                <w:spacing w:val="-21"/>
              </w:rPr>
              <w:t xml:space="preserve"> </w:t>
            </w:r>
            <w:r>
              <w:rPr>
                <w:spacing w:val="-3"/>
              </w:rPr>
              <w:t>，备案编号为</w:t>
            </w:r>
            <w:r>
              <w:rPr>
                <w:spacing w:val="-21"/>
              </w:rPr>
              <w:t xml:space="preserve"> </w:t>
            </w:r>
            <w:r>
              <w:rPr>
                <w:spacing w:val="-3"/>
              </w:rPr>
              <w:t>：6401062023001。</w:t>
            </w:r>
          </w:p>
          <w:p>
            <w:pPr>
              <w:pStyle w:val="TableText"/>
              <w:ind w:left="593"/>
              <w:spacing w:before="315" w:line="626" w:lineRule="exact"/>
              <w:rPr/>
            </w:pPr>
            <w:r>
              <w:rPr>
                <w:spacing w:val="-1"/>
                <w:position w:val="30"/>
              </w:rPr>
              <w:t>企业申请了排污许可证</w:t>
            </w:r>
            <w:r>
              <w:rPr>
                <w:spacing w:val="-34"/>
                <w:position w:val="30"/>
              </w:rPr>
              <w:t xml:space="preserve"> </w:t>
            </w:r>
            <w:r>
              <w:rPr>
                <w:spacing w:val="-1"/>
                <w:position w:val="30"/>
              </w:rPr>
              <w:t>，证书编号为：91640100763229700D</w:t>
            </w:r>
            <w:r>
              <w:rPr>
                <w:spacing w:val="-2"/>
                <w:position w:val="30"/>
              </w:rPr>
              <w:t>001Q。</w:t>
            </w:r>
          </w:p>
          <w:p>
            <w:pPr>
              <w:pStyle w:val="TableText"/>
              <w:ind w:left="598"/>
              <w:spacing w:line="186" w:lineRule="auto"/>
              <w:rPr/>
            </w:pPr>
            <w:r>
              <w:rPr>
                <w:spacing w:val="-1"/>
              </w:rPr>
              <w:t>11.3、环评批复落实情况</w:t>
            </w:r>
          </w:p>
          <w:p>
            <w:pPr>
              <w:pStyle w:val="TableText"/>
              <w:ind w:left="701"/>
              <w:spacing w:before="317" w:line="623" w:lineRule="exact"/>
              <w:rPr/>
            </w:pPr>
            <w:r>
              <w:rPr>
                <w:spacing w:val="-3"/>
                <w:position w:val="30"/>
              </w:rPr>
              <w:t>验收期间，对项目落实环评报告书、批复文件和有关设计文件规定应采</w:t>
            </w:r>
          </w:p>
          <w:p>
            <w:pPr>
              <w:pStyle w:val="TableText"/>
              <w:ind w:left="221"/>
              <w:spacing w:before="2" w:line="186" w:lineRule="auto"/>
              <w:rPr/>
            </w:pPr>
            <w:r>
              <w:rPr>
                <w:spacing w:val="-1"/>
              </w:rPr>
              <w:t>取的各项环保治理设施与措施落实情况进行了检</w:t>
            </w:r>
            <w:r>
              <w:rPr>
                <w:spacing w:val="-2"/>
              </w:rPr>
              <w:t>查</w:t>
            </w:r>
            <w:r>
              <w:rPr>
                <w:spacing w:val="-34"/>
              </w:rPr>
              <w:t xml:space="preserve"> </w:t>
            </w:r>
            <w:r>
              <w:rPr>
                <w:spacing w:val="-2"/>
              </w:rPr>
              <w:t>，检查结果见表11-1。</w:t>
            </w:r>
          </w:p>
          <w:p>
            <w:pPr>
              <w:pStyle w:val="TableText"/>
              <w:ind w:left="2043"/>
              <w:spacing w:before="323" w:line="187" w:lineRule="auto"/>
              <w:rPr>
                <w:sz w:val="22"/>
                <w:szCs w:val="22"/>
              </w:rPr>
            </w:pPr>
            <w:r>
              <w:rPr>
                <w:sz w:val="22"/>
                <w:szCs w:val="22"/>
                <w14:textOutline w14:w="4013" w14:cap="sq" w14:cmpd="sng">
                  <w14:solidFill>
                    <w14:srgbClr w14:val="000000"/>
                  </w14:solidFill>
                  <w14:prstDash w14:val="solid"/>
                  <w14:bevel/>
                </w14:textOutline>
                <w:spacing w:val="-1"/>
              </w:rPr>
              <w:t>表11-1</w:t>
            </w:r>
            <w:r>
              <w:rPr>
                <w:sz w:val="22"/>
                <w:szCs w:val="22"/>
                <w:spacing w:val="11"/>
              </w:rPr>
              <w:t xml:space="preserve">      </w:t>
            </w:r>
            <w:r>
              <w:rPr>
                <w:sz w:val="22"/>
                <w:szCs w:val="22"/>
                <w14:textOutline w14:w="4013" w14:cap="sq" w14:cmpd="sng">
                  <w14:solidFill>
                    <w14:srgbClr w14:val="000000"/>
                  </w14:solidFill>
                  <w14:prstDash w14:val="solid"/>
                  <w14:bevel/>
                </w14:textOutline>
                <w:spacing w:val="-1"/>
              </w:rPr>
              <w:t>对环评文件级其他要求落实情况</w:t>
            </w:r>
          </w:p>
          <w:p>
            <w:pPr>
              <w:spacing w:line="131" w:lineRule="exact"/>
              <w:rPr/>
            </w:pPr>
            <w:r/>
          </w:p>
          <w:tbl>
            <w:tblPr>
              <w:tblStyle w:val="TableNormal"/>
              <w:tblW w:w="8111" w:type="dxa"/>
              <w:tblInd w:w="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9"/>
              <w:gridCol w:w="789"/>
              <w:gridCol w:w="695"/>
              <w:gridCol w:w="898"/>
              <w:gridCol w:w="4396"/>
              <w:gridCol w:w="884"/>
            </w:tblGrid>
            <w:tr>
              <w:trPr>
                <w:trHeight w:val="632" w:hRule="atLeast"/>
              </w:trPr>
              <w:tc>
                <w:tcPr>
                  <w:tcW w:w="449" w:type="dxa"/>
                  <w:vAlign w:val="top"/>
                  <w:textDirection w:val="tbRlV"/>
                  <w:tcBorders>
                    <w:left w:val="single" w:color="000000" w:sz="6" w:space="0"/>
                    <w:top w:val="single" w:color="000000" w:sz="6" w:space="0"/>
                  </w:tcBorders>
                </w:tcPr>
                <w:p>
                  <w:pPr>
                    <w:pStyle w:val="TableText"/>
                    <w:ind w:left="76"/>
                    <w:spacing w:before="135" w:line="186" w:lineRule="auto"/>
                    <w:rPr>
                      <w:sz w:val="18"/>
                      <w:szCs w:val="18"/>
                    </w:rPr>
                  </w:pPr>
                  <w:r>
                    <w:rPr>
                      <w:sz w:val="18"/>
                      <w:szCs w:val="18"/>
                      <w14:textOutline w14:w="3268" w14:cap="sq" w14:cmpd="sng">
                        <w14:solidFill>
                          <w14:srgbClr w14:val="000000"/>
                        </w14:solidFill>
                        <w14:prstDash w14:val="solid"/>
                        <w14:bevel/>
                      </w14:textOutline>
                      <w:spacing w:val="-5"/>
                    </w:rPr>
                    <w:t>类</w:t>
                  </w:r>
                  <w:r>
                    <w:rPr>
                      <w:sz w:val="18"/>
                      <w:szCs w:val="18"/>
                      <w:spacing w:val="17"/>
                      <w:w w:val="101"/>
                    </w:rPr>
                    <w:t xml:space="preserve">  </w:t>
                  </w:r>
                  <w:r>
                    <w:rPr>
                      <w:sz w:val="18"/>
                      <w:szCs w:val="18"/>
                      <w14:textOutline w14:w="3268" w14:cap="sq" w14:cmpd="sng">
                        <w14:solidFill>
                          <w14:srgbClr w14:val="000000"/>
                        </w14:solidFill>
                        <w14:prstDash w14:val="solid"/>
                        <w14:bevel/>
                      </w14:textOutline>
                      <w:spacing w:val="-5"/>
                    </w:rPr>
                    <w:t>别</w:t>
                  </w:r>
                </w:p>
              </w:tc>
              <w:tc>
                <w:tcPr>
                  <w:tcW w:w="6778" w:type="dxa"/>
                  <w:vAlign w:val="top"/>
                  <w:gridSpan w:val="4"/>
                  <w:tcBorders>
                    <w:top w:val="single" w:color="000000" w:sz="6" w:space="0"/>
                  </w:tcBorders>
                </w:tcPr>
                <w:p>
                  <w:pPr>
                    <w:pStyle w:val="TableText"/>
                    <w:ind w:left="3029"/>
                    <w:spacing w:before="231" w:line="187" w:lineRule="auto"/>
                    <w:rPr>
                      <w:sz w:val="18"/>
                      <w:szCs w:val="18"/>
                    </w:rPr>
                  </w:pPr>
                  <w:r>
                    <w:rPr>
                      <w:sz w:val="18"/>
                      <w:szCs w:val="18"/>
                      <w14:textOutline w14:w="3268" w14:cap="sq" w14:cmpd="sng">
                        <w14:solidFill>
                          <w14:srgbClr w14:val="000000"/>
                        </w14:solidFill>
                        <w14:prstDash w14:val="solid"/>
                        <w14:bevel/>
                      </w14:textOutline>
                      <w:spacing w:val="-1"/>
                    </w:rPr>
                    <w:t>验收重点</w:t>
                  </w:r>
                </w:p>
              </w:tc>
              <w:tc>
                <w:tcPr>
                  <w:tcW w:w="884" w:type="dxa"/>
                  <w:vAlign w:val="top"/>
                  <w:tcBorders>
                    <w:right w:val="single" w:color="000000" w:sz="6" w:space="0"/>
                    <w:top w:val="single" w:color="000000" w:sz="6" w:space="0"/>
                  </w:tcBorders>
                </w:tcPr>
                <w:p>
                  <w:pPr>
                    <w:pStyle w:val="TableText"/>
                    <w:ind w:left="356" w:right="162" w:hanging="181"/>
                    <w:spacing w:before="77" w:line="218" w:lineRule="auto"/>
                    <w:rPr>
                      <w:sz w:val="18"/>
                      <w:szCs w:val="18"/>
                    </w:rPr>
                  </w:pPr>
                  <w:r>
                    <w:rPr>
                      <w:sz w:val="18"/>
                      <w:szCs w:val="18"/>
                      <w14:textOutline w14:w="3268" w14:cap="sq" w14:cmpd="sng">
                        <w14:solidFill>
                          <w14:srgbClr w14:val="000000"/>
                        </w14:solidFill>
                        <w14:prstDash w14:val="solid"/>
                        <w14:bevel/>
                      </w14:textOutline>
                      <w:spacing w:val="-2"/>
                    </w:rPr>
                    <w:t>落实情</w:t>
                  </w:r>
                  <w:r>
                    <w:rPr>
                      <w:sz w:val="18"/>
                      <w:szCs w:val="18"/>
                    </w:rPr>
                    <w:t xml:space="preserve"> </w:t>
                  </w:r>
                  <w:r>
                    <w:rPr>
                      <w:sz w:val="18"/>
                      <w:szCs w:val="18"/>
                      <w14:textOutline w14:w="3268" w14:cap="sq" w14:cmpd="sng">
                        <w14:solidFill>
                          <w14:srgbClr w14:val="000000"/>
                        </w14:solidFill>
                        <w14:prstDash w14:val="solid"/>
                        <w14:bevel/>
                      </w14:textOutline>
                    </w:rPr>
                    <w:t>况</w:t>
                  </w:r>
                </w:p>
              </w:tc>
            </w:tr>
            <w:tr>
              <w:trPr>
                <w:trHeight w:val="627" w:hRule="atLeast"/>
              </w:trPr>
              <w:tc>
                <w:tcPr>
                  <w:tcW w:w="449" w:type="dxa"/>
                  <w:vAlign w:val="top"/>
                  <w:vMerge w:val="restart"/>
                  <w:textDirection w:val="tbRlV"/>
                  <w:tcBorders>
                    <w:left w:val="single" w:color="000000" w:sz="6" w:space="0"/>
                    <w:bottom w:val="nil"/>
                  </w:tcBorders>
                </w:tcPr>
                <w:p>
                  <w:pPr>
                    <w:pStyle w:val="TableText"/>
                    <w:ind w:left="2443"/>
                    <w:spacing w:before="135" w:line="186" w:lineRule="auto"/>
                    <w:rPr>
                      <w:sz w:val="18"/>
                      <w:szCs w:val="18"/>
                    </w:rPr>
                  </w:pPr>
                  <w:r>
                    <w:rPr>
                      <w:sz w:val="18"/>
                      <w:szCs w:val="18"/>
                      <w:spacing w:val="-9"/>
                    </w:rPr>
                    <w:t>废</w:t>
                  </w:r>
                  <w:r>
                    <w:rPr>
                      <w:sz w:val="18"/>
                      <w:szCs w:val="18"/>
                      <w:spacing w:val="19"/>
                      <w:w w:val="101"/>
                    </w:rPr>
                    <w:t xml:space="preserve">  </w:t>
                  </w:r>
                  <w:r>
                    <w:rPr>
                      <w:sz w:val="18"/>
                      <w:szCs w:val="18"/>
                      <w:spacing w:val="-9"/>
                    </w:rPr>
                    <w:t>气</w:t>
                  </w:r>
                  <w:r>
                    <w:rPr>
                      <w:sz w:val="18"/>
                      <w:szCs w:val="18"/>
                      <w:spacing w:val="19"/>
                    </w:rPr>
                    <w:t xml:space="preserve">  </w:t>
                  </w:r>
                  <w:r>
                    <w:rPr>
                      <w:sz w:val="18"/>
                      <w:szCs w:val="18"/>
                      <w:spacing w:val="-9"/>
                    </w:rPr>
                    <w:t>污</w:t>
                  </w:r>
                  <w:r>
                    <w:rPr>
                      <w:sz w:val="18"/>
                      <w:szCs w:val="18"/>
                      <w:spacing w:val="18"/>
                    </w:rPr>
                    <w:t xml:space="preserve">  </w:t>
                  </w:r>
                  <w:r>
                    <w:rPr>
                      <w:sz w:val="18"/>
                      <w:szCs w:val="18"/>
                      <w:spacing w:val="-9"/>
                    </w:rPr>
                    <w:t>染</w:t>
                  </w:r>
                  <w:r>
                    <w:rPr>
                      <w:sz w:val="18"/>
                      <w:szCs w:val="18"/>
                      <w:spacing w:val="17"/>
                    </w:rPr>
                    <w:t xml:space="preserve">  </w:t>
                  </w:r>
                  <w:r>
                    <w:rPr>
                      <w:sz w:val="18"/>
                      <w:szCs w:val="18"/>
                      <w:spacing w:val="-9"/>
                    </w:rPr>
                    <w:t>防</w:t>
                  </w:r>
                  <w:r>
                    <w:rPr>
                      <w:sz w:val="18"/>
                      <w:szCs w:val="18"/>
                      <w:spacing w:val="17"/>
                    </w:rPr>
                    <w:t xml:space="preserve">  </w:t>
                  </w:r>
                  <w:r>
                    <w:rPr>
                      <w:sz w:val="18"/>
                      <w:szCs w:val="18"/>
                      <w:spacing w:val="-9"/>
                    </w:rPr>
                    <w:t>治</w:t>
                  </w:r>
                  <w:r>
                    <w:rPr>
                      <w:sz w:val="18"/>
                      <w:szCs w:val="18"/>
                      <w:spacing w:val="17"/>
                      <w:w w:val="101"/>
                    </w:rPr>
                    <w:t xml:space="preserve">  </w:t>
                  </w:r>
                  <w:r>
                    <w:rPr>
                      <w:sz w:val="18"/>
                      <w:szCs w:val="18"/>
                      <w:spacing w:val="-9"/>
                    </w:rPr>
                    <w:t>措</w:t>
                  </w:r>
                  <w:r>
                    <w:rPr>
                      <w:sz w:val="18"/>
                      <w:szCs w:val="18"/>
                      <w:spacing w:val="16"/>
                      <w:w w:val="101"/>
                    </w:rPr>
                    <w:t xml:space="preserve">  </w:t>
                  </w:r>
                  <w:r>
                    <w:rPr>
                      <w:sz w:val="18"/>
                      <w:szCs w:val="18"/>
                      <w:spacing w:val="-9"/>
                    </w:rPr>
                    <w:t>施</w:t>
                  </w:r>
                </w:p>
              </w:tc>
              <w:tc>
                <w:tcPr>
                  <w:tcW w:w="789" w:type="dxa"/>
                  <w:vAlign w:val="top"/>
                </w:tcPr>
                <w:p>
                  <w:pPr>
                    <w:pStyle w:val="TableText"/>
                    <w:ind w:left="299" w:right="127" w:hanging="176"/>
                    <w:spacing w:before="76" w:line="217" w:lineRule="auto"/>
                    <w:rPr>
                      <w:sz w:val="18"/>
                      <w:szCs w:val="18"/>
                    </w:rPr>
                  </w:pPr>
                  <w:r>
                    <w:rPr>
                      <w:sz w:val="18"/>
                      <w:szCs w:val="18"/>
                      <w:spacing w:val="-3"/>
                    </w:rPr>
                    <w:t>工程名</w:t>
                  </w:r>
                  <w:r>
                    <w:rPr>
                      <w:sz w:val="18"/>
                      <w:szCs w:val="18"/>
                    </w:rPr>
                    <w:t xml:space="preserve"> </w:t>
                  </w:r>
                  <w:r>
                    <w:rPr>
                      <w:sz w:val="18"/>
                      <w:szCs w:val="18"/>
                    </w:rPr>
                    <w:t>称</w:t>
                  </w:r>
                </w:p>
              </w:tc>
              <w:tc>
                <w:tcPr>
                  <w:tcW w:w="695" w:type="dxa"/>
                  <w:vAlign w:val="top"/>
                </w:tcPr>
                <w:p>
                  <w:pPr>
                    <w:pStyle w:val="TableText"/>
                    <w:ind w:left="164"/>
                    <w:spacing w:before="75" w:line="186" w:lineRule="auto"/>
                    <w:rPr>
                      <w:sz w:val="18"/>
                      <w:szCs w:val="18"/>
                    </w:rPr>
                  </w:pPr>
                  <w:r>
                    <w:rPr>
                      <w:sz w:val="18"/>
                      <w:szCs w:val="18"/>
                      <w:spacing w:val="-2"/>
                    </w:rPr>
                    <w:t>污染</w:t>
                  </w:r>
                </w:p>
                <w:p>
                  <w:pPr>
                    <w:pStyle w:val="TableText"/>
                    <w:ind w:left="256"/>
                    <w:spacing w:before="84" w:line="181" w:lineRule="auto"/>
                    <w:rPr>
                      <w:sz w:val="18"/>
                      <w:szCs w:val="18"/>
                    </w:rPr>
                  </w:pPr>
                  <w:r>
                    <w:rPr>
                      <w:sz w:val="18"/>
                      <w:szCs w:val="18"/>
                    </w:rPr>
                    <w:t>源</w:t>
                  </w:r>
                </w:p>
              </w:tc>
              <w:tc>
                <w:tcPr>
                  <w:tcW w:w="898" w:type="dxa"/>
                  <w:vAlign w:val="top"/>
                </w:tcPr>
                <w:p>
                  <w:pPr>
                    <w:pStyle w:val="TableText"/>
                    <w:ind w:left="177"/>
                    <w:spacing w:before="231" w:line="186" w:lineRule="auto"/>
                    <w:rPr>
                      <w:sz w:val="18"/>
                      <w:szCs w:val="18"/>
                    </w:rPr>
                  </w:pPr>
                  <w:r>
                    <w:rPr>
                      <w:sz w:val="18"/>
                      <w:szCs w:val="18"/>
                      <w:spacing w:val="-2"/>
                    </w:rPr>
                    <w:t>污染物</w:t>
                  </w:r>
                </w:p>
              </w:tc>
              <w:tc>
                <w:tcPr>
                  <w:tcW w:w="4396" w:type="dxa"/>
                  <w:vAlign w:val="top"/>
                </w:tcPr>
                <w:p>
                  <w:pPr>
                    <w:pStyle w:val="TableText"/>
                    <w:ind w:left="1662"/>
                    <w:spacing w:before="231" w:line="186" w:lineRule="auto"/>
                    <w:rPr>
                      <w:sz w:val="18"/>
                      <w:szCs w:val="18"/>
                    </w:rPr>
                  </w:pPr>
                  <w:r>
                    <w:rPr>
                      <w:sz w:val="18"/>
                      <w:szCs w:val="18"/>
                      <w:spacing w:val="-1"/>
                    </w:rPr>
                    <w:t>污染防治措施</w:t>
                  </w:r>
                </w:p>
              </w:tc>
              <w:tc>
                <w:tcPr>
                  <w:tcW w:w="884" w:type="dxa"/>
                  <w:vAlign w:val="top"/>
                  <w:tcBorders>
                    <w:right w:val="single" w:color="000000" w:sz="6" w:space="0"/>
                  </w:tcBorders>
                </w:tcPr>
                <w:p>
                  <w:pPr>
                    <w:rPr>
                      <w:rFonts w:ascii="Arial"/>
                      <w:sz w:val="21"/>
                    </w:rPr>
                  </w:pPr>
                  <w:r/>
                </w:p>
              </w:tc>
            </w:tr>
            <w:tr>
              <w:trPr>
                <w:trHeight w:val="1250" w:hRule="atLeast"/>
              </w:trPr>
              <w:tc>
                <w:tcPr>
                  <w:tcW w:w="449" w:type="dxa"/>
                  <w:vAlign w:val="top"/>
                  <w:vMerge w:val="continue"/>
                  <w:textDirection w:val="tbRlV"/>
                  <w:tcBorders>
                    <w:left w:val="single" w:color="000000" w:sz="6" w:space="0"/>
                    <w:bottom w:val="nil"/>
                    <w:top w:val="nil"/>
                  </w:tcBorders>
                </w:tcPr>
                <w:p>
                  <w:pPr>
                    <w:rPr>
                      <w:rFonts w:ascii="Arial"/>
                      <w:sz w:val="21"/>
                    </w:rPr>
                  </w:pPr>
                  <w:r/>
                </w:p>
              </w:tc>
              <w:tc>
                <w:tcPr>
                  <w:tcW w:w="789" w:type="dxa"/>
                  <w:vAlign w:val="top"/>
                </w:tcPr>
                <w:p>
                  <w:pPr>
                    <w:spacing w:line="467" w:lineRule="auto"/>
                    <w:rPr>
                      <w:rFonts w:ascii="Arial"/>
                      <w:sz w:val="21"/>
                    </w:rPr>
                  </w:pPr>
                  <w:r/>
                </w:p>
                <w:p>
                  <w:pPr>
                    <w:pStyle w:val="TableText"/>
                    <w:ind w:left="120"/>
                    <w:spacing w:before="75" w:line="186" w:lineRule="auto"/>
                    <w:rPr>
                      <w:sz w:val="18"/>
                      <w:szCs w:val="18"/>
                    </w:rPr>
                  </w:pPr>
                  <w:r>
                    <w:rPr>
                      <w:sz w:val="18"/>
                      <w:szCs w:val="18"/>
                      <w:spacing w:val="-2"/>
                    </w:rPr>
                    <w:t>卸料间</w:t>
                  </w:r>
                </w:p>
              </w:tc>
              <w:tc>
                <w:tcPr>
                  <w:tcW w:w="695" w:type="dxa"/>
                  <w:vAlign w:val="top"/>
                </w:tcPr>
                <w:p>
                  <w:pPr>
                    <w:spacing w:line="312" w:lineRule="auto"/>
                    <w:rPr>
                      <w:rFonts w:ascii="Arial"/>
                      <w:sz w:val="21"/>
                    </w:rPr>
                  </w:pPr>
                  <w:r/>
                </w:p>
                <w:p>
                  <w:pPr>
                    <w:pStyle w:val="TableText"/>
                    <w:ind w:left="165"/>
                    <w:spacing w:before="75" w:line="312" w:lineRule="exact"/>
                    <w:rPr>
                      <w:sz w:val="18"/>
                      <w:szCs w:val="18"/>
                    </w:rPr>
                  </w:pPr>
                  <w:r>
                    <w:rPr>
                      <w:sz w:val="18"/>
                      <w:szCs w:val="18"/>
                      <w:spacing w:val="-3"/>
                      <w:position w:val="10"/>
                    </w:rPr>
                    <w:t>恶臭</w:t>
                  </w:r>
                </w:p>
                <w:p>
                  <w:pPr>
                    <w:pStyle w:val="TableText"/>
                    <w:ind w:left="164"/>
                    <w:spacing w:line="186" w:lineRule="auto"/>
                    <w:rPr>
                      <w:sz w:val="18"/>
                      <w:szCs w:val="18"/>
                    </w:rPr>
                  </w:pPr>
                  <w:r>
                    <w:rPr>
                      <w:sz w:val="18"/>
                      <w:szCs w:val="18"/>
                      <w:spacing w:val="-3"/>
                    </w:rPr>
                    <w:t>气体</w:t>
                  </w:r>
                </w:p>
              </w:tc>
              <w:tc>
                <w:tcPr>
                  <w:tcW w:w="898" w:type="dxa"/>
                  <w:vAlign w:val="top"/>
                </w:tcPr>
                <w:p>
                  <w:pPr>
                    <w:pStyle w:val="TableText"/>
                    <w:ind w:left="205"/>
                    <w:spacing w:before="245" w:line="183"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7" w:right="124" w:hanging="42"/>
                    <w:spacing w:before="72" w:line="218"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6" w:type="dxa"/>
                  <w:vAlign w:val="top"/>
                </w:tcPr>
                <w:p>
                  <w:pPr>
                    <w:pStyle w:val="TableText"/>
                    <w:ind w:left="110" w:right="47" w:firstLine="21"/>
                    <w:spacing w:before="74" w:line="234" w:lineRule="auto"/>
                    <w:jc w:val="both"/>
                    <w:rPr>
                      <w:sz w:val="18"/>
                      <w:szCs w:val="18"/>
                    </w:rPr>
                  </w:pPr>
                  <w:r>
                    <w:rPr>
                      <w:sz w:val="18"/>
                      <w:szCs w:val="18"/>
                      <w:spacing w:val="-2"/>
                    </w:rPr>
                    <w:t>采用三道快速自动门</w:t>
                  </w:r>
                  <w:r>
                    <w:rPr>
                      <w:sz w:val="18"/>
                      <w:szCs w:val="18"/>
                      <w:spacing w:val="-20"/>
                    </w:rPr>
                    <w:t xml:space="preserve"> </w:t>
                  </w:r>
                  <w:r>
                    <w:rPr>
                      <w:sz w:val="18"/>
                      <w:szCs w:val="18"/>
                      <w:spacing w:val="-2"/>
                    </w:rPr>
                    <w:t>，接收料仓口、卸料位入口、卸  </w:t>
                  </w:r>
                  <w:r>
                    <w:rPr>
                      <w:sz w:val="18"/>
                      <w:szCs w:val="18"/>
                      <w:spacing w:val="-1"/>
                    </w:rPr>
                    <w:t>料间门分别设置快速自动门</w:t>
                  </w:r>
                  <w:r>
                    <w:rPr>
                      <w:sz w:val="18"/>
                      <w:szCs w:val="18"/>
                      <w:spacing w:val="-24"/>
                    </w:rPr>
                    <w:t xml:space="preserve"> </w:t>
                  </w:r>
                  <w:r>
                    <w:rPr>
                      <w:sz w:val="18"/>
                      <w:szCs w:val="18"/>
                      <w:spacing w:val="-1"/>
                    </w:rPr>
                    <w:t>，采用连锁控制确保卸料  </w:t>
                  </w:r>
                  <w:r>
                    <w:rPr>
                      <w:sz w:val="18"/>
                      <w:szCs w:val="18"/>
                      <w:spacing w:val="-1"/>
                    </w:rPr>
                    <w:t>时异味不外散。料仓设置防腐密封异味收集罩</w:t>
                  </w:r>
                  <w:r>
                    <w:rPr>
                      <w:sz w:val="18"/>
                      <w:szCs w:val="18"/>
                      <w:spacing w:val="-24"/>
                    </w:rPr>
                    <w:t xml:space="preserve"> </w:t>
                  </w:r>
                  <w:r>
                    <w:rPr>
                      <w:sz w:val="18"/>
                      <w:szCs w:val="18"/>
                      <w:spacing w:val="-1"/>
                    </w:rPr>
                    <w:t>，采用  </w:t>
                  </w:r>
                  <w:r>
                    <w:rPr>
                      <w:sz w:val="18"/>
                      <w:szCs w:val="18"/>
                      <w:spacing w:val="-6"/>
                    </w:rPr>
                    <w:t>点源收集臭气+空间置换送至除臭系统（TA001</w:t>
                  </w:r>
                  <w:r>
                    <w:rPr>
                      <w:sz w:val="18"/>
                      <w:szCs w:val="18"/>
                      <w:spacing w:val="-7"/>
                    </w:rPr>
                    <w:t>）处理。</w:t>
                  </w:r>
                </w:p>
              </w:tc>
              <w:tc>
                <w:tcPr>
                  <w:tcW w:w="884" w:type="dxa"/>
                  <w:vAlign w:val="top"/>
                  <w:tcBorders>
                    <w:right w:val="single" w:color="000000" w:sz="6" w:space="0"/>
                  </w:tcBorders>
                </w:tcPr>
                <w:p>
                  <w:pPr>
                    <w:spacing w:line="467" w:lineRule="auto"/>
                    <w:rPr>
                      <w:rFonts w:ascii="Arial"/>
                      <w:sz w:val="21"/>
                    </w:rPr>
                  </w:pPr>
                  <w:r/>
                </w:p>
                <w:p>
                  <w:pPr>
                    <w:pStyle w:val="TableText"/>
                    <w:ind w:left="189"/>
                    <w:spacing w:before="75" w:line="186" w:lineRule="auto"/>
                    <w:rPr>
                      <w:sz w:val="18"/>
                      <w:szCs w:val="18"/>
                    </w:rPr>
                  </w:pPr>
                  <w:r>
                    <w:rPr>
                      <w:sz w:val="18"/>
                      <w:szCs w:val="18"/>
                      <w:spacing w:val="-7"/>
                    </w:rPr>
                    <w:t>已落实</w:t>
                  </w:r>
                </w:p>
              </w:tc>
            </w:tr>
            <w:tr>
              <w:trPr>
                <w:trHeight w:val="1250" w:hRule="atLeast"/>
              </w:trPr>
              <w:tc>
                <w:tcPr>
                  <w:tcW w:w="449" w:type="dxa"/>
                  <w:vAlign w:val="top"/>
                  <w:vMerge w:val="continue"/>
                  <w:textDirection w:val="tbRlV"/>
                  <w:tcBorders>
                    <w:left w:val="single" w:color="000000" w:sz="6" w:space="0"/>
                    <w:bottom w:val="nil"/>
                    <w:top w:val="nil"/>
                  </w:tcBorders>
                </w:tcPr>
                <w:p>
                  <w:pPr>
                    <w:rPr>
                      <w:rFonts w:ascii="Arial"/>
                      <w:sz w:val="21"/>
                    </w:rPr>
                  </w:pPr>
                  <w:r/>
                </w:p>
              </w:tc>
              <w:tc>
                <w:tcPr>
                  <w:tcW w:w="789" w:type="dxa"/>
                  <w:vAlign w:val="top"/>
                </w:tcPr>
                <w:p>
                  <w:pPr>
                    <w:spacing w:line="316" w:lineRule="auto"/>
                    <w:rPr>
                      <w:rFonts w:ascii="Arial"/>
                      <w:sz w:val="21"/>
                    </w:rPr>
                  </w:pPr>
                  <w:r/>
                </w:p>
                <w:p>
                  <w:pPr>
                    <w:pStyle w:val="TableText"/>
                    <w:ind w:left="120"/>
                    <w:spacing w:before="75" w:line="185" w:lineRule="auto"/>
                    <w:rPr>
                      <w:sz w:val="18"/>
                      <w:szCs w:val="18"/>
                    </w:rPr>
                  </w:pPr>
                  <w:r>
                    <w:rPr>
                      <w:sz w:val="18"/>
                      <w:szCs w:val="18"/>
                      <w:spacing w:val="-2"/>
                    </w:rPr>
                    <w:t>预处理</w:t>
                  </w:r>
                </w:p>
                <w:p>
                  <w:pPr>
                    <w:pStyle w:val="TableText"/>
                    <w:ind w:left="211"/>
                    <w:spacing w:before="80" w:line="186" w:lineRule="auto"/>
                    <w:rPr>
                      <w:sz w:val="18"/>
                      <w:szCs w:val="18"/>
                    </w:rPr>
                  </w:pPr>
                  <w:r>
                    <w:rPr>
                      <w:sz w:val="18"/>
                      <w:szCs w:val="18"/>
                      <w:spacing w:val="-4"/>
                    </w:rPr>
                    <w:t>车间</w:t>
                  </w:r>
                </w:p>
              </w:tc>
              <w:tc>
                <w:tcPr>
                  <w:tcW w:w="695" w:type="dxa"/>
                  <w:vAlign w:val="top"/>
                </w:tcPr>
                <w:p>
                  <w:pPr>
                    <w:spacing w:line="315" w:lineRule="auto"/>
                    <w:rPr>
                      <w:rFonts w:ascii="Arial"/>
                      <w:sz w:val="21"/>
                    </w:rPr>
                  </w:pPr>
                  <w:r/>
                </w:p>
                <w:p>
                  <w:pPr>
                    <w:pStyle w:val="TableText"/>
                    <w:ind w:left="165"/>
                    <w:spacing w:before="74" w:line="312" w:lineRule="exact"/>
                    <w:rPr>
                      <w:sz w:val="18"/>
                      <w:szCs w:val="18"/>
                    </w:rPr>
                  </w:pPr>
                  <w:r>
                    <w:rPr>
                      <w:sz w:val="18"/>
                      <w:szCs w:val="18"/>
                      <w:spacing w:val="-3"/>
                      <w:position w:val="10"/>
                    </w:rPr>
                    <w:t>恶臭</w:t>
                  </w:r>
                </w:p>
                <w:p>
                  <w:pPr>
                    <w:pStyle w:val="TableText"/>
                    <w:ind w:left="164"/>
                    <w:spacing w:line="186" w:lineRule="auto"/>
                    <w:rPr>
                      <w:sz w:val="18"/>
                      <w:szCs w:val="18"/>
                    </w:rPr>
                  </w:pPr>
                  <w:r>
                    <w:rPr>
                      <w:sz w:val="18"/>
                      <w:szCs w:val="18"/>
                      <w:spacing w:val="-3"/>
                    </w:rPr>
                    <w:t>气体</w:t>
                  </w:r>
                </w:p>
              </w:tc>
              <w:tc>
                <w:tcPr>
                  <w:tcW w:w="898" w:type="dxa"/>
                  <w:vAlign w:val="top"/>
                </w:tcPr>
                <w:p>
                  <w:pPr>
                    <w:pStyle w:val="TableText"/>
                    <w:ind w:left="205"/>
                    <w:spacing w:before="248" w:line="183"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7" w:right="124" w:hanging="42"/>
                    <w:spacing w:before="72" w:line="218"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6" w:type="dxa"/>
                  <w:vAlign w:val="top"/>
                </w:tcPr>
                <w:p>
                  <w:pPr>
                    <w:pStyle w:val="TableText"/>
                    <w:ind w:left="131" w:right="123"/>
                    <w:spacing w:before="79" w:line="229" w:lineRule="auto"/>
                    <w:jc w:val="both"/>
                    <w:rPr>
                      <w:sz w:val="18"/>
                      <w:szCs w:val="18"/>
                    </w:rPr>
                  </w:pPr>
                  <w:r>
                    <w:rPr>
                      <w:sz w:val="18"/>
                      <w:szCs w:val="18"/>
                      <w:spacing w:val="-2"/>
                    </w:rPr>
                    <w:t>预处理车间采用防腐密封性能优的材料修缮</w:t>
                  </w:r>
                  <w:r>
                    <w:rPr>
                      <w:sz w:val="18"/>
                      <w:szCs w:val="18"/>
                      <w:spacing w:val="-13"/>
                    </w:rPr>
                    <w:t xml:space="preserve"> </w:t>
                  </w:r>
                  <w:r>
                    <w:rPr>
                      <w:sz w:val="18"/>
                      <w:szCs w:val="18"/>
                      <w:spacing w:val="-2"/>
                    </w:rPr>
                    <w:t>，车间出</w:t>
                  </w:r>
                  <w:r>
                    <w:rPr>
                      <w:sz w:val="18"/>
                      <w:szCs w:val="18"/>
                    </w:rPr>
                    <w:t xml:space="preserve"> </w:t>
                  </w:r>
                  <w:r>
                    <w:rPr>
                      <w:sz w:val="18"/>
                      <w:szCs w:val="18"/>
                      <w:spacing w:val="-1"/>
                    </w:rPr>
                    <w:t>入口设置风幕防止臭气逸散至车间外。处理设备采用</w:t>
                  </w:r>
                  <w:r>
                    <w:rPr>
                      <w:sz w:val="18"/>
                      <w:szCs w:val="18"/>
                      <w:spacing w:val="17"/>
                      <w:w w:val="101"/>
                    </w:rPr>
                    <w:t xml:space="preserve"> </w:t>
                  </w:r>
                  <w:r>
                    <w:rPr>
                      <w:sz w:val="18"/>
                      <w:szCs w:val="18"/>
                      <w:spacing w:val="-1"/>
                    </w:rPr>
                    <w:t>全密封并采用点源收集臭气加空间置换通过抽吸管道</w:t>
                  </w:r>
                </w:p>
                <w:p>
                  <w:pPr>
                    <w:pStyle w:val="TableText"/>
                    <w:ind w:left="966"/>
                    <w:spacing w:before="46" w:line="207" w:lineRule="auto"/>
                    <w:rPr>
                      <w:sz w:val="18"/>
                      <w:szCs w:val="18"/>
                    </w:rPr>
                  </w:pPr>
                  <w:r>
                    <w:rPr>
                      <w:sz w:val="18"/>
                      <w:szCs w:val="18"/>
                      <w:spacing w:val="-1"/>
                    </w:rPr>
                    <w:t>送至除臭系统（TA001）处理。</w:t>
                  </w:r>
                </w:p>
              </w:tc>
              <w:tc>
                <w:tcPr>
                  <w:tcW w:w="884" w:type="dxa"/>
                  <w:vAlign w:val="top"/>
                  <w:tcBorders>
                    <w:right w:val="single" w:color="000000" w:sz="6" w:space="0"/>
                  </w:tcBorders>
                </w:tcPr>
                <w:p>
                  <w:pPr>
                    <w:spacing w:line="470" w:lineRule="auto"/>
                    <w:rPr>
                      <w:rFonts w:ascii="Arial"/>
                      <w:sz w:val="21"/>
                    </w:rPr>
                  </w:pPr>
                  <w:r/>
                </w:p>
                <w:p>
                  <w:pPr>
                    <w:pStyle w:val="TableText"/>
                    <w:ind w:left="189"/>
                    <w:spacing w:before="74" w:line="186" w:lineRule="auto"/>
                    <w:rPr>
                      <w:sz w:val="18"/>
                      <w:szCs w:val="18"/>
                    </w:rPr>
                  </w:pPr>
                  <w:r>
                    <w:rPr>
                      <w:sz w:val="18"/>
                      <w:szCs w:val="18"/>
                      <w:spacing w:val="-7"/>
                    </w:rPr>
                    <w:t>已落实</w:t>
                  </w:r>
                </w:p>
              </w:tc>
            </w:tr>
            <w:tr>
              <w:trPr>
                <w:trHeight w:val="938" w:hRule="atLeast"/>
              </w:trPr>
              <w:tc>
                <w:tcPr>
                  <w:tcW w:w="449" w:type="dxa"/>
                  <w:vAlign w:val="top"/>
                  <w:vMerge w:val="continue"/>
                  <w:textDirection w:val="tbRlV"/>
                  <w:tcBorders>
                    <w:left w:val="single" w:color="000000" w:sz="6" w:space="0"/>
                    <w:bottom w:val="nil"/>
                    <w:top w:val="nil"/>
                  </w:tcBorders>
                </w:tcPr>
                <w:p>
                  <w:pPr>
                    <w:rPr>
                      <w:rFonts w:ascii="Arial"/>
                      <w:sz w:val="21"/>
                    </w:rPr>
                  </w:pPr>
                  <w:r/>
                </w:p>
              </w:tc>
              <w:tc>
                <w:tcPr>
                  <w:tcW w:w="789" w:type="dxa"/>
                  <w:vAlign w:val="top"/>
                </w:tcPr>
                <w:p>
                  <w:pPr>
                    <w:pStyle w:val="TableText"/>
                    <w:ind w:left="122" w:right="127" w:hanging="2"/>
                    <w:spacing w:before="236" w:line="219" w:lineRule="auto"/>
                    <w:rPr>
                      <w:sz w:val="18"/>
                      <w:szCs w:val="18"/>
                    </w:rPr>
                  </w:pPr>
                  <w:r>
                    <w:rPr>
                      <w:sz w:val="18"/>
                      <w:szCs w:val="18"/>
                      <w:spacing w:val="-2"/>
                    </w:rPr>
                    <w:t>厌氧发</w:t>
                  </w:r>
                  <w:r>
                    <w:rPr>
                      <w:sz w:val="18"/>
                      <w:szCs w:val="18"/>
                    </w:rPr>
                    <w:t xml:space="preserve"> </w:t>
                  </w:r>
                  <w:r>
                    <w:rPr>
                      <w:sz w:val="18"/>
                      <w:szCs w:val="18"/>
                      <w:spacing w:val="-3"/>
                    </w:rPr>
                    <w:t>酵系统</w:t>
                  </w:r>
                </w:p>
              </w:tc>
              <w:tc>
                <w:tcPr>
                  <w:tcW w:w="695" w:type="dxa"/>
                  <w:vAlign w:val="top"/>
                </w:tcPr>
                <w:p>
                  <w:pPr>
                    <w:pStyle w:val="TableText"/>
                    <w:ind w:left="165"/>
                    <w:spacing w:before="238" w:line="312" w:lineRule="exact"/>
                    <w:rPr>
                      <w:sz w:val="18"/>
                      <w:szCs w:val="18"/>
                    </w:rPr>
                  </w:pPr>
                  <w:r>
                    <w:rPr>
                      <w:sz w:val="18"/>
                      <w:szCs w:val="18"/>
                      <w:spacing w:val="-3"/>
                      <w:position w:val="10"/>
                    </w:rPr>
                    <w:t>恶臭</w:t>
                  </w:r>
                </w:p>
                <w:p>
                  <w:pPr>
                    <w:pStyle w:val="TableText"/>
                    <w:ind w:left="164"/>
                    <w:spacing w:line="186" w:lineRule="auto"/>
                    <w:rPr>
                      <w:sz w:val="18"/>
                      <w:szCs w:val="18"/>
                    </w:rPr>
                  </w:pPr>
                  <w:r>
                    <w:rPr>
                      <w:sz w:val="18"/>
                      <w:szCs w:val="18"/>
                      <w:spacing w:val="-3"/>
                    </w:rPr>
                    <w:t>气体</w:t>
                  </w:r>
                </w:p>
              </w:tc>
              <w:tc>
                <w:tcPr>
                  <w:tcW w:w="898" w:type="dxa"/>
                  <w:vAlign w:val="top"/>
                </w:tcPr>
                <w:p>
                  <w:pPr>
                    <w:pStyle w:val="TableText"/>
                    <w:ind w:left="205"/>
                    <w:spacing w:before="94" w:line="185"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7" w:right="124" w:hanging="42"/>
                    <w:spacing w:before="69" w:line="214"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6" w:type="dxa"/>
                  <w:vAlign w:val="top"/>
                </w:tcPr>
                <w:p>
                  <w:pPr>
                    <w:pStyle w:val="TableText"/>
                    <w:ind w:left="518" w:right="123" w:hanging="387"/>
                    <w:spacing w:before="237" w:line="225" w:lineRule="auto"/>
                    <w:rPr>
                      <w:sz w:val="18"/>
                      <w:szCs w:val="18"/>
                    </w:rPr>
                  </w:pPr>
                  <w:r>
                    <w:rPr>
                      <w:sz w:val="18"/>
                      <w:szCs w:val="18"/>
                      <w:spacing w:val="-1"/>
                    </w:rPr>
                    <w:t>厌氧发酵工序循环降温罐、均质罐、沼液罐恶臭气体</w:t>
                  </w:r>
                  <w:r>
                    <w:rPr>
                      <w:sz w:val="18"/>
                      <w:szCs w:val="18"/>
                      <w:spacing w:val="17"/>
                    </w:rPr>
                    <w:t xml:space="preserve"> </w:t>
                  </w:r>
                  <w:r>
                    <w:rPr>
                      <w:sz w:val="18"/>
                      <w:szCs w:val="18"/>
                      <w:spacing w:val="-1"/>
                    </w:rPr>
                    <w:t>采用管道抽吸至除臭系统（TA001）处理。</w:t>
                  </w:r>
                </w:p>
              </w:tc>
              <w:tc>
                <w:tcPr>
                  <w:tcW w:w="884" w:type="dxa"/>
                  <w:vAlign w:val="top"/>
                  <w:tcBorders>
                    <w:right w:val="single" w:color="000000" w:sz="6" w:space="0"/>
                  </w:tcBorders>
                </w:tcPr>
                <w:p>
                  <w:pPr>
                    <w:spacing w:line="317" w:lineRule="auto"/>
                    <w:rPr>
                      <w:rFonts w:ascii="Arial"/>
                      <w:sz w:val="21"/>
                    </w:rPr>
                  </w:pPr>
                  <w:r/>
                </w:p>
                <w:p>
                  <w:pPr>
                    <w:pStyle w:val="TableText"/>
                    <w:ind w:left="189"/>
                    <w:spacing w:before="75" w:line="186" w:lineRule="auto"/>
                    <w:rPr>
                      <w:sz w:val="18"/>
                      <w:szCs w:val="18"/>
                    </w:rPr>
                  </w:pPr>
                  <w:r>
                    <w:rPr>
                      <w:sz w:val="18"/>
                      <w:szCs w:val="18"/>
                      <w:spacing w:val="-7"/>
                    </w:rPr>
                    <w:t>已落实</w:t>
                  </w:r>
                </w:p>
              </w:tc>
            </w:tr>
            <w:tr>
              <w:trPr>
                <w:trHeight w:val="938" w:hRule="atLeast"/>
              </w:trPr>
              <w:tc>
                <w:tcPr>
                  <w:tcW w:w="449" w:type="dxa"/>
                  <w:vAlign w:val="top"/>
                  <w:vMerge w:val="continue"/>
                  <w:textDirection w:val="tbRlV"/>
                  <w:tcBorders>
                    <w:left w:val="single" w:color="000000" w:sz="6" w:space="0"/>
                    <w:bottom w:val="nil"/>
                    <w:top w:val="nil"/>
                  </w:tcBorders>
                </w:tcPr>
                <w:p>
                  <w:pPr>
                    <w:rPr>
                      <w:rFonts w:ascii="Arial"/>
                      <w:sz w:val="21"/>
                    </w:rPr>
                  </w:pPr>
                  <w:r/>
                </w:p>
              </w:tc>
              <w:tc>
                <w:tcPr>
                  <w:tcW w:w="789" w:type="dxa"/>
                  <w:vAlign w:val="top"/>
                </w:tcPr>
                <w:p>
                  <w:pPr>
                    <w:pStyle w:val="TableText"/>
                    <w:ind w:left="120" w:right="127" w:firstLine="1"/>
                    <w:spacing w:before="241" w:line="218" w:lineRule="auto"/>
                    <w:rPr>
                      <w:sz w:val="18"/>
                      <w:szCs w:val="18"/>
                    </w:rPr>
                  </w:pPr>
                  <w:r>
                    <w:rPr>
                      <w:sz w:val="18"/>
                      <w:szCs w:val="18"/>
                      <w:spacing w:val="-2"/>
                    </w:rPr>
                    <w:t>沼渣干</w:t>
                  </w:r>
                  <w:r>
                    <w:rPr>
                      <w:sz w:val="18"/>
                      <w:szCs w:val="18"/>
                    </w:rPr>
                    <w:t xml:space="preserve"> </w:t>
                  </w:r>
                  <w:r>
                    <w:rPr>
                      <w:sz w:val="18"/>
                      <w:szCs w:val="18"/>
                      <w:spacing w:val="-2"/>
                    </w:rPr>
                    <w:t>化过程</w:t>
                  </w:r>
                </w:p>
              </w:tc>
              <w:tc>
                <w:tcPr>
                  <w:tcW w:w="695" w:type="dxa"/>
                  <w:vAlign w:val="top"/>
                </w:tcPr>
                <w:p>
                  <w:pPr>
                    <w:pStyle w:val="TableText"/>
                    <w:ind w:left="165"/>
                    <w:spacing w:before="241" w:line="311" w:lineRule="exact"/>
                    <w:rPr>
                      <w:sz w:val="18"/>
                      <w:szCs w:val="18"/>
                    </w:rPr>
                  </w:pPr>
                  <w:r>
                    <w:rPr>
                      <w:sz w:val="18"/>
                      <w:szCs w:val="18"/>
                      <w:spacing w:val="-3"/>
                      <w:position w:val="10"/>
                    </w:rPr>
                    <w:t>恶臭</w:t>
                  </w:r>
                </w:p>
                <w:p>
                  <w:pPr>
                    <w:pStyle w:val="TableText"/>
                    <w:ind w:left="164"/>
                    <w:spacing w:line="186" w:lineRule="auto"/>
                    <w:rPr>
                      <w:sz w:val="18"/>
                      <w:szCs w:val="18"/>
                    </w:rPr>
                  </w:pPr>
                  <w:r>
                    <w:rPr>
                      <w:sz w:val="18"/>
                      <w:szCs w:val="18"/>
                      <w:spacing w:val="-3"/>
                    </w:rPr>
                    <w:t>气体</w:t>
                  </w:r>
                </w:p>
              </w:tc>
              <w:tc>
                <w:tcPr>
                  <w:tcW w:w="898" w:type="dxa"/>
                  <w:vAlign w:val="top"/>
                </w:tcPr>
                <w:p>
                  <w:pPr>
                    <w:pStyle w:val="TableText"/>
                    <w:ind w:left="205"/>
                    <w:spacing w:before="97" w:line="185"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7" w:right="124" w:hanging="42"/>
                    <w:spacing w:before="69" w:line="213"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6" w:type="dxa"/>
                  <w:vAlign w:val="top"/>
                </w:tcPr>
                <w:p>
                  <w:pPr>
                    <w:pStyle w:val="TableText"/>
                    <w:ind w:left="785" w:right="123" w:hanging="653"/>
                    <w:spacing w:before="240" w:line="225" w:lineRule="auto"/>
                    <w:rPr>
                      <w:sz w:val="18"/>
                      <w:szCs w:val="18"/>
                    </w:rPr>
                  </w:pPr>
                  <w:r>
                    <w:rPr>
                      <w:sz w:val="18"/>
                      <w:szCs w:val="18"/>
                      <w:spacing w:val="-1"/>
                    </w:rPr>
                    <w:t>沼渣干化过程进料、干化、出料工序恶臭气体采用管</w:t>
                  </w:r>
                  <w:r>
                    <w:rPr>
                      <w:sz w:val="18"/>
                      <w:szCs w:val="18"/>
                      <w:spacing w:val="16"/>
                      <w:w w:val="101"/>
                    </w:rPr>
                    <w:t xml:space="preserve"> </w:t>
                  </w:r>
                  <w:r>
                    <w:rPr>
                      <w:sz w:val="18"/>
                      <w:szCs w:val="18"/>
                      <w:spacing w:val="-1"/>
                    </w:rPr>
                    <w:t>道抽吸至除臭系统（TA001）处理。</w:t>
                  </w:r>
                </w:p>
              </w:tc>
              <w:tc>
                <w:tcPr>
                  <w:tcW w:w="884" w:type="dxa"/>
                  <w:vAlign w:val="top"/>
                  <w:tcBorders>
                    <w:right w:val="single" w:color="000000" w:sz="6" w:space="0"/>
                  </w:tcBorders>
                </w:tcPr>
                <w:p>
                  <w:pPr>
                    <w:spacing w:line="320" w:lineRule="auto"/>
                    <w:rPr>
                      <w:rFonts w:ascii="Arial"/>
                      <w:sz w:val="21"/>
                    </w:rPr>
                  </w:pPr>
                  <w:r/>
                </w:p>
                <w:p>
                  <w:pPr>
                    <w:pStyle w:val="TableText"/>
                    <w:ind w:left="189"/>
                    <w:spacing w:before="74" w:line="186" w:lineRule="auto"/>
                    <w:rPr>
                      <w:sz w:val="18"/>
                      <w:szCs w:val="18"/>
                    </w:rPr>
                  </w:pPr>
                  <w:r>
                    <w:rPr>
                      <w:sz w:val="18"/>
                      <w:szCs w:val="18"/>
                      <w:spacing w:val="-7"/>
                    </w:rPr>
                    <w:t>已落实</w:t>
                  </w:r>
                </w:p>
              </w:tc>
            </w:tr>
            <w:tr>
              <w:trPr>
                <w:trHeight w:val="1250" w:hRule="atLeast"/>
              </w:trPr>
              <w:tc>
                <w:tcPr>
                  <w:tcW w:w="449" w:type="dxa"/>
                  <w:vAlign w:val="top"/>
                  <w:vMerge w:val="continue"/>
                  <w:textDirection w:val="tbRlV"/>
                  <w:tcBorders>
                    <w:left w:val="single" w:color="000000" w:sz="6" w:space="0"/>
                    <w:bottom w:val="nil"/>
                    <w:top w:val="nil"/>
                  </w:tcBorders>
                </w:tcPr>
                <w:p>
                  <w:pPr>
                    <w:rPr>
                      <w:rFonts w:ascii="Arial"/>
                      <w:sz w:val="21"/>
                    </w:rPr>
                  </w:pPr>
                  <w:r/>
                </w:p>
              </w:tc>
              <w:tc>
                <w:tcPr>
                  <w:tcW w:w="789" w:type="dxa"/>
                  <w:vAlign w:val="top"/>
                </w:tcPr>
                <w:p>
                  <w:pPr>
                    <w:spacing w:line="324" w:lineRule="auto"/>
                    <w:rPr>
                      <w:rFonts w:ascii="Arial"/>
                      <w:sz w:val="21"/>
                    </w:rPr>
                  </w:pPr>
                  <w:r/>
                </w:p>
                <w:p>
                  <w:pPr>
                    <w:pStyle w:val="TableText"/>
                    <w:ind w:left="120"/>
                    <w:spacing w:before="74" w:line="185" w:lineRule="auto"/>
                    <w:rPr>
                      <w:sz w:val="18"/>
                      <w:szCs w:val="18"/>
                    </w:rPr>
                  </w:pPr>
                  <w:r>
                    <w:rPr>
                      <w:sz w:val="18"/>
                      <w:szCs w:val="18"/>
                      <w:spacing w:val="-2"/>
                    </w:rPr>
                    <w:t>污水处</w:t>
                  </w:r>
                </w:p>
                <w:p>
                  <w:pPr>
                    <w:pStyle w:val="TableText"/>
                    <w:ind w:left="209"/>
                    <w:spacing w:before="80" w:line="186" w:lineRule="auto"/>
                    <w:rPr>
                      <w:sz w:val="18"/>
                      <w:szCs w:val="18"/>
                    </w:rPr>
                  </w:pPr>
                  <w:r>
                    <w:rPr>
                      <w:sz w:val="18"/>
                      <w:szCs w:val="18"/>
                      <w:spacing w:val="-3"/>
                    </w:rPr>
                    <w:t>理站</w:t>
                  </w:r>
                </w:p>
              </w:tc>
              <w:tc>
                <w:tcPr>
                  <w:tcW w:w="695" w:type="dxa"/>
                  <w:vAlign w:val="top"/>
                </w:tcPr>
                <w:p>
                  <w:pPr>
                    <w:pStyle w:val="TableText"/>
                    <w:ind w:left="164"/>
                    <w:spacing w:before="88" w:line="185" w:lineRule="auto"/>
                    <w:rPr>
                      <w:sz w:val="18"/>
                      <w:szCs w:val="18"/>
                    </w:rPr>
                  </w:pPr>
                  <w:r>
                    <w:rPr>
                      <w:sz w:val="18"/>
                      <w:szCs w:val="18"/>
                      <w:spacing w:val="-2"/>
                    </w:rPr>
                    <w:t>污水</w:t>
                  </w:r>
                </w:p>
                <w:p>
                  <w:pPr>
                    <w:pStyle w:val="TableText"/>
                    <w:ind w:left="163"/>
                    <w:spacing w:before="81" w:line="185" w:lineRule="auto"/>
                    <w:rPr>
                      <w:sz w:val="18"/>
                      <w:szCs w:val="18"/>
                    </w:rPr>
                  </w:pPr>
                  <w:r>
                    <w:rPr>
                      <w:sz w:val="18"/>
                      <w:szCs w:val="18"/>
                      <w:spacing w:val="-2"/>
                    </w:rPr>
                    <w:t>处理</w:t>
                  </w:r>
                </w:p>
                <w:p>
                  <w:pPr>
                    <w:pStyle w:val="TableText"/>
                    <w:ind w:left="165"/>
                    <w:spacing w:before="80" w:line="186" w:lineRule="auto"/>
                    <w:rPr>
                      <w:sz w:val="18"/>
                      <w:szCs w:val="18"/>
                    </w:rPr>
                  </w:pPr>
                  <w:r>
                    <w:rPr>
                      <w:sz w:val="18"/>
                      <w:szCs w:val="18"/>
                      <w:spacing w:val="-3"/>
                    </w:rPr>
                    <w:t>站废</w:t>
                  </w:r>
                </w:p>
                <w:p>
                  <w:pPr>
                    <w:pStyle w:val="TableText"/>
                    <w:ind w:left="256"/>
                    <w:spacing w:before="80" w:line="174" w:lineRule="auto"/>
                    <w:rPr>
                      <w:sz w:val="18"/>
                      <w:szCs w:val="18"/>
                    </w:rPr>
                  </w:pPr>
                  <w:r>
                    <w:rPr>
                      <w:sz w:val="18"/>
                      <w:szCs w:val="18"/>
                    </w:rPr>
                    <w:t>气</w:t>
                  </w:r>
                </w:p>
              </w:tc>
              <w:tc>
                <w:tcPr>
                  <w:tcW w:w="898" w:type="dxa"/>
                  <w:vAlign w:val="top"/>
                </w:tcPr>
                <w:p>
                  <w:pPr>
                    <w:spacing w:line="334" w:lineRule="auto"/>
                    <w:rPr>
                      <w:rFonts w:ascii="Arial"/>
                      <w:sz w:val="21"/>
                    </w:rPr>
                  </w:pPr>
                  <w:r/>
                </w:p>
                <w:p>
                  <w:pPr>
                    <w:pStyle w:val="TableText"/>
                    <w:ind w:left="205"/>
                    <w:spacing w:before="75" w:line="310" w:lineRule="exact"/>
                    <w:rPr>
                      <w:sz w:val="18"/>
                      <w:szCs w:val="18"/>
                    </w:rPr>
                  </w:pPr>
                  <w:r>
                    <w:rPr>
                      <w:sz w:val="18"/>
                      <w:szCs w:val="18"/>
                      <w:spacing w:val="-4"/>
                      <w:position w:val="10"/>
                    </w:rPr>
                    <w:t>NH</w:t>
                  </w:r>
                  <w:r>
                    <w:rPr>
                      <w:sz w:val="11"/>
                      <w:szCs w:val="11"/>
                      <w:spacing w:val="-4"/>
                      <w:position w:val="8"/>
                    </w:rPr>
                    <w:t>3</w:t>
                  </w:r>
                  <w:r>
                    <w:rPr>
                      <w:sz w:val="18"/>
                      <w:szCs w:val="18"/>
                      <w:spacing w:val="-4"/>
                      <w:position w:val="10"/>
                    </w:rPr>
                    <w:t>、</w:t>
                  </w:r>
                </w:p>
                <w:p>
                  <w:pPr>
                    <w:pStyle w:val="TableText"/>
                    <w:ind w:left="315"/>
                    <w:spacing w:line="187" w:lineRule="auto"/>
                    <w:rPr>
                      <w:sz w:val="18"/>
                      <w:szCs w:val="18"/>
                    </w:rPr>
                  </w:pPr>
                  <w:r>
                    <w:rPr>
                      <w:sz w:val="18"/>
                      <w:szCs w:val="18"/>
                      <w:spacing w:val="-18"/>
                    </w:rPr>
                    <w:t>H</w:t>
                  </w:r>
                  <w:r>
                    <w:rPr>
                      <w:sz w:val="11"/>
                      <w:szCs w:val="11"/>
                      <w:position w:val="-2"/>
                    </w:rPr>
                    <w:t>2</w:t>
                  </w:r>
                  <w:r>
                    <w:rPr>
                      <w:sz w:val="18"/>
                      <w:szCs w:val="18"/>
                    </w:rPr>
                    <w:t>S</w:t>
                  </w:r>
                </w:p>
              </w:tc>
              <w:tc>
                <w:tcPr>
                  <w:tcW w:w="4396" w:type="dxa"/>
                  <w:vAlign w:val="top"/>
                </w:tcPr>
                <w:p>
                  <w:pPr>
                    <w:spacing w:line="322" w:lineRule="auto"/>
                    <w:rPr>
                      <w:rFonts w:ascii="Arial"/>
                      <w:sz w:val="21"/>
                    </w:rPr>
                  </w:pPr>
                  <w:r/>
                </w:p>
                <w:p>
                  <w:pPr>
                    <w:pStyle w:val="TableText"/>
                    <w:ind w:left="696" w:right="123" w:hanging="563"/>
                    <w:spacing w:before="75" w:line="225" w:lineRule="auto"/>
                    <w:rPr>
                      <w:sz w:val="18"/>
                      <w:szCs w:val="18"/>
                    </w:rPr>
                  </w:pPr>
                  <w:r>
                    <w:rPr>
                      <w:sz w:val="18"/>
                      <w:szCs w:val="18"/>
                      <w:spacing w:val="-3"/>
                    </w:rPr>
                    <w:t>池体加盖密闭</w:t>
                  </w:r>
                  <w:r>
                    <w:rPr>
                      <w:sz w:val="18"/>
                      <w:szCs w:val="18"/>
                      <w:spacing w:val="-20"/>
                    </w:rPr>
                    <w:t xml:space="preserve"> </w:t>
                  </w:r>
                  <w:r>
                    <w:rPr>
                      <w:sz w:val="18"/>
                      <w:szCs w:val="18"/>
                      <w:spacing w:val="-3"/>
                    </w:rPr>
                    <w:t>，设置废气收集管道</w:t>
                  </w:r>
                  <w:r>
                    <w:rPr>
                      <w:sz w:val="18"/>
                      <w:szCs w:val="18"/>
                      <w:spacing w:val="-26"/>
                    </w:rPr>
                    <w:t xml:space="preserve"> </w:t>
                  </w:r>
                  <w:r>
                    <w:rPr>
                      <w:sz w:val="18"/>
                      <w:szCs w:val="18"/>
                      <w:spacing w:val="-3"/>
                    </w:rPr>
                    <w:t>，污水处理站废气</w:t>
                  </w:r>
                  <w:r>
                    <w:rPr>
                      <w:sz w:val="18"/>
                      <w:szCs w:val="18"/>
                    </w:rPr>
                    <w:t xml:space="preserve"> </w:t>
                  </w:r>
                  <w:r>
                    <w:rPr>
                      <w:sz w:val="18"/>
                      <w:szCs w:val="18"/>
                      <w:spacing w:val="-1"/>
                    </w:rPr>
                    <w:t>经管道送至除臭系统（TA001）处理。</w:t>
                  </w:r>
                </w:p>
              </w:tc>
              <w:tc>
                <w:tcPr>
                  <w:tcW w:w="884" w:type="dxa"/>
                  <w:vAlign w:val="top"/>
                  <w:tcBorders>
                    <w:right w:val="single" w:color="000000" w:sz="6" w:space="0"/>
                  </w:tcBorders>
                </w:tcPr>
                <w:p>
                  <w:pPr>
                    <w:spacing w:line="477" w:lineRule="auto"/>
                    <w:rPr>
                      <w:rFonts w:ascii="Arial"/>
                      <w:sz w:val="21"/>
                    </w:rPr>
                  </w:pPr>
                  <w:r/>
                </w:p>
                <w:p>
                  <w:pPr>
                    <w:pStyle w:val="TableText"/>
                    <w:ind w:left="189"/>
                    <w:spacing w:before="75" w:line="186" w:lineRule="auto"/>
                    <w:rPr>
                      <w:sz w:val="18"/>
                      <w:szCs w:val="18"/>
                    </w:rPr>
                  </w:pPr>
                  <w:r>
                    <w:rPr>
                      <w:sz w:val="18"/>
                      <w:szCs w:val="18"/>
                      <w:spacing w:val="-7"/>
                    </w:rPr>
                    <w:t>已落实</w:t>
                  </w:r>
                </w:p>
              </w:tc>
            </w:tr>
            <w:tr>
              <w:trPr>
                <w:trHeight w:val="945" w:hRule="atLeast"/>
              </w:trPr>
              <w:tc>
                <w:tcPr>
                  <w:tcW w:w="449" w:type="dxa"/>
                  <w:vAlign w:val="top"/>
                  <w:vMerge w:val="continue"/>
                  <w:textDirection w:val="tbRlV"/>
                  <w:tcBorders>
                    <w:left w:val="single" w:color="000000" w:sz="6" w:space="0"/>
                    <w:bottom w:val="single" w:color="000000" w:sz="4" w:space="0"/>
                    <w:top w:val="nil"/>
                  </w:tcBorders>
                </w:tcPr>
                <w:p>
                  <w:pPr>
                    <w:rPr>
                      <w:rFonts w:ascii="Arial"/>
                      <w:sz w:val="21"/>
                    </w:rPr>
                  </w:pPr>
                  <w:r/>
                </w:p>
              </w:tc>
              <w:tc>
                <w:tcPr>
                  <w:tcW w:w="789" w:type="dxa"/>
                  <w:vAlign w:val="top"/>
                  <w:tcBorders>
                    <w:bottom w:val="single" w:color="000000" w:sz="4" w:space="0"/>
                  </w:tcBorders>
                </w:tcPr>
                <w:p>
                  <w:pPr>
                    <w:spacing w:line="329" w:lineRule="auto"/>
                    <w:rPr>
                      <w:rFonts w:ascii="Arial"/>
                      <w:sz w:val="21"/>
                    </w:rPr>
                  </w:pPr>
                  <w:r/>
                </w:p>
                <w:p>
                  <w:pPr>
                    <w:pStyle w:val="TableText"/>
                    <w:ind w:left="120"/>
                    <w:spacing w:before="74" w:line="185" w:lineRule="auto"/>
                    <w:rPr>
                      <w:sz w:val="18"/>
                      <w:szCs w:val="18"/>
                    </w:rPr>
                  </w:pPr>
                  <w:r>
                    <w:rPr>
                      <w:sz w:val="18"/>
                      <w:szCs w:val="18"/>
                      <w:spacing w:val="-2"/>
                    </w:rPr>
                    <w:t>脱水间</w:t>
                  </w:r>
                </w:p>
              </w:tc>
              <w:tc>
                <w:tcPr>
                  <w:tcW w:w="695" w:type="dxa"/>
                  <w:vAlign w:val="top"/>
                  <w:tcBorders>
                    <w:bottom w:val="single" w:color="000000" w:sz="4" w:space="0"/>
                  </w:tcBorders>
                </w:tcPr>
                <w:p>
                  <w:pPr>
                    <w:pStyle w:val="TableText"/>
                    <w:ind w:left="165"/>
                    <w:spacing w:before="248" w:line="312" w:lineRule="exact"/>
                    <w:rPr>
                      <w:sz w:val="18"/>
                      <w:szCs w:val="18"/>
                    </w:rPr>
                  </w:pPr>
                  <w:r>
                    <w:rPr>
                      <w:sz w:val="18"/>
                      <w:szCs w:val="18"/>
                      <w:spacing w:val="-3"/>
                      <w:position w:val="10"/>
                    </w:rPr>
                    <w:t>恶臭</w:t>
                  </w:r>
                </w:p>
                <w:p>
                  <w:pPr>
                    <w:pStyle w:val="TableText"/>
                    <w:ind w:left="164"/>
                    <w:spacing w:line="186" w:lineRule="auto"/>
                    <w:rPr>
                      <w:sz w:val="18"/>
                      <w:szCs w:val="18"/>
                    </w:rPr>
                  </w:pPr>
                  <w:r>
                    <w:rPr>
                      <w:sz w:val="18"/>
                      <w:szCs w:val="18"/>
                      <w:spacing w:val="-3"/>
                    </w:rPr>
                    <w:t>气体</w:t>
                  </w:r>
                </w:p>
              </w:tc>
              <w:tc>
                <w:tcPr>
                  <w:tcW w:w="898" w:type="dxa"/>
                  <w:vAlign w:val="top"/>
                  <w:tcBorders>
                    <w:bottom w:val="single" w:color="000000" w:sz="4" w:space="0"/>
                  </w:tcBorders>
                </w:tcPr>
                <w:p>
                  <w:pPr>
                    <w:pStyle w:val="TableText"/>
                    <w:ind w:left="205"/>
                    <w:spacing w:before="105" w:line="183"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7" w:right="124" w:hanging="42"/>
                    <w:spacing w:before="71" w:line="213"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6" w:type="dxa"/>
                  <w:vAlign w:val="top"/>
                  <w:tcBorders>
                    <w:bottom w:val="single" w:color="000000" w:sz="4" w:space="0"/>
                  </w:tcBorders>
                </w:tcPr>
                <w:p>
                  <w:pPr>
                    <w:pStyle w:val="TableText"/>
                    <w:ind w:left="1417" w:right="123" w:hanging="1283"/>
                    <w:spacing w:before="248" w:line="225" w:lineRule="auto"/>
                    <w:rPr>
                      <w:sz w:val="18"/>
                      <w:szCs w:val="18"/>
                    </w:rPr>
                  </w:pPr>
                  <w:r>
                    <w:rPr>
                      <w:sz w:val="18"/>
                      <w:szCs w:val="18"/>
                      <w:spacing w:val="-2"/>
                    </w:rPr>
                    <w:t>离心脱水设备采用点源抽吸管道收集</w:t>
                  </w:r>
                  <w:r>
                    <w:rPr>
                      <w:sz w:val="18"/>
                      <w:szCs w:val="18"/>
                      <w:spacing w:val="-16"/>
                    </w:rPr>
                    <w:t xml:space="preserve"> </w:t>
                  </w:r>
                  <w:r>
                    <w:rPr>
                      <w:sz w:val="18"/>
                      <w:szCs w:val="18"/>
                      <w:spacing w:val="-2"/>
                    </w:rPr>
                    <w:t>，输送至除臭系</w:t>
                  </w:r>
                  <w:r>
                    <w:rPr>
                      <w:sz w:val="18"/>
                      <w:szCs w:val="18"/>
                    </w:rPr>
                    <w:t xml:space="preserve"> </w:t>
                  </w:r>
                  <w:r>
                    <w:rPr>
                      <w:sz w:val="18"/>
                      <w:szCs w:val="18"/>
                      <w:spacing w:val="-1"/>
                    </w:rPr>
                    <w:t>统（TA001）处理。</w:t>
                  </w:r>
                </w:p>
              </w:tc>
              <w:tc>
                <w:tcPr>
                  <w:tcW w:w="884" w:type="dxa"/>
                  <w:vAlign w:val="top"/>
                  <w:tcBorders>
                    <w:right w:val="single" w:color="000000" w:sz="6" w:space="0"/>
                    <w:bottom w:val="single" w:color="000000" w:sz="4" w:space="0"/>
                  </w:tcBorders>
                </w:tcPr>
                <w:p>
                  <w:pPr>
                    <w:spacing w:line="327" w:lineRule="auto"/>
                    <w:rPr>
                      <w:rFonts w:ascii="Arial"/>
                      <w:sz w:val="21"/>
                    </w:rPr>
                  </w:pPr>
                  <w:r/>
                </w:p>
                <w:p>
                  <w:pPr>
                    <w:pStyle w:val="TableText"/>
                    <w:ind w:left="189"/>
                    <w:spacing w:before="75" w:line="186" w:lineRule="auto"/>
                    <w:rPr>
                      <w:sz w:val="18"/>
                      <w:szCs w:val="18"/>
                    </w:rPr>
                  </w:pPr>
                  <w:r>
                    <w:rPr>
                      <w:sz w:val="18"/>
                      <w:szCs w:val="18"/>
                      <w:spacing w:val="-7"/>
                    </w:rPr>
                    <w:t>已落实</w:t>
                  </w:r>
                </w:p>
              </w:tc>
            </w:tr>
          </w:tbl>
          <w:p>
            <w:pPr>
              <w:spacing w:line="14" w:lineRule="auto"/>
              <w:rPr>
                <w:rFonts w:ascii="Arial"/>
                <w:sz w:val="2"/>
              </w:rPr>
            </w:pPr>
            <w:r/>
          </w:p>
        </w:tc>
      </w:tr>
    </w:tbl>
    <w:p>
      <w:pPr>
        <w:rPr>
          <w:rFonts w:ascii="Arial"/>
          <w:sz w:val="21"/>
        </w:rPr>
      </w:pPr>
      <w:r/>
    </w:p>
    <w:p>
      <w:pPr>
        <w:sectPr>
          <w:footerReference w:type="default" r:id="rId214"/>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00" style="position:absolute;margin-left:499.82pt;margin-top:73.46pt;mso-position-vertical-relative:page;mso-position-horizontal-relative:page;width:1pt;height:690.5pt;z-index:251928576;" o:allowincell="f" fillcolor="#000000" filled="true" stroked="false"/>
        </w:pict>
      </w:r>
      <w:r>
        <w:rPr>
          <w:rFonts w:ascii="Arial"/>
          <w:sz w:val="2"/>
        </w:rPr>
      </w:r>
    </w:p>
    <w:tbl>
      <w:tblPr>
        <w:tblStyle w:val="TableNormal"/>
        <w:tblW w:w="8219" w:type="dxa"/>
        <w:tblInd w:w="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0"/>
        <w:gridCol w:w="790"/>
        <w:gridCol w:w="695"/>
        <w:gridCol w:w="899"/>
        <w:gridCol w:w="4398"/>
        <w:gridCol w:w="937"/>
      </w:tblGrid>
      <w:tr>
        <w:trPr>
          <w:trHeight w:val="2837" w:hRule="atLeast"/>
        </w:trPr>
        <w:tc>
          <w:tcPr>
            <w:tcW w:w="500" w:type="dxa"/>
            <w:vAlign w:val="top"/>
            <w:vMerge w:val="restart"/>
            <w:tcBorders>
              <w:bottom w:val="nil"/>
            </w:tcBorders>
          </w:tcPr>
          <w:p>
            <w:pPr>
              <w:rPr>
                <w:rFonts w:ascii="Arial"/>
                <w:sz w:val="21"/>
              </w:rPr>
            </w:pPr>
            <w:r/>
          </w:p>
        </w:tc>
        <w:tc>
          <w:tcPr>
            <w:tcW w:w="790"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01" w:right="128" w:hanging="180"/>
              <w:spacing w:before="75" w:line="218" w:lineRule="auto"/>
              <w:rPr>
                <w:sz w:val="18"/>
                <w:szCs w:val="18"/>
              </w:rPr>
            </w:pPr>
            <w:r>
              <w:rPr>
                <w:sz w:val="18"/>
                <w:szCs w:val="18"/>
                <w:spacing w:val="-2"/>
              </w:rPr>
              <w:t>沼液脱</w:t>
            </w:r>
            <w:r>
              <w:rPr>
                <w:sz w:val="18"/>
                <w:szCs w:val="18"/>
              </w:rPr>
              <w:t xml:space="preserve"> </w:t>
            </w:r>
            <w:r>
              <w:rPr>
                <w:sz w:val="18"/>
                <w:szCs w:val="18"/>
              </w:rPr>
              <w:t>氨</w:t>
            </w:r>
          </w:p>
        </w:tc>
        <w:tc>
          <w:tcPr>
            <w:tcW w:w="695" w:type="dxa"/>
            <w:vAlign w:val="top"/>
          </w:tcPr>
          <w:p>
            <w:pPr>
              <w:pStyle w:val="TableText"/>
              <w:ind w:left="164"/>
              <w:spacing w:before="97" w:line="186" w:lineRule="auto"/>
              <w:rPr>
                <w:sz w:val="18"/>
                <w:szCs w:val="18"/>
              </w:rPr>
            </w:pPr>
            <w:r>
              <w:rPr>
                <w:sz w:val="18"/>
                <w:szCs w:val="18"/>
                <w:spacing w:val="-3"/>
              </w:rPr>
              <w:t>沼液</w:t>
            </w:r>
          </w:p>
          <w:p>
            <w:pPr>
              <w:pStyle w:val="TableText"/>
              <w:ind w:left="163"/>
              <w:spacing w:before="79" w:line="187" w:lineRule="auto"/>
              <w:rPr>
                <w:sz w:val="18"/>
                <w:szCs w:val="18"/>
              </w:rPr>
            </w:pPr>
            <w:r>
              <w:rPr>
                <w:sz w:val="18"/>
                <w:szCs w:val="18"/>
                <w:spacing w:val="-2"/>
              </w:rPr>
              <w:t>脱氨</w:t>
            </w:r>
          </w:p>
          <w:p>
            <w:pPr>
              <w:pStyle w:val="TableText"/>
              <w:spacing w:before="80" w:line="186" w:lineRule="auto"/>
              <w:jc w:val="right"/>
              <w:rPr>
                <w:sz w:val="18"/>
                <w:szCs w:val="18"/>
              </w:rPr>
            </w:pPr>
            <w:r>
              <w:rPr>
                <w:sz w:val="18"/>
                <w:szCs w:val="18"/>
                <w:spacing w:val="-14"/>
                <w:w w:val="89"/>
              </w:rPr>
              <w:t>废气、、</w:t>
            </w:r>
          </w:p>
          <w:p>
            <w:pPr>
              <w:pStyle w:val="TableText"/>
              <w:ind w:left="162"/>
              <w:spacing w:before="80" w:line="186" w:lineRule="auto"/>
              <w:rPr>
                <w:sz w:val="18"/>
                <w:szCs w:val="18"/>
              </w:rPr>
            </w:pPr>
            <w:r>
              <w:rPr>
                <w:sz w:val="18"/>
                <w:szCs w:val="18"/>
                <w:spacing w:val="-2"/>
              </w:rPr>
              <w:t>碳酸</w:t>
            </w:r>
          </w:p>
          <w:p>
            <w:pPr>
              <w:pStyle w:val="TableText"/>
              <w:ind w:left="164"/>
              <w:spacing w:before="80" w:line="186" w:lineRule="auto"/>
              <w:rPr>
                <w:sz w:val="18"/>
                <w:szCs w:val="18"/>
              </w:rPr>
            </w:pPr>
            <w:r>
              <w:rPr>
                <w:sz w:val="18"/>
                <w:szCs w:val="18"/>
                <w:spacing w:val="-3"/>
              </w:rPr>
              <w:t>氢铵</w:t>
            </w:r>
          </w:p>
          <w:p>
            <w:pPr>
              <w:pStyle w:val="TableText"/>
              <w:ind w:left="164"/>
              <w:spacing w:before="79" w:line="187" w:lineRule="auto"/>
              <w:rPr>
                <w:sz w:val="18"/>
                <w:szCs w:val="18"/>
              </w:rPr>
            </w:pPr>
            <w:r>
              <w:rPr>
                <w:sz w:val="18"/>
                <w:szCs w:val="18"/>
                <w:spacing w:val="-3"/>
              </w:rPr>
              <w:t>资源</w:t>
            </w:r>
          </w:p>
          <w:p>
            <w:pPr>
              <w:pStyle w:val="TableText"/>
              <w:ind w:left="163"/>
              <w:spacing w:before="82" w:line="184" w:lineRule="auto"/>
              <w:rPr>
                <w:sz w:val="18"/>
                <w:szCs w:val="18"/>
              </w:rPr>
            </w:pPr>
            <w:r>
              <w:rPr>
                <w:sz w:val="18"/>
                <w:szCs w:val="18"/>
                <w:spacing w:val="-3"/>
              </w:rPr>
              <w:t>化利</w:t>
            </w:r>
          </w:p>
          <w:p>
            <w:pPr>
              <w:pStyle w:val="TableText"/>
              <w:ind w:left="163"/>
              <w:spacing w:before="81" w:line="186" w:lineRule="auto"/>
              <w:rPr>
                <w:sz w:val="18"/>
                <w:szCs w:val="18"/>
              </w:rPr>
            </w:pPr>
            <w:r>
              <w:rPr>
                <w:sz w:val="18"/>
                <w:szCs w:val="18"/>
                <w:spacing w:val="-3"/>
              </w:rPr>
              <w:t>用废</w:t>
            </w:r>
          </w:p>
          <w:p>
            <w:pPr>
              <w:pStyle w:val="TableText"/>
              <w:ind w:left="255"/>
              <w:spacing w:before="80" w:line="186" w:lineRule="auto"/>
              <w:rPr>
                <w:sz w:val="18"/>
                <w:szCs w:val="18"/>
              </w:rPr>
            </w:pPr>
            <w:r>
              <w:rPr>
                <w:sz w:val="18"/>
                <w:szCs w:val="18"/>
              </w:rPr>
              <w:t>气</w:t>
            </w:r>
          </w:p>
        </w:tc>
        <w:tc>
          <w:tcPr>
            <w:tcW w:w="899"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93"/>
              <w:spacing w:before="75" w:line="183" w:lineRule="auto"/>
              <w:rPr>
                <w:sz w:val="11"/>
                <w:szCs w:val="11"/>
              </w:rPr>
            </w:pPr>
            <w:r>
              <w:rPr>
                <w:sz w:val="18"/>
                <w:szCs w:val="18"/>
                <w:spacing w:val="-5"/>
              </w:rPr>
              <w:t>NH</w:t>
            </w:r>
            <w:r>
              <w:rPr>
                <w:sz w:val="11"/>
                <w:szCs w:val="11"/>
                <w:spacing w:val="-5"/>
                <w:position w:val="-2"/>
              </w:rPr>
              <w:t>3</w:t>
            </w:r>
          </w:p>
        </w:tc>
        <w:tc>
          <w:tcPr>
            <w:tcW w:w="4398"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694" w:right="101" w:hanging="585"/>
              <w:spacing w:before="75" w:line="225" w:lineRule="auto"/>
              <w:rPr>
                <w:sz w:val="18"/>
                <w:szCs w:val="18"/>
              </w:rPr>
            </w:pPr>
            <w:r>
              <w:rPr>
                <w:sz w:val="18"/>
                <w:szCs w:val="18"/>
                <w:spacing w:val="-4"/>
              </w:rPr>
              <w:t>采用密闭管道收集，负压抽送至“二级水喷淋”装置吸收</w:t>
            </w:r>
            <w:r>
              <w:rPr>
                <w:sz w:val="18"/>
                <w:szCs w:val="18"/>
                <w:spacing w:val="11"/>
              </w:rPr>
              <w:t xml:space="preserve"> </w:t>
            </w:r>
            <w:r>
              <w:rPr>
                <w:sz w:val="18"/>
                <w:szCs w:val="18"/>
                <w:spacing w:val="-2"/>
              </w:rPr>
              <w:t>处理</w:t>
            </w:r>
            <w:r>
              <w:rPr>
                <w:sz w:val="18"/>
                <w:szCs w:val="18"/>
                <w:spacing w:val="-21"/>
              </w:rPr>
              <w:t xml:space="preserve"> </w:t>
            </w:r>
            <w:r>
              <w:rPr>
                <w:sz w:val="18"/>
                <w:szCs w:val="18"/>
                <w:spacing w:val="-2"/>
              </w:rPr>
              <w:t>，后送除臭系统（TA001）处理。</w:t>
            </w:r>
          </w:p>
        </w:tc>
        <w:tc>
          <w:tcPr>
            <w:tcW w:w="937"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85"/>
              <w:spacing w:before="74" w:line="186" w:lineRule="auto"/>
              <w:rPr>
                <w:sz w:val="18"/>
                <w:szCs w:val="18"/>
              </w:rPr>
            </w:pPr>
            <w:r>
              <w:rPr>
                <w:sz w:val="18"/>
                <w:szCs w:val="18"/>
                <w:spacing w:val="-7"/>
              </w:rPr>
              <w:t>已落实</w:t>
            </w:r>
          </w:p>
        </w:tc>
      </w:tr>
      <w:tr>
        <w:trPr>
          <w:trHeight w:val="2188" w:hRule="atLeast"/>
        </w:trPr>
        <w:tc>
          <w:tcPr>
            <w:tcW w:w="500" w:type="dxa"/>
            <w:vAlign w:val="top"/>
            <w:vMerge w:val="continue"/>
            <w:tcBorders>
              <w:top w:val="nil"/>
              <w:bottom w:val="nil"/>
            </w:tcBorders>
          </w:tcPr>
          <w:p>
            <w:pPr>
              <w:rPr>
                <w:rFonts w:ascii="Arial"/>
                <w:sz w:val="21"/>
              </w:rPr>
            </w:pPr>
            <w:r/>
          </w:p>
        </w:tc>
        <w:tc>
          <w:tcPr>
            <w:tcW w:w="1485" w:type="dxa"/>
            <w:vAlign w:val="top"/>
            <w:gridSpan w:val="2"/>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pStyle w:val="TableText"/>
              <w:ind w:left="199"/>
              <w:spacing w:before="75" w:line="186" w:lineRule="auto"/>
              <w:rPr>
                <w:sz w:val="18"/>
                <w:szCs w:val="18"/>
              </w:rPr>
            </w:pPr>
            <w:r>
              <w:rPr>
                <w:sz w:val="18"/>
                <w:szCs w:val="18"/>
                <w:spacing w:val="-1"/>
              </w:rPr>
              <w:t>臭气处理系统</w:t>
            </w:r>
          </w:p>
        </w:tc>
        <w:tc>
          <w:tcPr>
            <w:tcW w:w="899" w:type="dxa"/>
            <w:vAlign w:val="top"/>
          </w:tcPr>
          <w:p>
            <w:pPr>
              <w:spacing w:line="315" w:lineRule="auto"/>
              <w:rPr>
                <w:rFonts w:ascii="Arial"/>
                <w:sz w:val="21"/>
              </w:rPr>
            </w:pPr>
            <w:r/>
          </w:p>
          <w:p>
            <w:pPr>
              <w:spacing w:line="316" w:lineRule="auto"/>
              <w:rPr>
                <w:rFonts w:ascii="Arial"/>
                <w:sz w:val="21"/>
              </w:rPr>
            </w:pPr>
            <w:r/>
          </w:p>
          <w:p>
            <w:pPr>
              <w:pStyle w:val="TableText"/>
              <w:ind w:left="204"/>
              <w:spacing w:before="75" w:line="185"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6" w:right="126" w:hanging="42"/>
              <w:spacing w:before="69" w:line="218"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8" w:type="dxa"/>
            <w:vAlign w:val="top"/>
          </w:tcPr>
          <w:p>
            <w:pPr>
              <w:pStyle w:val="TableText"/>
              <w:ind w:right="11"/>
              <w:spacing w:before="39" w:line="226" w:lineRule="auto"/>
              <w:jc w:val="right"/>
              <w:rPr>
                <w:sz w:val="18"/>
                <w:szCs w:val="18"/>
              </w:rPr>
            </w:pPr>
            <w:r>
              <w:rPr>
                <w:sz w:val="18"/>
                <w:szCs w:val="18"/>
                <w:spacing w:val="-2"/>
              </w:rPr>
              <w:t>新建除臭装置（TA001）1套，处理能力为</w:t>
            </w:r>
            <w:r>
              <w:rPr>
                <w:sz w:val="18"/>
                <w:szCs w:val="18"/>
                <w:spacing w:val="-3"/>
              </w:rPr>
              <w:t>45000m³/h，</w:t>
            </w:r>
          </w:p>
          <w:p>
            <w:pPr>
              <w:pStyle w:val="TableText"/>
              <w:ind w:left="176"/>
              <w:spacing w:before="64" w:line="186" w:lineRule="auto"/>
              <w:rPr>
                <w:sz w:val="18"/>
                <w:szCs w:val="18"/>
              </w:rPr>
            </w:pPr>
            <w:r>
              <w:rPr>
                <w:sz w:val="18"/>
                <w:szCs w:val="18"/>
              </w:rPr>
              <w:t>处理工艺为“一级酸洗+一级碱洗+一级水洗</w:t>
            </w:r>
            <w:r>
              <w:rPr>
                <w:sz w:val="18"/>
                <w:szCs w:val="18"/>
                <w:spacing w:val="-1"/>
              </w:rPr>
              <w:t>+生物除</w:t>
            </w:r>
          </w:p>
          <w:p>
            <w:pPr>
              <w:pStyle w:val="TableText"/>
              <w:ind w:left="109"/>
              <w:spacing w:before="46" w:line="226" w:lineRule="auto"/>
              <w:rPr>
                <w:sz w:val="18"/>
                <w:szCs w:val="18"/>
              </w:rPr>
            </w:pPr>
            <w:r>
              <w:rPr>
                <w:sz w:val="18"/>
                <w:szCs w:val="18"/>
                <w:spacing w:val="-1"/>
              </w:rPr>
              <w:t>臭”</w:t>
            </w:r>
            <w:r>
              <w:rPr>
                <w:sz w:val="18"/>
                <w:szCs w:val="18"/>
                <w:spacing w:val="-26"/>
              </w:rPr>
              <w:t xml:space="preserve"> </w:t>
            </w:r>
            <w:r>
              <w:rPr>
                <w:sz w:val="18"/>
                <w:szCs w:val="18"/>
                <w:spacing w:val="-1"/>
              </w:rPr>
              <w:t>，恶臭气体经处理后经1根15m高排气筒</w:t>
            </w:r>
            <w:r>
              <w:rPr>
                <w:sz w:val="18"/>
                <w:szCs w:val="18"/>
                <w:spacing w:val="-2"/>
              </w:rPr>
              <w:t>（DA001）</w:t>
            </w:r>
          </w:p>
          <w:p>
            <w:pPr>
              <w:pStyle w:val="TableText"/>
              <w:ind w:left="1929"/>
              <w:spacing w:before="64" w:line="186" w:lineRule="auto"/>
              <w:rPr>
                <w:sz w:val="18"/>
                <w:szCs w:val="18"/>
              </w:rPr>
            </w:pPr>
            <w:r>
              <w:rPr>
                <w:sz w:val="18"/>
                <w:szCs w:val="18"/>
                <w:spacing w:val="-2"/>
              </w:rPr>
              <w:t>排放。</w:t>
            </w:r>
          </w:p>
          <w:p>
            <w:pPr>
              <w:pStyle w:val="TableText"/>
              <w:ind w:left="171"/>
              <w:spacing w:before="79" w:line="187" w:lineRule="auto"/>
              <w:rPr>
                <w:sz w:val="18"/>
                <w:szCs w:val="18"/>
              </w:rPr>
            </w:pPr>
            <w:r>
              <w:rPr>
                <w:sz w:val="18"/>
                <w:szCs w:val="18"/>
                <w:spacing w:val="-2"/>
              </w:rPr>
              <w:t>设置臭气收集系统2套</w:t>
            </w:r>
            <w:r>
              <w:rPr>
                <w:sz w:val="18"/>
                <w:szCs w:val="18"/>
                <w:spacing w:val="-16"/>
              </w:rPr>
              <w:t xml:space="preserve"> </w:t>
            </w:r>
            <w:r>
              <w:rPr>
                <w:sz w:val="18"/>
                <w:szCs w:val="18"/>
                <w:spacing w:val="-2"/>
              </w:rPr>
              <w:t>，其中预处理系统收集风量为</w:t>
            </w:r>
          </w:p>
          <w:p>
            <w:pPr>
              <w:pStyle w:val="TableText"/>
              <w:ind w:left="153"/>
              <w:spacing w:before="46" w:line="233" w:lineRule="auto"/>
              <w:rPr>
                <w:sz w:val="18"/>
                <w:szCs w:val="18"/>
              </w:rPr>
            </w:pPr>
            <w:r>
              <w:rPr>
                <w:sz w:val="18"/>
                <w:szCs w:val="18"/>
                <w:spacing w:val="-1"/>
              </w:rPr>
              <w:t>35000m³/h、污水处理系统设计收集风量为10000m³</w:t>
            </w:r>
          </w:p>
          <w:p>
            <w:pPr>
              <w:pStyle w:val="TableText"/>
              <w:ind w:left="2014"/>
              <w:spacing w:before="22" w:line="214" w:lineRule="auto"/>
              <w:rPr>
                <w:sz w:val="18"/>
                <w:szCs w:val="18"/>
              </w:rPr>
            </w:pPr>
            <w:r>
              <w:rPr>
                <w:sz w:val="18"/>
                <w:szCs w:val="18"/>
                <w:spacing w:val="1"/>
              </w:rPr>
              <w:t>/h。</w:t>
            </w:r>
          </w:p>
        </w:tc>
        <w:tc>
          <w:tcPr>
            <w:tcW w:w="937" w:type="dxa"/>
            <w:vAlign w:val="top"/>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941" w:hRule="atLeast"/>
        </w:trPr>
        <w:tc>
          <w:tcPr>
            <w:tcW w:w="500" w:type="dxa"/>
            <w:vAlign w:val="top"/>
            <w:vMerge w:val="continue"/>
            <w:tcBorders>
              <w:top w:val="nil"/>
              <w:bottom w:val="nil"/>
            </w:tcBorders>
          </w:tcPr>
          <w:p>
            <w:pPr>
              <w:rPr>
                <w:rFonts w:ascii="Arial"/>
                <w:sz w:val="21"/>
              </w:rPr>
            </w:pPr>
            <w:r/>
          </w:p>
        </w:tc>
        <w:tc>
          <w:tcPr>
            <w:tcW w:w="1485" w:type="dxa"/>
            <w:vAlign w:val="top"/>
            <w:gridSpan w:val="2"/>
          </w:tcPr>
          <w:p>
            <w:pPr>
              <w:spacing w:line="309" w:lineRule="auto"/>
              <w:rPr>
                <w:rFonts w:ascii="Arial"/>
                <w:sz w:val="21"/>
              </w:rPr>
            </w:pPr>
            <w:r/>
          </w:p>
          <w:p>
            <w:pPr>
              <w:pStyle w:val="TableText"/>
              <w:ind w:left="110"/>
              <w:spacing w:before="75" w:line="186" w:lineRule="auto"/>
              <w:rPr>
                <w:sz w:val="18"/>
                <w:szCs w:val="18"/>
              </w:rPr>
            </w:pPr>
            <w:r>
              <w:rPr>
                <w:sz w:val="18"/>
                <w:szCs w:val="18"/>
                <w:spacing w:val="-1"/>
              </w:rPr>
              <w:t>无组织恶臭气体</w:t>
            </w:r>
          </w:p>
        </w:tc>
        <w:tc>
          <w:tcPr>
            <w:tcW w:w="899" w:type="dxa"/>
            <w:vAlign w:val="top"/>
          </w:tcPr>
          <w:p>
            <w:pPr>
              <w:pStyle w:val="TableText"/>
              <w:ind w:left="204"/>
              <w:spacing w:before="86" w:line="185" w:lineRule="auto"/>
              <w:rPr>
                <w:sz w:val="18"/>
                <w:szCs w:val="18"/>
              </w:rPr>
            </w:pPr>
            <w:r>
              <w:rPr>
                <w:sz w:val="18"/>
                <w:szCs w:val="18"/>
                <w:spacing w:val="-4"/>
              </w:rPr>
              <w:t>NH</w:t>
            </w:r>
            <w:r>
              <w:rPr>
                <w:sz w:val="11"/>
                <w:szCs w:val="11"/>
                <w:spacing w:val="-4"/>
                <w:position w:val="-2"/>
              </w:rPr>
              <w:t>3</w:t>
            </w:r>
            <w:r>
              <w:rPr>
                <w:sz w:val="18"/>
                <w:szCs w:val="18"/>
                <w:spacing w:val="-4"/>
              </w:rPr>
              <w:t>、</w:t>
            </w:r>
          </w:p>
          <w:p>
            <w:pPr>
              <w:pStyle w:val="TableText"/>
              <w:ind w:left="176" w:right="126" w:hanging="42"/>
              <w:spacing w:before="69" w:line="218" w:lineRule="auto"/>
              <w:rPr>
                <w:sz w:val="18"/>
                <w:szCs w:val="18"/>
              </w:rPr>
            </w:pPr>
            <w:r>
              <w:rPr>
                <w:sz w:val="18"/>
                <w:szCs w:val="18"/>
                <w:spacing w:val="-18"/>
              </w:rPr>
              <w:t>H</w:t>
            </w:r>
            <w:r>
              <w:rPr>
                <w:sz w:val="11"/>
                <w:szCs w:val="11"/>
                <w:position w:val="-2"/>
              </w:rPr>
              <w:t>2</w:t>
            </w:r>
            <w:r>
              <w:rPr>
                <w:sz w:val="18"/>
                <w:szCs w:val="18"/>
              </w:rPr>
              <w:t>S、臭 </w:t>
            </w:r>
            <w:r>
              <w:rPr>
                <w:sz w:val="18"/>
                <w:szCs w:val="18"/>
                <w:spacing w:val="-2"/>
              </w:rPr>
              <w:t>气浓度</w:t>
            </w:r>
          </w:p>
        </w:tc>
        <w:tc>
          <w:tcPr>
            <w:tcW w:w="4398" w:type="dxa"/>
            <w:vAlign w:val="top"/>
          </w:tcPr>
          <w:p>
            <w:pPr>
              <w:spacing w:line="309" w:lineRule="auto"/>
              <w:rPr>
                <w:rFonts w:ascii="Arial"/>
                <w:sz w:val="21"/>
              </w:rPr>
            </w:pPr>
            <w:r/>
          </w:p>
          <w:p>
            <w:pPr>
              <w:pStyle w:val="TableText"/>
              <w:ind w:left="1028"/>
              <w:spacing w:before="75" w:line="186" w:lineRule="auto"/>
              <w:rPr>
                <w:sz w:val="18"/>
                <w:szCs w:val="18"/>
              </w:rPr>
            </w:pPr>
            <w:r>
              <w:rPr>
                <w:sz w:val="18"/>
                <w:szCs w:val="18"/>
                <w:spacing w:val="-1"/>
              </w:rPr>
              <w:t>加强厂区内及厂界周边绿化。</w:t>
            </w:r>
          </w:p>
        </w:tc>
        <w:tc>
          <w:tcPr>
            <w:tcW w:w="937" w:type="dxa"/>
            <w:vAlign w:val="top"/>
          </w:tcPr>
          <w:p>
            <w:pPr>
              <w:spacing w:line="309"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941" w:hRule="atLeast"/>
        </w:trPr>
        <w:tc>
          <w:tcPr>
            <w:tcW w:w="500" w:type="dxa"/>
            <w:vAlign w:val="top"/>
            <w:vMerge w:val="continue"/>
            <w:tcBorders>
              <w:top w:val="nil"/>
            </w:tcBorders>
          </w:tcPr>
          <w:p>
            <w:pPr>
              <w:rPr>
                <w:rFonts w:ascii="Arial"/>
                <w:sz w:val="21"/>
              </w:rPr>
            </w:pPr>
            <w:r/>
          </w:p>
        </w:tc>
        <w:tc>
          <w:tcPr>
            <w:tcW w:w="1485" w:type="dxa"/>
            <w:vAlign w:val="top"/>
            <w:gridSpan w:val="2"/>
          </w:tcPr>
          <w:p>
            <w:pPr>
              <w:spacing w:line="308" w:lineRule="auto"/>
              <w:rPr>
                <w:rFonts w:ascii="Arial"/>
                <w:sz w:val="21"/>
              </w:rPr>
            </w:pPr>
            <w:r/>
          </w:p>
          <w:p>
            <w:pPr>
              <w:pStyle w:val="TableText"/>
              <w:ind w:left="197"/>
              <w:spacing w:before="75" w:line="186" w:lineRule="auto"/>
              <w:rPr>
                <w:sz w:val="18"/>
                <w:szCs w:val="18"/>
              </w:rPr>
            </w:pPr>
            <w:r>
              <w:rPr>
                <w:sz w:val="18"/>
                <w:szCs w:val="18"/>
                <w:spacing w:val="-1"/>
              </w:rPr>
              <w:t>锅炉燃烧废气</w:t>
            </w:r>
          </w:p>
        </w:tc>
        <w:tc>
          <w:tcPr>
            <w:tcW w:w="899" w:type="dxa"/>
            <w:vAlign w:val="top"/>
          </w:tcPr>
          <w:p>
            <w:pPr>
              <w:pStyle w:val="TableText"/>
              <w:ind w:left="210" w:right="115" w:hanging="107"/>
              <w:spacing w:before="73" w:line="229" w:lineRule="auto"/>
              <w:rPr>
                <w:sz w:val="18"/>
                <w:szCs w:val="18"/>
              </w:rPr>
            </w:pPr>
            <w:r>
              <w:rPr>
                <w:sz w:val="18"/>
                <w:szCs w:val="18"/>
                <w:spacing w:val="-12"/>
              </w:rPr>
              <w:t>颗粒物、</w:t>
            </w:r>
            <w:r>
              <w:rPr>
                <w:sz w:val="18"/>
                <w:szCs w:val="18"/>
                <w:spacing w:val="1"/>
              </w:rPr>
              <w:t xml:space="preserve"> </w:t>
            </w:r>
            <w:r>
              <w:rPr>
                <w:sz w:val="18"/>
                <w:szCs w:val="18"/>
                <w:spacing w:val="-3"/>
              </w:rPr>
              <w:t>SO</w:t>
            </w:r>
            <w:r>
              <w:rPr>
                <w:sz w:val="11"/>
                <w:szCs w:val="11"/>
                <w:spacing w:val="-3"/>
                <w:position w:val="-2"/>
              </w:rPr>
              <w:t>2</w:t>
            </w:r>
            <w:r>
              <w:rPr>
                <w:sz w:val="11"/>
                <w:szCs w:val="11"/>
                <w:spacing w:val="-19"/>
                <w:position w:val="-2"/>
              </w:rPr>
              <w:t xml:space="preserve"> </w:t>
            </w:r>
            <w:r>
              <w:rPr>
                <w:sz w:val="18"/>
                <w:szCs w:val="18"/>
                <w:spacing w:val="-3"/>
              </w:rPr>
              <w:t>、</w:t>
            </w:r>
            <w:r>
              <w:rPr>
                <w:sz w:val="18"/>
                <w:szCs w:val="18"/>
              </w:rPr>
              <w:t xml:space="preserve">  </w:t>
            </w:r>
            <w:r>
              <w:rPr>
                <w:sz w:val="18"/>
                <w:szCs w:val="18"/>
                <w:spacing w:val="15"/>
              </w:rPr>
              <w:t>NOx</w:t>
            </w:r>
          </w:p>
        </w:tc>
        <w:tc>
          <w:tcPr>
            <w:tcW w:w="4398" w:type="dxa"/>
            <w:vAlign w:val="top"/>
          </w:tcPr>
          <w:p>
            <w:pPr>
              <w:pStyle w:val="TableText"/>
              <w:ind w:left="112"/>
              <w:spacing w:before="39" w:line="226" w:lineRule="auto"/>
              <w:rPr>
                <w:sz w:val="18"/>
                <w:szCs w:val="18"/>
              </w:rPr>
            </w:pPr>
            <w:r>
              <w:rPr>
                <w:sz w:val="18"/>
                <w:szCs w:val="18"/>
                <w:spacing w:val="-2"/>
              </w:rPr>
              <w:t>2台8t/h锅炉（</w:t>
            </w:r>
            <w:r>
              <w:rPr>
                <w:sz w:val="18"/>
                <w:szCs w:val="18"/>
                <w:spacing w:val="-31"/>
              </w:rPr>
              <w:t xml:space="preserve"> </w:t>
            </w:r>
            <w:r>
              <w:rPr>
                <w:sz w:val="18"/>
                <w:szCs w:val="18"/>
                <w:spacing w:val="-2"/>
              </w:rPr>
              <w:t>一用一备）分别设置低氮燃烧装置</w:t>
            </w:r>
            <w:r>
              <w:rPr>
                <w:sz w:val="18"/>
                <w:szCs w:val="18"/>
                <w:spacing w:val="-3"/>
              </w:rPr>
              <w:t>，锅</w:t>
            </w:r>
          </w:p>
          <w:p>
            <w:pPr>
              <w:pStyle w:val="TableText"/>
              <w:ind w:left="399"/>
              <w:spacing w:before="62" w:line="187" w:lineRule="auto"/>
              <w:rPr>
                <w:sz w:val="18"/>
                <w:szCs w:val="18"/>
              </w:rPr>
            </w:pPr>
            <w:r>
              <w:rPr>
                <w:sz w:val="18"/>
                <w:szCs w:val="18"/>
                <w:spacing w:val="-1"/>
              </w:rPr>
              <w:t>炉废气经低氮燃烧处理后分别经22m高排气筒</w:t>
            </w:r>
          </w:p>
          <w:p>
            <w:pPr>
              <w:pStyle w:val="TableText"/>
              <w:ind w:left="1141"/>
              <w:spacing w:before="46" w:line="215" w:lineRule="auto"/>
              <w:rPr>
                <w:sz w:val="18"/>
                <w:szCs w:val="18"/>
              </w:rPr>
            </w:pPr>
            <w:r>
              <w:rPr>
                <w:sz w:val="18"/>
                <w:szCs w:val="18"/>
                <w:spacing w:val="-3"/>
              </w:rPr>
              <w:t>（DA002、DA003）排放。</w:t>
            </w:r>
          </w:p>
        </w:tc>
        <w:tc>
          <w:tcPr>
            <w:tcW w:w="937" w:type="dxa"/>
            <w:vAlign w:val="top"/>
          </w:tcPr>
          <w:p>
            <w:pPr>
              <w:spacing w:line="308"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2500" w:hRule="atLeast"/>
        </w:trPr>
        <w:tc>
          <w:tcPr>
            <w:tcW w:w="500" w:type="dxa"/>
            <w:vAlign w:val="top"/>
            <w:vMerge w:val="restart"/>
            <w:textDirection w:val="tbRlV"/>
            <w:tcBorders>
              <w:left w:val="single" w:color="000000" w:sz="6" w:space="0"/>
              <w:bottom w:val="nil"/>
            </w:tcBorders>
          </w:tcPr>
          <w:p>
            <w:pPr>
              <w:pStyle w:val="TableText"/>
              <w:ind w:left="2273"/>
              <w:spacing w:before="135" w:line="186" w:lineRule="auto"/>
              <w:rPr>
                <w:sz w:val="18"/>
                <w:szCs w:val="18"/>
              </w:rPr>
            </w:pPr>
            <w:r>
              <w:rPr>
                <w:sz w:val="18"/>
                <w:szCs w:val="18"/>
                <w:spacing w:val="-9"/>
              </w:rPr>
              <w:t>废</w:t>
            </w:r>
            <w:r>
              <w:rPr>
                <w:sz w:val="18"/>
                <w:szCs w:val="18"/>
                <w:spacing w:val="18"/>
                <w:w w:val="101"/>
              </w:rPr>
              <w:t xml:space="preserve">  </w:t>
            </w:r>
            <w:r>
              <w:rPr>
                <w:sz w:val="18"/>
                <w:szCs w:val="18"/>
                <w:spacing w:val="-9"/>
              </w:rPr>
              <w:t>水</w:t>
            </w:r>
            <w:r>
              <w:rPr>
                <w:sz w:val="18"/>
                <w:szCs w:val="18"/>
                <w:spacing w:val="20"/>
              </w:rPr>
              <w:t xml:space="preserve">  </w:t>
            </w:r>
            <w:r>
              <w:rPr>
                <w:sz w:val="18"/>
                <w:szCs w:val="18"/>
                <w:spacing w:val="-9"/>
              </w:rPr>
              <w:t>污</w:t>
            </w:r>
            <w:r>
              <w:rPr>
                <w:sz w:val="18"/>
                <w:szCs w:val="18"/>
                <w:spacing w:val="18"/>
              </w:rPr>
              <w:t xml:space="preserve">  </w:t>
            </w:r>
            <w:r>
              <w:rPr>
                <w:sz w:val="18"/>
                <w:szCs w:val="18"/>
                <w:spacing w:val="-9"/>
              </w:rPr>
              <w:t>染</w:t>
            </w:r>
            <w:r>
              <w:rPr>
                <w:sz w:val="18"/>
                <w:szCs w:val="18"/>
                <w:spacing w:val="17"/>
              </w:rPr>
              <w:t xml:space="preserve">  </w:t>
            </w:r>
            <w:r>
              <w:rPr>
                <w:sz w:val="18"/>
                <w:szCs w:val="18"/>
                <w:spacing w:val="-9"/>
              </w:rPr>
              <w:t>防</w:t>
            </w:r>
            <w:r>
              <w:rPr>
                <w:sz w:val="18"/>
                <w:szCs w:val="18"/>
                <w:spacing w:val="17"/>
              </w:rPr>
              <w:t xml:space="preserve">  </w:t>
            </w:r>
            <w:r>
              <w:rPr>
                <w:sz w:val="18"/>
                <w:szCs w:val="18"/>
                <w:spacing w:val="-9"/>
              </w:rPr>
              <w:t>治</w:t>
            </w:r>
            <w:r>
              <w:rPr>
                <w:sz w:val="18"/>
                <w:szCs w:val="18"/>
                <w:spacing w:val="17"/>
                <w:w w:val="101"/>
              </w:rPr>
              <w:t xml:space="preserve">  </w:t>
            </w:r>
            <w:r>
              <w:rPr>
                <w:sz w:val="18"/>
                <w:szCs w:val="18"/>
                <w:spacing w:val="-9"/>
              </w:rPr>
              <w:t>措</w:t>
            </w:r>
            <w:r>
              <w:rPr>
                <w:sz w:val="18"/>
                <w:szCs w:val="18"/>
                <w:spacing w:val="16"/>
                <w:w w:val="101"/>
              </w:rPr>
              <w:t xml:space="preserve">  </w:t>
            </w:r>
            <w:r>
              <w:rPr>
                <w:sz w:val="18"/>
                <w:szCs w:val="18"/>
                <w:spacing w:val="-9"/>
              </w:rPr>
              <w:t>施</w:t>
            </w:r>
          </w:p>
        </w:tc>
        <w:tc>
          <w:tcPr>
            <w:tcW w:w="1485" w:type="dxa"/>
            <w:vAlign w:val="top"/>
            <w:gridSpan w:val="2"/>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468"/>
              <w:spacing w:before="74" w:line="186" w:lineRule="auto"/>
              <w:rPr>
                <w:sz w:val="18"/>
                <w:szCs w:val="18"/>
              </w:rPr>
            </w:pPr>
            <w:r>
              <w:rPr>
                <w:sz w:val="18"/>
                <w:szCs w:val="18"/>
                <w:spacing w:val="-2"/>
              </w:rPr>
              <w:t>污废水</w:t>
            </w:r>
          </w:p>
        </w:tc>
        <w:tc>
          <w:tcPr>
            <w:tcW w:w="899" w:type="dxa"/>
            <w:vAlign w:val="top"/>
          </w:tcPr>
          <w:p>
            <w:pPr>
              <w:pStyle w:val="TableText"/>
              <w:ind w:left="247"/>
              <w:spacing w:before="88" w:line="176" w:lineRule="auto"/>
              <w:rPr>
                <w:sz w:val="18"/>
                <w:szCs w:val="18"/>
              </w:rPr>
            </w:pPr>
            <w:r>
              <w:rPr>
                <w:sz w:val="18"/>
                <w:szCs w:val="18"/>
                <w:spacing w:val="-6"/>
              </w:rPr>
              <w:t>pH、</w:t>
            </w:r>
          </w:p>
          <w:p>
            <w:pPr>
              <w:pStyle w:val="TableText"/>
              <w:ind w:left="120" w:right="103" w:firstLine="43"/>
              <w:spacing w:before="89" w:line="218" w:lineRule="auto"/>
              <w:rPr>
                <w:sz w:val="18"/>
                <w:szCs w:val="18"/>
              </w:rPr>
            </w:pPr>
            <w:r>
              <w:rPr>
                <w:sz w:val="18"/>
                <w:szCs w:val="18"/>
              </w:rPr>
              <w:t>COD、  </w:t>
            </w:r>
            <w:r>
              <w:rPr>
                <w:sz w:val="18"/>
                <w:szCs w:val="18"/>
                <w:spacing w:val="-6"/>
              </w:rPr>
              <w:t>NH</w:t>
            </w:r>
            <w:r>
              <w:rPr>
                <w:sz w:val="11"/>
                <w:szCs w:val="11"/>
                <w:spacing w:val="-6"/>
                <w:position w:val="-2"/>
              </w:rPr>
              <w:t>3</w:t>
            </w:r>
            <w:r>
              <w:rPr>
                <w:sz w:val="18"/>
                <w:szCs w:val="18"/>
                <w:spacing w:val="-13"/>
              </w:rPr>
              <w:t>-N、</w:t>
            </w:r>
          </w:p>
          <w:p>
            <w:pPr>
              <w:pStyle w:val="TableText"/>
              <w:ind w:left="269"/>
              <w:spacing w:before="81" w:line="178" w:lineRule="auto"/>
              <w:rPr>
                <w:sz w:val="18"/>
                <w:szCs w:val="18"/>
              </w:rPr>
            </w:pPr>
            <w:r>
              <w:rPr>
                <w:sz w:val="18"/>
                <w:szCs w:val="18"/>
                <w:spacing w:val="-5"/>
              </w:rPr>
              <w:t>SS、</w:t>
            </w:r>
          </w:p>
          <w:p>
            <w:pPr>
              <w:pStyle w:val="TableText"/>
              <w:ind w:left="146"/>
              <w:spacing w:before="90" w:line="185" w:lineRule="auto"/>
              <w:rPr>
                <w:sz w:val="18"/>
                <w:szCs w:val="18"/>
              </w:rPr>
            </w:pPr>
            <w:r>
              <w:rPr>
                <w:sz w:val="18"/>
                <w:szCs w:val="18"/>
                <w:spacing w:val="-4"/>
              </w:rPr>
              <w:t>BOD</w:t>
            </w:r>
            <w:r>
              <w:rPr>
                <w:sz w:val="11"/>
                <w:szCs w:val="11"/>
                <w:spacing w:val="-4"/>
                <w:position w:val="-2"/>
              </w:rPr>
              <w:t>5</w:t>
            </w:r>
            <w:r>
              <w:rPr>
                <w:sz w:val="18"/>
                <w:szCs w:val="18"/>
                <w:spacing w:val="-4"/>
              </w:rPr>
              <w:t>、</w:t>
            </w:r>
          </w:p>
          <w:p>
            <w:pPr>
              <w:pStyle w:val="TableText"/>
              <w:ind w:left="175" w:right="107" w:hanging="67"/>
              <w:spacing w:before="72" w:line="218" w:lineRule="auto"/>
              <w:rPr>
                <w:sz w:val="18"/>
                <w:szCs w:val="18"/>
              </w:rPr>
            </w:pPr>
            <w:r>
              <w:rPr>
                <w:sz w:val="18"/>
                <w:szCs w:val="18"/>
                <w:spacing w:val="-14"/>
              </w:rPr>
              <w:t>TP、动植</w:t>
            </w:r>
            <w:r>
              <w:rPr>
                <w:sz w:val="18"/>
                <w:szCs w:val="18"/>
                <w:spacing w:val="2"/>
              </w:rPr>
              <w:t xml:space="preserve"> </w:t>
            </w:r>
            <w:r>
              <w:rPr>
                <w:sz w:val="18"/>
                <w:szCs w:val="18"/>
                <w:spacing w:val="-2"/>
              </w:rPr>
              <w:t>物油、</w:t>
            </w:r>
          </w:p>
          <w:p>
            <w:pPr>
              <w:pStyle w:val="TableText"/>
              <w:ind w:left="329"/>
              <w:spacing w:before="92" w:line="175" w:lineRule="auto"/>
              <w:rPr>
                <w:sz w:val="18"/>
                <w:szCs w:val="18"/>
              </w:rPr>
            </w:pPr>
            <w:r>
              <w:rPr>
                <w:sz w:val="18"/>
                <w:szCs w:val="18"/>
                <w:spacing w:val="-3"/>
              </w:rPr>
              <w:t>TN</w:t>
            </w:r>
          </w:p>
        </w:tc>
        <w:tc>
          <w:tcPr>
            <w:tcW w:w="4398" w:type="dxa"/>
            <w:vAlign w:val="top"/>
          </w:tcPr>
          <w:p>
            <w:pPr>
              <w:spacing w:line="465" w:lineRule="auto"/>
              <w:rPr>
                <w:rFonts w:ascii="Arial"/>
                <w:sz w:val="21"/>
              </w:rPr>
            </w:pPr>
            <w:r/>
          </w:p>
          <w:p>
            <w:pPr>
              <w:pStyle w:val="TableText"/>
              <w:ind w:left="128"/>
              <w:spacing w:before="75" w:line="186" w:lineRule="auto"/>
              <w:rPr>
                <w:sz w:val="18"/>
                <w:szCs w:val="18"/>
              </w:rPr>
            </w:pPr>
            <w:r>
              <w:rPr>
                <w:sz w:val="18"/>
                <w:szCs w:val="18"/>
                <w:spacing w:val="-1"/>
              </w:rPr>
              <w:t>地面车辆冲洗废水、三相分离机冲洗废水、毛油收集</w:t>
            </w:r>
          </w:p>
          <w:p>
            <w:pPr>
              <w:pStyle w:val="TableText"/>
              <w:ind w:left="129"/>
              <w:spacing w:before="79" w:line="187" w:lineRule="auto"/>
              <w:rPr>
                <w:sz w:val="18"/>
                <w:szCs w:val="18"/>
              </w:rPr>
            </w:pPr>
            <w:r>
              <w:rPr>
                <w:sz w:val="18"/>
                <w:szCs w:val="18"/>
                <w:spacing w:val="-1"/>
              </w:rPr>
              <w:t>桶蒸汽吹扫废水均回用于生产；沼液废水、沼气脱水</w:t>
            </w:r>
          </w:p>
          <w:p>
            <w:pPr>
              <w:pStyle w:val="TableText"/>
              <w:ind w:left="128"/>
              <w:spacing w:before="46" w:line="226" w:lineRule="auto"/>
              <w:rPr>
                <w:sz w:val="18"/>
                <w:szCs w:val="18"/>
              </w:rPr>
            </w:pPr>
            <w:r>
              <w:rPr>
                <w:sz w:val="18"/>
                <w:szCs w:val="18"/>
                <w:spacing w:val="-1"/>
              </w:rPr>
              <w:t>废水及干燥废水与废气处理废水、生活污水（依托现</w:t>
            </w:r>
          </w:p>
          <w:p>
            <w:pPr>
              <w:pStyle w:val="TableText"/>
              <w:ind w:right="12"/>
              <w:spacing w:before="30" w:line="226" w:lineRule="auto"/>
              <w:jc w:val="right"/>
              <w:rPr>
                <w:sz w:val="18"/>
                <w:szCs w:val="18"/>
              </w:rPr>
            </w:pPr>
            <w:r>
              <w:rPr>
                <w:sz w:val="18"/>
                <w:szCs w:val="18"/>
                <w:spacing w:val="-2"/>
              </w:rPr>
              <w:t>有化粪池预处理）通过管道汇入厂区污水处理站处理，</w:t>
            </w:r>
          </w:p>
          <w:p>
            <w:pPr>
              <w:pStyle w:val="TableText"/>
              <w:ind w:left="392"/>
              <w:spacing w:before="30" w:line="233" w:lineRule="auto"/>
              <w:rPr>
                <w:sz w:val="18"/>
                <w:szCs w:val="18"/>
              </w:rPr>
            </w:pPr>
            <w:r>
              <w:rPr>
                <w:sz w:val="18"/>
                <w:szCs w:val="18"/>
                <w:spacing w:val="-1"/>
              </w:rPr>
              <w:t>MBR及NF纳滤反冲洗废水进入A/O工段处理。</w:t>
            </w:r>
          </w:p>
        </w:tc>
        <w:tc>
          <w:tcPr>
            <w:tcW w:w="937"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85"/>
              <w:spacing w:before="74" w:line="186" w:lineRule="auto"/>
              <w:rPr>
                <w:sz w:val="18"/>
                <w:szCs w:val="18"/>
              </w:rPr>
            </w:pPr>
            <w:r>
              <w:rPr>
                <w:sz w:val="18"/>
                <w:szCs w:val="18"/>
                <w:spacing w:val="-7"/>
              </w:rPr>
              <w:t>已落实</w:t>
            </w:r>
          </w:p>
        </w:tc>
      </w:tr>
      <w:tr>
        <w:trPr>
          <w:trHeight w:val="1252" w:hRule="atLeast"/>
        </w:trPr>
        <w:tc>
          <w:tcPr>
            <w:tcW w:w="500" w:type="dxa"/>
            <w:vAlign w:val="top"/>
            <w:vMerge w:val="continue"/>
            <w:textDirection w:val="tbRlV"/>
            <w:tcBorders>
              <w:left w:val="single" w:color="000000" w:sz="6" w:space="0"/>
              <w:top w:val="nil"/>
              <w:bottom w:val="nil"/>
            </w:tcBorders>
          </w:tcPr>
          <w:p>
            <w:pPr>
              <w:rPr>
                <w:rFonts w:ascii="Arial"/>
                <w:sz w:val="21"/>
              </w:rPr>
            </w:pPr>
            <w:r/>
          </w:p>
        </w:tc>
        <w:tc>
          <w:tcPr>
            <w:tcW w:w="1485" w:type="dxa"/>
            <w:vAlign w:val="top"/>
            <w:gridSpan w:val="2"/>
          </w:tcPr>
          <w:p>
            <w:pPr>
              <w:spacing w:line="466" w:lineRule="auto"/>
              <w:rPr>
                <w:rFonts w:ascii="Arial"/>
                <w:sz w:val="21"/>
              </w:rPr>
            </w:pPr>
            <w:r/>
          </w:p>
          <w:p>
            <w:pPr>
              <w:pStyle w:val="TableText"/>
              <w:ind w:left="377"/>
              <w:spacing w:before="75" w:line="186" w:lineRule="auto"/>
              <w:rPr>
                <w:sz w:val="18"/>
                <w:szCs w:val="18"/>
              </w:rPr>
            </w:pPr>
            <w:r>
              <w:rPr>
                <w:sz w:val="18"/>
                <w:szCs w:val="18"/>
                <w:spacing w:val="-1"/>
              </w:rPr>
              <w:t>清净下水</w:t>
            </w:r>
          </w:p>
        </w:tc>
        <w:tc>
          <w:tcPr>
            <w:tcW w:w="899" w:type="dxa"/>
            <w:vAlign w:val="top"/>
          </w:tcPr>
          <w:p>
            <w:pPr>
              <w:spacing w:line="321" w:lineRule="auto"/>
              <w:rPr>
                <w:rFonts w:ascii="Arial"/>
                <w:sz w:val="21"/>
              </w:rPr>
            </w:pPr>
            <w:r/>
          </w:p>
          <w:p>
            <w:pPr>
              <w:pStyle w:val="TableText"/>
              <w:ind w:left="163"/>
              <w:spacing w:before="75" w:line="178" w:lineRule="auto"/>
              <w:rPr>
                <w:sz w:val="18"/>
                <w:szCs w:val="18"/>
              </w:rPr>
            </w:pPr>
            <w:r>
              <w:rPr>
                <w:sz w:val="18"/>
                <w:szCs w:val="18"/>
                <w:spacing w:val="-3"/>
              </w:rPr>
              <w:t>COD、</w:t>
            </w:r>
          </w:p>
          <w:p>
            <w:pPr>
              <w:pStyle w:val="TableText"/>
              <w:ind w:left="115"/>
              <w:spacing w:before="90" w:line="178" w:lineRule="auto"/>
              <w:rPr>
                <w:sz w:val="18"/>
                <w:szCs w:val="18"/>
              </w:rPr>
            </w:pPr>
            <w:r>
              <w:rPr>
                <w:sz w:val="18"/>
                <w:szCs w:val="18"/>
                <w:spacing w:val="-5"/>
              </w:rPr>
              <w:t>SS、TDS</w:t>
            </w:r>
          </w:p>
        </w:tc>
        <w:tc>
          <w:tcPr>
            <w:tcW w:w="4398" w:type="dxa"/>
            <w:vAlign w:val="top"/>
          </w:tcPr>
          <w:p>
            <w:pPr>
              <w:pStyle w:val="TableText"/>
              <w:ind w:left="128" w:right="127" w:firstLine="2"/>
              <w:spacing w:before="76" w:line="229" w:lineRule="auto"/>
              <w:jc w:val="both"/>
              <w:rPr>
                <w:sz w:val="18"/>
                <w:szCs w:val="18"/>
              </w:rPr>
            </w:pPr>
            <w:r>
              <w:rPr>
                <w:sz w:val="18"/>
                <w:szCs w:val="18"/>
                <w:spacing w:val="-3"/>
              </w:rPr>
              <w:t>蒸汽冷凝水属洁净水</w:t>
            </w:r>
            <w:r>
              <w:rPr>
                <w:sz w:val="18"/>
                <w:szCs w:val="18"/>
                <w:spacing w:val="-19"/>
              </w:rPr>
              <w:t xml:space="preserve"> </w:t>
            </w:r>
            <w:r>
              <w:rPr>
                <w:sz w:val="18"/>
                <w:szCs w:val="18"/>
                <w:spacing w:val="-3"/>
              </w:rPr>
              <w:t>，全部回用于热力供应系统</w:t>
            </w:r>
            <w:r>
              <w:rPr>
                <w:sz w:val="18"/>
                <w:szCs w:val="18"/>
                <w:spacing w:val="-25"/>
              </w:rPr>
              <w:t xml:space="preserve"> </w:t>
            </w:r>
            <w:r>
              <w:rPr>
                <w:sz w:val="18"/>
                <w:szCs w:val="18"/>
                <w:spacing w:val="-3"/>
              </w:rPr>
              <w:t>，不</w:t>
            </w:r>
            <w:r>
              <w:rPr>
                <w:sz w:val="18"/>
                <w:szCs w:val="18"/>
              </w:rPr>
              <w:t xml:space="preserve"> </w:t>
            </w:r>
            <w:r>
              <w:rPr>
                <w:sz w:val="18"/>
                <w:szCs w:val="18"/>
              </w:rPr>
              <w:t>外排。循环冷却水系统排污水、软水系统排</w:t>
            </w:r>
            <w:r>
              <w:rPr>
                <w:sz w:val="18"/>
                <w:szCs w:val="18"/>
                <w:spacing w:val="-1"/>
              </w:rPr>
              <w:t>污水、锅</w:t>
            </w:r>
            <w:r>
              <w:rPr>
                <w:sz w:val="18"/>
                <w:szCs w:val="18"/>
              </w:rPr>
              <w:t xml:space="preserve"> </w:t>
            </w:r>
            <w:r>
              <w:rPr>
                <w:sz w:val="18"/>
                <w:szCs w:val="18"/>
                <w:spacing w:val="-3"/>
              </w:rPr>
              <w:t>炉排水</w:t>
            </w:r>
            <w:r>
              <w:rPr>
                <w:sz w:val="18"/>
                <w:szCs w:val="18"/>
                <w:spacing w:val="-17"/>
              </w:rPr>
              <w:t xml:space="preserve"> </w:t>
            </w:r>
            <w:r>
              <w:rPr>
                <w:sz w:val="18"/>
                <w:szCs w:val="18"/>
                <w:spacing w:val="-3"/>
              </w:rPr>
              <w:t>，属于清净下水</w:t>
            </w:r>
            <w:r>
              <w:rPr>
                <w:sz w:val="18"/>
                <w:szCs w:val="18"/>
                <w:spacing w:val="-25"/>
              </w:rPr>
              <w:t xml:space="preserve"> </w:t>
            </w:r>
            <w:r>
              <w:rPr>
                <w:sz w:val="18"/>
                <w:szCs w:val="18"/>
                <w:spacing w:val="-3"/>
              </w:rPr>
              <w:t>，经管道排入银川市第六污水</w:t>
            </w:r>
          </w:p>
          <w:p>
            <w:pPr>
              <w:pStyle w:val="TableText"/>
              <w:ind w:left="1839"/>
              <w:spacing w:before="82" w:line="183" w:lineRule="auto"/>
              <w:rPr>
                <w:sz w:val="18"/>
                <w:szCs w:val="18"/>
              </w:rPr>
            </w:pPr>
            <w:r>
              <w:rPr>
                <w:sz w:val="18"/>
                <w:szCs w:val="18"/>
                <w:spacing w:val="-1"/>
              </w:rPr>
              <w:t>处理厂。</w:t>
            </w:r>
          </w:p>
        </w:tc>
        <w:tc>
          <w:tcPr>
            <w:tcW w:w="937" w:type="dxa"/>
            <w:vAlign w:val="top"/>
          </w:tcPr>
          <w:p>
            <w:pPr>
              <w:spacing w:line="466"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2500" w:hRule="atLeast"/>
        </w:trPr>
        <w:tc>
          <w:tcPr>
            <w:tcW w:w="500" w:type="dxa"/>
            <w:vAlign w:val="top"/>
            <w:vMerge w:val="continue"/>
            <w:textDirection w:val="tbRlV"/>
            <w:tcBorders>
              <w:left w:val="single" w:color="000000" w:sz="6" w:space="0"/>
              <w:top w:val="nil"/>
              <w:bottom w:val="nil"/>
            </w:tcBorders>
          </w:tcPr>
          <w:p>
            <w:pPr>
              <w:rPr>
                <w:rFonts w:ascii="Arial"/>
                <w:sz w:val="21"/>
              </w:rPr>
            </w:pPr>
            <w:r/>
          </w:p>
        </w:tc>
        <w:tc>
          <w:tcPr>
            <w:tcW w:w="1485" w:type="dxa"/>
            <w:vAlign w:val="top"/>
            <w:gridSpan w:val="2"/>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88"/>
              <w:spacing w:before="75" w:line="186" w:lineRule="auto"/>
              <w:rPr>
                <w:sz w:val="18"/>
                <w:szCs w:val="18"/>
              </w:rPr>
            </w:pPr>
            <w:r>
              <w:rPr>
                <w:sz w:val="18"/>
                <w:szCs w:val="18"/>
                <w:spacing w:val="-1"/>
              </w:rPr>
              <w:t>污水处理站</w:t>
            </w:r>
          </w:p>
        </w:tc>
        <w:tc>
          <w:tcPr>
            <w:tcW w:w="899" w:type="dxa"/>
            <w:vAlign w:val="top"/>
          </w:tcPr>
          <w:p>
            <w:pPr>
              <w:pStyle w:val="TableText"/>
              <w:ind w:left="247"/>
              <w:spacing w:before="89" w:line="176" w:lineRule="auto"/>
              <w:rPr>
                <w:sz w:val="18"/>
                <w:szCs w:val="18"/>
              </w:rPr>
            </w:pPr>
            <w:r>
              <w:rPr>
                <w:sz w:val="18"/>
                <w:szCs w:val="18"/>
                <w:spacing w:val="-6"/>
              </w:rPr>
              <w:t>pH、</w:t>
            </w:r>
          </w:p>
          <w:p>
            <w:pPr>
              <w:pStyle w:val="TableText"/>
              <w:ind w:left="120" w:right="103" w:firstLine="43"/>
              <w:spacing w:before="89" w:line="218" w:lineRule="auto"/>
              <w:rPr>
                <w:sz w:val="18"/>
                <w:szCs w:val="18"/>
              </w:rPr>
            </w:pPr>
            <w:r>
              <w:rPr>
                <w:sz w:val="18"/>
                <w:szCs w:val="18"/>
              </w:rPr>
              <w:t>COD、  </w:t>
            </w:r>
            <w:r>
              <w:rPr>
                <w:sz w:val="18"/>
                <w:szCs w:val="18"/>
                <w:spacing w:val="-6"/>
              </w:rPr>
              <w:t>NH</w:t>
            </w:r>
            <w:r>
              <w:rPr>
                <w:sz w:val="11"/>
                <w:szCs w:val="11"/>
                <w:spacing w:val="-6"/>
                <w:position w:val="-2"/>
              </w:rPr>
              <w:t>3</w:t>
            </w:r>
            <w:r>
              <w:rPr>
                <w:sz w:val="18"/>
                <w:szCs w:val="18"/>
                <w:spacing w:val="-13"/>
              </w:rPr>
              <w:t>-N、</w:t>
            </w:r>
          </w:p>
          <w:p>
            <w:pPr>
              <w:pStyle w:val="TableText"/>
              <w:ind w:left="269"/>
              <w:spacing w:before="81" w:line="178" w:lineRule="auto"/>
              <w:rPr>
                <w:sz w:val="18"/>
                <w:szCs w:val="18"/>
              </w:rPr>
            </w:pPr>
            <w:r>
              <w:rPr>
                <w:sz w:val="18"/>
                <w:szCs w:val="18"/>
                <w:spacing w:val="-5"/>
              </w:rPr>
              <w:t>SS、</w:t>
            </w:r>
          </w:p>
          <w:p>
            <w:pPr>
              <w:pStyle w:val="TableText"/>
              <w:ind w:left="146"/>
              <w:spacing w:before="90" w:line="185" w:lineRule="auto"/>
              <w:rPr>
                <w:sz w:val="18"/>
                <w:szCs w:val="18"/>
              </w:rPr>
            </w:pPr>
            <w:r>
              <w:rPr>
                <w:sz w:val="18"/>
                <w:szCs w:val="18"/>
                <w:spacing w:val="-4"/>
              </w:rPr>
              <w:t>BOD</w:t>
            </w:r>
            <w:r>
              <w:rPr>
                <w:sz w:val="11"/>
                <w:szCs w:val="11"/>
                <w:spacing w:val="-4"/>
                <w:position w:val="-2"/>
              </w:rPr>
              <w:t>5</w:t>
            </w:r>
            <w:r>
              <w:rPr>
                <w:sz w:val="18"/>
                <w:szCs w:val="18"/>
                <w:spacing w:val="-4"/>
              </w:rPr>
              <w:t>、</w:t>
            </w:r>
          </w:p>
          <w:p>
            <w:pPr>
              <w:pStyle w:val="TableText"/>
              <w:ind w:left="175" w:right="107" w:hanging="67"/>
              <w:spacing w:before="72" w:line="218" w:lineRule="auto"/>
              <w:rPr>
                <w:sz w:val="18"/>
                <w:szCs w:val="18"/>
              </w:rPr>
            </w:pPr>
            <w:r>
              <w:rPr>
                <w:sz w:val="18"/>
                <w:szCs w:val="18"/>
                <w:spacing w:val="-14"/>
              </w:rPr>
              <w:t>TP、动植</w:t>
            </w:r>
            <w:r>
              <w:rPr>
                <w:sz w:val="18"/>
                <w:szCs w:val="18"/>
                <w:spacing w:val="2"/>
              </w:rPr>
              <w:t xml:space="preserve"> </w:t>
            </w:r>
            <w:r>
              <w:rPr>
                <w:sz w:val="18"/>
                <w:szCs w:val="18"/>
                <w:spacing w:val="-2"/>
              </w:rPr>
              <w:t>物油、</w:t>
            </w:r>
          </w:p>
          <w:p>
            <w:pPr>
              <w:pStyle w:val="TableText"/>
              <w:ind w:left="329"/>
              <w:spacing w:before="93" w:line="174" w:lineRule="auto"/>
              <w:rPr>
                <w:sz w:val="18"/>
                <w:szCs w:val="18"/>
              </w:rPr>
            </w:pPr>
            <w:r>
              <w:rPr>
                <w:sz w:val="18"/>
                <w:szCs w:val="18"/>
                <w:spacing w:val="-3"/>
              </w:rPr>
              <w:t>TN</w:t>
            </w:r>
          </w:p>
        </w:tc>
        <w:tc>
          <w:tcPr>
            <w:tcW w:w="4398" w:type="dxa"/>
            <w:vAlign w:val="top"/>
          </w:tcPr>
          <w:p>
            <w:pPr>
              <w:spacing w:line="468" w:lineRule="auto"/>
              <w:rPr>
                <w:rFonts w:ascii="Arial"/>
                <w:sz w:val="21"/>
              </w:rPr>
            </w:pPr>
            <w:r/>
          </w:p>
          <w:p>
            <w:pPr>
              <w:pStyle w:val="TableText"/>
              <w:ind w:left="107" w:right="101" w:firstLine="23"/>
              <w:spacing w:before="75" w:line="235" w:lineRule="auto"/>
              <w:jc w:val="both"/>
              <w:rPr>
                <w:sz w:val="18"/>
                <w:szCs w:val="18"/>
              </w:rPr>
            </w:pPr>
            <w:r>
              <w:rPr>
                <w:sz w:val="18"/>
                <w:szCs w:val="18"/>
                <w:spacing w:val="-2"/>
              </w:rPr>
              <w:t>本项目对现有污水处理站进行改造</w:t>
            </w:r>
            <w:r>
              <w:rPr>
                <w:sz w:val="18"/>
                <w:szCs w:val="18"/>
                <w:spacing w:val="-19"/>
              </w:rPr>
              <w:t xml:space="preserve"> </w:t>
            </w:r>
            <w:r>
              <w:rPr>
                <w:sz w:val="18"/>
                <w:szCs w:val="18"/>
                <w:spacing w:val="-2"/>
              </w:rPr>
              <w:t>，改造后设计处理 </w:t>
            </w:r>
            <w:r>
              <w:rPr>
                <w:sz w:val="18"/>
                <w:szCs w:val="18"/>
                <w:spacing w:val="-3"/>
              </w:rPr>
              <w:t>规模450m³/d，处理工艺采用“沼渣脱水+气浮+沼液脱</w:t>
            </w:r>
            <w:r>
              <w:rPr>
                <w:sz w:val="18"/>
                <w:szCs w:val="18"/>
                <w:spacing w:val="2"/>
              </w:rPr>
              <w:t xml:space="preserve"> </w:t>
            </w:r>
            <w:r>
              <w:rPr>
                <w:sz w:val="18"/>
                <w:szCs w:val="18"/>
                <w:spacing w:val="-3"/>
              </w:rPr>
              <w:t>氨+A/O+MBR+NF纳滤”，出水处理达标后经管道</w:t>
            </w:r>
            <w:r>
              <w:rPr>
                <w:sz w:val="18"/>
                <w:szCs w:val="18"/>
                <w:spacing w:val="-4"/>
              </w:rPr>
              <w:t>排入</w:t>
            </w:r>
          </w:p>
          <w:p>
            <w:pPr>
              <w:pStyle w:val="TableText"/>
              <w:ind w:left="1480"/>
              <w:spacing w:before="55" w:line="187" w:lineRule="auto"/>
              <w:rPr>
                <w:sz w:val="18"/>
                <w:szCs w:val="18"/>
              </w:rPr>
            </w:pPr>
            <w:r>
              <w:rPr>
                <w:sz w:val="18"/>
                <w:szCs w:val="18"/>
                <w:spacing w:val="-1"/>
              </w:rPr>
              <w:t>第六污水处理厂。</w:t>
            </w:r>
          </w:p>
          <w:p>
            <w:pPr>
              <w:pStyle w:val="TableText"/>
              <w:ind w:left="1085"/>
              <w:spacing w:before="79" w:line="187" w:lineRule="auto"/>
              <w:rPr>
                <w:sz w:val="18"/>
                <w:szCs w:val="18"/>
              </w:rPr>
            </w:pPr>
            <w:r>
              <w:rPr>
                <w:sz w:val="18"/>
                <w:szCs w:val="18"/>
                <w:spacing w:val="-1"/>
              </w:rPr>
              <w:t>新建废水在线监测系统1套。</w:t>
            </w:r>
          </w:p>
        </w:tc>
        <w:tc>
          <w:tcPr>
            <w:tcW w:w="937"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641" w:hRule="atLeast"/>
        </w:trPr>
        <w:tc>
          <w:tcPr>
            <w:tcW w:w="500" w:type="dxa"/>
            <w:vAlign w:val="top"/>
            <w:vMerge w:val="continue"/>
            <w:textDirection w:val="tbRlV"/>
            <w:tcBorders>
              <w:left w:val="single" w:color="000000" w:sz="6" w:space="0"/>
              <w:top w:val="nil"/>
            </w:tcBorders>
          </w:tcPr>
          <w:p>
            <w:pPr>
              <w:rPr>
                <w:rFonts w:ascii="Arial"/>
                <w:sz w:val="21"/>
              </w:rPr>
            </w:pPr>
            <w:r/>
          </w:p>
        </w:tc>
        <w:tc>
          <w:tcPr>
            <w:tcW w:w="1485" w:type="dxa"/>
            <w:vAlign w:val="top"/>
            <w:gridSpan w:val="2"/>
          </w:tcPr>
          <w:p>
            <w:pPr>
              <w:pStyle w:val="TableText"/>
              <w:ind w:left="376"/>
              <w:spacing w:before="234" w:line="185" w:lineRule="auto"/>
              <w:rPr>
                <w:sz w:val="18"/>
                <w:szCs w:val="18"/>
              </w:rPr>
            </w:pPr>
            <w:r>
              <w:rPr>
                <w:sz w:val="18"/>
                <w:szCs w:val="18"/>
                <w:spacing w:val="-1"/>
              </w:rPr>
              <w:t>初期雨水</w:t>
            </w:r>
          </w:p>
        </w:tc>
        <w:tc>
          <w:tcPr>
            <w:tcW w:w="899" w:type="dxa"/>
            <w:vAlign w:val="top"/>
          </w:tcPr>
          <w:p>
            <w:pPr>
              <w:pStyle w:val="TableText"/>
              <w:ind w:left="247"/>
              <w:spacing w:before="89" w:line="176" w:lineRule="auto"/>
              <w:rPr>
                <w:sz w:val="18"/>
                <w:szCs w:val="18"/>
              </w:rPr>
            </w:pPr>
            <w:r>
              <w:rPr>
                <w:sz w:val="18"/>
                <w:szCs w:val="18"/>
                <w:spacing w:val="-6"/>
              </w:rPr>
              <w:t>pH、</w:t>
            </w:r>
          </w:p>
          <w:p>
            <w:pPr>
              <w:pStyle w:val="TableText"/>
              <w:ind w:left="113"/>
              <w:spacing w:before="79" w:line="187" w:lineRule="auto"/>
              <w:rPr>
                <w:sz w:val="18"/>
                <w:szCs w:val="18"/>
              </w:rPr>
            </w:pPr>
            <w:r>
              <w:rPr>
                <w:sz w:val="18"/>
                <w:szCs w:val="18"/>
                <w:spacing w:val="-17"/>
              </w:rPr>
              <w:t>COD、氨</w:t>
            </w:r>
          </w:p>
        </w:tc>
        <w:tc>
          <w:tcPr>
            <w:tcW w:w="4398" w:type="dxa"/>
            <w:vAlign w:val="top"/>
          </w:tcPr>
          <w:p>
            <w:pPr>
              <w:pStyle w:val="TableText"/>
              <w:ind w:left="824"/>
              <w:spacing w:before="217" w:line="199" w:lineRule="auto"/>
              <w:rPr>
                <w:sz w:val="18"/>
                <w:szCs w:val="18"/>
              </w:rPr>
            </w:pPr>
            <w:r>
              <w:rPr>
                <w:sz w:val="18"/>
                <w:szCs w:val="18"/>
                <w:spacing w:val="-1"/>
              </w:rPr>
              <w:t>本项目新建250m³初期雨水池1座。</w:t>
            </w:r>
          </w:p>
        </w:tc>
        <w:tc>
          <w:tcPr>
            <w:tcW w:w="937" w:type="dxa"/>
            <w:vAlign w:val="top"/>
          </w:tcPr>
          <w:p>
            <w:pPr>
              <w:pStyle w:val="TableText"/>
              <w:ind w:left="185"/>
              <w:spacing w:before="233" w:line="186" w:lineRule="auto"/>
              <w:rPr>
                <w:sz w:val="18"/>
                <w:szCs w:val="18"/>
              </w:rPr>
            </w:pPr>
            <w:r>
              <w:rPr>
                <w:sz w:val="18"/>
                <w:szCs w:val="18"/>
                <w:spacing w:val="-7"/>
              </w:rPr>
              <w:t>已落实</w:t>
            </w:r>
          </w:p>
        </w:tc>
      </w:tr>
    </w:tbl>
    <w:p>
      <w:pPr>
        <w:rPr>
          <w:rFonts w:ascii="Arial"/>
          <w:sz w:val="21"/>
        </w:rPr>
      </w:pPr>
      <w:r/>
    </w:p>
    <w:p>
      <w:pPr>
        <w:sectPr>
          <w:footerReference w:type="default" r:id="rId215"/>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pict>
          <v:rect id="_x0000_s102" style="position:absolute;margin-left:499.82pt;margin-top:73.46pt;mso-position-vertical-relative:page;mso-position-horizontal-relative:page;width:1pt;height:556.1pt;z-index:251932672;" o:allowincell="f" fillcolor="#000000" filled="true" stroked="false"/>
        </w:pict>
      </w:r>
      <w:r>
        <mc:AlternateContent xmlns:mc="http://schemas.openxmlformats.org/markup-compatibility/2006">
          <mc:Choice Requires="wps">
            <w:drawing>
              <wp:anchor distT="0" distB="0" distL="0" distR="0" simplePos="0" relativeHeight="251931648" behindDoc="1" locked="0" layoutInCell="0" allowOverlap="1">
                <wp:simplePos x="0" y="0"/>
                <wp:positionH relativeFrom="page">
                  <wp:posOffset>1199769</wp:posOffset>
                </wp:positionH>
                <wp:positionV relativeFrom="page">
                  <wp:posOffset>7983220</wp:posOffset>
                </wp:positionV>
                <wp:extent cx="5160645" cy="12700"/>
                <wp:effectExtent l="0" t="0" r="0" b="0"/>
                <wp:wrapNone/>
                <wp:docPr id="152" name="Rect 152"/>
                <wp:cNvGraphicFramePr/>
                <a:graphic>
                  <a:graphicData uri="http://schemas.microsoft.com/office/word/2010/wordprocessingShape">
                    <wps:wsp>
                      <wps:cNvPr id="152" name="Rect 152"/>
                      <wps:cNvSpPr/>
                      <wps:spPr>
                        <a:xfrm>
                          <a:off x="1199769" y="7983220"/>
                          <a:ext cx="5160645" cy="127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4" style="position:absolute;margin-left:94.47pt;margin-top:628.6pt;mso-position-vertical-relative:page;mso-position-horizontal-relative:page;width:406.35pt;height:1pt;z-index:-251384832;" o:allowincell="f" fillcolor="#000000" filled="true" stroked="false"/>
            </w:pict>
          </mc:Fallback>
        </mc:AlternateContent>
      </w: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0"/>
        <w:gridCol w:w="791"/>
        <w:gridCol w:w="696"/>
        <w:gridCol w:w="899"/>
        <w:gridCol w:w="833"/>
        <w:gridCol w:w="3568"/>
        <w:gridCol w:w="937"/>
      </w:tblGrid>
      <w:tr>
        <w:trPr>
          <w:trHeight w:val="385" w:hRule="atLeast"/>
        </w:trPr>
        <w:tc>
          <w:tcPr>
            <w:tcW w:w="500" w:type="dxa"/>
            <w:vAlign w:val="top"/>
            <w:vMerge w:val="restart"/>
            <w:tcBorders>
              <w:bottom w:val="nil"/>
            </w:tcBorders>
          </w:tcPr>
          <w:p>
            <w:pPr>
              <w:rPr>
                <w:rFonts w:ascii="Arial"/>
                <w:sz w:val="21"/>
              </w:rPr>
            </w:pPr>
            <w:r/>
          </w:p>
        </w:tc>
        <w:tc>
          <w:tcPr>
            <w:tcW w:w="1487" w:type="dxa"/>
            <w:vAlign w:val="top"/>
            <w:gridSpan w:val="2"/>
          </w:tcPr>
          <w:p>
            <w:pPr>
              <w:rPr>
                <w:rFonts w:ascii="Arial"/>
                <w:sz w:val="21"/>
              </w:rPr>
            </w:pPr>
            <w:r/>
          </w:p>
        </w:tc>
        <w:tc>
          <w:tcPr>
            <w:tcW w:w="899" w:type="dxa"/>
            <w:vAlign w:val="top"/>
          </w:tcPr>
          <w:p>
            <w:pPr>
              <w:pStyle w:val="TableText"/>
              <w:ind w:left="360"/>
              <w:spacing w:before="88" w:line="186" w:lineRule="auto"/>
              <w:rPr>
                <w:sz w:val="18"/>
                <w:szCs w:val="18"/>
              </w:rPr>
            </w:pPr>
            <w:r>
              <w:rPr>
                <w:sz w:val="18"/>
                <w:szCs w:val="18"/>
              </w:rPr>
              <w:t>氮</w:t>
            </w:r>
          </w:p>
        </w:tc>
        <w:tc>
          <w:tcPr>
            <w:tcW w:w="4401" w:type="dxa"/>
            <w:vAlign w:val="top"/>
            <w:gridSpan w:val="2"/>
          </w:tcPr>
          <w:p>
            <w:pPr>
              <w:rPr>
                <w:rFonts w:ascii="Arial"/>
                <w:sz w:val="21"/>
              </w:rPr>
            </w:pPr>
            <w:r/>
          </w:p>
        </w:tc>
        <w:tc>
          <w:tcPr>
            <w:tcW w:w="937" w:type="dxa"/>
            <w:vAlign w:val="top"/>
          </w:tcPr>
          <w:p>
            <w:pPr>
              <w:rPr>
                <w:rFonts w:ascii="Arial"/>
                <w:sz w:val="21"/>
              </w:rPr>
            </w:pPr>
            <w:r/>
          </w:p>
        </w:tc>
      </w:tr>
      <w:tr>
        <w:trPr>
          <w:trHeight w:val="629" w:hRule="atLeast"/>
        </w:trPr>
        <w:tc>
          <w:tcPr>
            <w:tcW w:w="500" w:type="dxa"/>
            <w:vAlign w:val="top"/>
            <w:vMerge w:val="continue"/>
            <w:tcBorders>
              <w:top w:val="nil"/>
            </w:tcBorders>
          </w:tcPr>
          <w:p>
            <w:pPr>
              <w:rPr>
                <w:rFonts w:ascii="Arial"/>
                <w:sz w:val="21"/>
              </w:rPr>
            </w:pPr>
            <w:r/>
          </w:p>
        </w:tc>
        <w:tc>
          <w:tcPr>
            <w:tcW w:w="1487" w:type="dxa"/>
            <w:vAlign w:val="top"/>
            <w:gridSpan w:val="2"/>
          </w:tcPr>
          <w:p>
            <w:pPr>
              <w:pStyle w:val="TableText"/>
              <w:ind w:left="383"/>
              <w:spacing w:before="228" w:line="186" w:lineRule="auto"/>
              <w:rPr>
                <w:sz w:val="18"/>
                <w:szCs w:val="18"/>
              </w:rPr>
            </w:pPr>
            <w:r>
              <w:rPr>
                <w:sz w:val="18"/>
                <w:szCs w:val="18"/>
                <w:spacing w:val="-2"/>
              </w:rPr>
              <w:t>事故水池</w:t>
            </w:r>
          </w:p>
        </w:tc>
        <w:tc>
          <w:tcPr>
            <w:tcW w:w="899" w:type="dxa"/>
            <w:vAlign w:val="top"/>
          </w:tcPr>
          <w:p>
            <w:pPr>
              <w:pStyle w:val="TableText"/>
              <w:ind w:left="358" w:right="178" w:hanging="178"/>
              <w:spacing w:before="70" w:line="219" w:lineRule="auto"/>
              <w:rPr>
                <w:sz w:val="18"/>
                <w:szCs w:val="18"/>
              </w:rPr>
            </w:pPr>
            <w:r>
              <w:rPr>
                <w:sz w:val="18"/>
                <w:szCs w:val="18"/>
                <w:spacing w:val="-2"/>
              </w:rPr>
              <w:t>事故废</w:t>
            </w:r>
            <w:r>
              <w:rPr>
                <w:sz w:val="18"/>
                <w:szCs w:val="18"/>
              </w:rPr>
              <w:t xml:space="preserve"> </w:t>
            </w:r>
            <w:r>
              <w:rPr>
                <w:sz w:val="18"/>
                <w:szCs w:val="18"/>
              </w:rPr>
              <w:t>水</w:t>
            </w:r>
          </w:p>
        </w:tc>
        <w:tc>
          <w:tcPr>
            <w:tcW w:w="4401" w:type="dxa"/>
            <w:vAlign w:val="top"/>
            <w:gridSpan w:val="2"/>
          </w:tcPr>
          <w:p>
            <w:pPr>
              <w:pStyle w:val="TableText"/>
              <w:ind w:left="2113" w:right="187" w:hanging="1919"/>
              <w:spacing w:before="55" w:line="225" w:lineRule="auto"/>
              <w:rPr>
                <w:sz w:val="18"/>
                <w:szCs w:val="18"/>
              </w:rPr>
            </w:pPr>
            <w:r>
              <w:rPr>
                <w:sz w:val="18"/>
                <w:szCs w:val="18"/>
              </w:rPr>
              <w:t>现有2座140m³油脂暂存罐改造用事故废水</w:t>
            </w:r>
            <w:r>
              <w:rPr>
                <w:sz w:val="18"/>
                <w:szCs w:val="18"/>
                <w:spacing w:val="-1"/>
              </w:rPr>
              <w:t>储存应急</w:t>
            </w:r>
            <w:r>
              <w:rPr>
                <w:sz w:val="18"/>
                <w:szCs w:val="18"/>
              </w:rPr>
              <w:t xml:space="preserve"> </w:t>
            </w:r>
            <w:r>
              <w:rPr>
                <w:sz w:val="18"/>
                <w:szCs w:val="18"/>
              </w:rPr>
              <w:t>罐</w:t>
            </w:r>
          </w:p>
        </w:tc>
        <w:tc>
          <w:tcPr>
            <w:tcW w:w="937" w:type="dxa"/>
            <w:vAlign w:val="top"/>
          </w:tcPr>
          <w:p>
            <w:pPr>
              <w:pStyle w:val="TableText"/>
              <w:ind w:left="185"/>
              <w:spacing w:before="228" w:line="186" w:lineRule="auto"/>
              <w:rPr>
                <w:sz w:val="18"/>
                <w:szCs w:val="18"/>
              </w:rPr>
            </w:pPr>
            <w:r>
              <w:rPr>
                <w:sz w:val="18"/>
                <w:szCs w:val="18"/>
                <w:spacing w:val="-7"/>
              </w:rPr>
              <w:t>已落实</w:t>
            </w:r>
          </w:p>
        </w:tc>
      </w:tr>
      <w:tr>
        <w:trPr>
          <w:trHeight w:val="629" w:hRule="atLeast"/>
        </w:trPr>
        <w:tc>
          <w:tcPr>
            <w:tcW w:w="500" w:type="dxa"/>
            <w:vAlign w:val="top"/>
            <w:vMerge w:val="restart"/>
            <w:textDirection w:val="tbRlV"/>
            <w:tcBorders>
              <w:bottom w:val="nil"/>
            </w:tcBorders>
          </w:tcPr>
          <w:p>
            <w:pPr>
              <w:pStyle w:val="TableText"/>
              <w:ind w:left="893"/>
              <w:spacing w:before="130" w:line="186" w:lineRule="auto"/>
              <w:rPr>
                <w:sz w:val="18"/>
                <w:szCs w:val="18"/>
              </w:rPr>
            </w:pPr>
            <w:r>
              <w:rPr>
                <w:sz w:val="18"/>
                <w:szCs w:val="18"/>
                <w:spacing w:val="-11"/>
              </w:rPr>
              <w:t>固</w:t>
            </w:r>
            <w:r>
              <w:rPr>
                <w:sz w:val="18"/>
                <w:szCs w:val="18"/>
                <w:spacing w:val="18"/>
                <w:w w:val="101"/>
              </w:rPr>
              <w:t xml:space="preserve">  </w:t>
            </w:r>
            <w:r>
              <w:rPr>
                <w:sz w:val="18"/>
                <w:szCs w:val="18"/>
                <w:spacing w:val="-11"/>
              </w:rPr>
              <w:t>体</w:t>
            </w:r>
            <w:r>
              <w:rPr>
                <w:sz w:val="18"/>
                <w:szCs w:val="18"/>
                <w:spacing w:val="16"/>
                <w:w w:val="101"/>
              </w:rPr>
              <w:t xml:space="preserve">  </w:t>
            </w:r>
            <w:r>
              <w:rPr>
                <w:sz w:val="18"/>
                <w:szCs w:val="18"/>
                <w:spacing w:val="-11"/>
              </w:rPr>
              <w:t>废</w:t>
            </w:r>
            <w:r>
              <w:rPr>
                <w:sz w:val="18"/>
                <w:szCs w:val="18"/>
                <w:spacing w:val="17"/>
              </w:rPr>
              <w:t xml:space="preserve">  </w:t>
            </w:r>
            <w:r>
              <w:rPr>
                <w:sz w:val="18"/>
                <w:szCs w:val="18"/>
                <w:spacing w:val="-11"/>
              </w:rPr>
              <w:t>物</w:t>
            </w:r>
            <w:r>
              <w:rPr>
                <w:sz w:val="18"/>
                <w:szCs w:val="18"/>
                <w:spacing w:val="18"/>
              </w:rPr>
              <w:t xml:space="preserve">  </w:t>
            </w:r>
            <w:r>
              <w:rPr>
                <w:sz w:val="18"/>
                <w:szCs w:val="18"/>
                <w:spacing w:val="-11"/>
              </w:rPr>
              <w:t>处</w:t>
            </w:r>
            <w:r>
              <w:rPr>
                <w:sz w:val="18"/>
                <w:szCs w:val="18"/>
                <w:spacing w:val="20"/>
                <w:w w:val="101"/>
              </w:rPr>
              <w:t xml:space="preserve">  </w:t>
            </w:r>
            <w:r>
              <w:rPr>
                <w:sz w:val="18"/>
                <w:szCs w:val="18"/>
                <w:spacing w:val="-11"/>
              </w:rPr>
              <w:t>置</w:t>
            </w:r>
            <w:r>
              <w:rPr>
                <w:sz w:val="18"/>
                <w:szCs w:val="18"/>
                <w:spacing w:val="20"/>
              </w:rPr>
              <w:t xml:space="preserve">  </w:t>
            </w:r>
            <w:r>
              <w:rPr>
                <w:sz w:val="18"/>
                <w:szCs w:val="18"/>
                <w:spacing w:val="-11"/>
              </w:rPr>
              <w:t>措</w:t>
            </w:r>
            <w:r>
              <w:rPr>
                <w:sz w:val="18"/>
                <w:szCs w:val="18"/>
                <w:spacing w:val="17"/>
              </w:rPr>
              <w:t xml:space="preserve">  </w:t>
            </w:r>
            <w:r>
              <w:rPr>
                <w:sz w:val="18"/>
                <w:szCs w:val="18"/>
                <w:spacing w:val="-11"/>
              </w:rPr>
              <w:t>施</w:t>
            </w:r>
          </w:p>
        </w:tc>
        <w:tc>
          <w:tcPr>
            <w:tcW w:w="1487" w:type="dxa"/>
            <w:vAlign w:val="top"/>
            <w:gridSpan w:val="2"/>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383"/>
              <w:spacing w:before="75" w:line="186" w:lineRule="auto"/>
              <w:rPr>
                <w:sz w:val="18"/>
                <w:szCs w:val="18"/>
              </w:rPr>
            </w:pPr>
            <w:r>
              <w:rPr>
                <w:sz w:val="18"/>
                <w:szCs w:val="18"/>
                <w:spacing w:val="-2"/>
              </w:rPr>
              <w:t>一般固废</w:t>
            </w:r>
          </w:p>
        </w:tc>
        <w:tc>
          <w:tcPr>
            <w:tcW w:w="1732" w:type="dxa"/>
            <w:vAlign w:val="top"/>
            <w:gridSpan w:val="2"/>
          </w:tcPr>
          <w:p>
            <w:pPr>
              <w:pStyle w:val="TableText"/>
              <w:ind w:left="507"/>
              <w:spacing w:before="230" w:line="186" w:lineRule="auto"/>
              <w:rPr>
                <w:sz w:val="18"/>
                <w:szCs w:val="18"/>
              </w:rPr>
            </w:pPr>
            <w:r>
              <w:rPr>
                <w:sz w:val="18"/>
                <w:szCs w:val="18"/>
                <w:spacing w:val="-2"/>
              </w:rPr>
              <w:t>无机杂质</w:t>
            </w:r>
          </w:p>
        </w:tc>
        <w:tc>
          <w:tcPr>
            <w:tcW w:w="3568" w:type="dxa"/>
            <w:vAlign w:val="top"/>
          </w:tcPr>
          <w:p>
            <w:pPr>
              <w:pStyle w:val="TableText"/>
              <w:ind w:left="976" w:right="103" w:hanging="866"/>
              <w:spacing w:before="75" w:line="218" w:lineRule="auto"/>
              <w:rPr>
                <w:sz w:val="18"/>
                <w:szCs w:val="18"/>
              </w:rPr>
            </w:pPr>
            <w:r>
              <w:rPr>
                <w:sz w:val="18"/>
                <w:szCs w:val="18"/>
                <w:spacing w:val="-4"/>
              </w:rPr>
              <w:t>外运至银川八里桥垃圾转运站、银川市生活</w:t>
            </w:r>
            <w:r>
              <w:rPr>
                <w:sz w:val="18"/>
                <w:szCs w:val="18"/>
                <w:spacing w:val="4"/>
              </w:rPr>
              <w:t xml:space="preserve"> </w:t>
            </w:r>
            <w:r>
              <w:rPr>
                <w:sz w:val="18"/>
                <w:szCs w:val="18"/>
                <w:spacing w:val="-1"/>
              </w:rPr>
              <w:t>垃圾焚烧发电厂处置</w:t>
            </w:r>
          </w:p>
        </w:tc>
        <w:tc>
          <w:tcPr>
            <w:tcW w:w="937" w:type="dxa"/>
            <w:vAlign w:val="top"/>
          </w:tcPr>
          <w:p>
            <w:pPr>
              <w:pStyle w:val="TableText"/>
              <w:ind w:left="185"/>
              <w:spacing w:before="230" w:line="186" w:lineRule="auto"/>
              <w:rPr>
                <w:sz w:val="18"/>
                <w:szCs w:val="18"/>
              </w:rPr>
            </w:pPr>
            <w:r>
              <w:rPr>
                <w:sz w:val="18"/>
                <w:szCs w:val="18"/>
                <w:spacing w:val="-7"/>
              </w:rPr>
              <w:t>已落实</w:t>
            </w:r>
          </w:p>
        </w:tc>
      </w:tr>
      <w:tr>
        <w:trPr>
          <w:trHeight w:val="1252" w:hRule="atLeast"/>
        </w:trPr>
        <w:tc>
          <w:tcPr>
            <w:tcW w:w="500" w:type="dxa"/>
            <w:vAlign w:val="top"/>
            <w:vMerge w:val="continue"/>
            <w:textDirection w:val="tbRlV"/>
            <w:tcBorders>
              <w:top w:val="nil"/>
              <w:bottom w:val="nil"/>
            </w:tcBorders>
          </w:tcPr>
          <w:p>
            <w:pPr>
              <w:rPr>
                <w:rFonts w:ascii="Arial"/>
                <w:sz w:val="21"/>
              </w:rPr>
            </w:pPr>
            <w:r/>
          </w:p>
        </w:tc>
        <w:tc>
          <w:tcPr>
            <w:tcW w:w="1487" w:type="dxa"/>
            <w:vAlign w:val="top"/>
            <w:gridSpan w:val="2"/>
            <w:vMerge w:val="continue"/>
            <w:tcBorders>
              <w:top w:val="nil"/>
              <w:bottom w:val="nil"/>
            </w:tcBorders>
          </w:tcPr>
          <w:p>
            <w:pPr>
              <w:rPr>
                <w:rFonts w:ascii="Arial"/>
                <w:sz w:val="21"/>
              </w:rPr>
            </w:pPr>
            <w:r/>
          </w:p>
        </w:tc>
        <w:tc>
          <w:tcPr>
            <w:tcW w:w="1732" w:type="dxa"/>
            <w:vAlign w:val="top"/>
            <w:gridSpan w:val="2"/>
          </w:tcPr>
          <w:p>
            <w:pPr>
              <w:pStyle w:val="TableText"/>
              <w:ind w:left="145"/>
              <w:spacing w:before="74" w:line="186" w:lineRule="auto"/>
              <w:rPr>
                <w:sz w:val="18"/>
                <w:szCs w:val="18"/>
              </w:rPr>
            </w:pPr>
            <w:r>
              <w:rPr>
                <w:sz w:val="18"/>
                <w:szCs w:val="18"/>
                <w:spacing w:val="-1"/>
              </w:rPr>
              <w:t>有机固渣、干化沼</w:t>
            </w:r>
          </w:p>
          <w:p>
            <w:pPr>
              <w:pStyle w:val="TableText"/>
              <w:ind w:left="146"/>
              <w:spacing w:before="80" w:line="186" w:lineRule="auto"/>
              <w:rPr>
                <w:sz w:val="18"/>
                <w:szCs w:val="18"/>
              </w:rPr>
            </w:pPr>
            <w:r>
              <w:rPr>
                <w:sz w:val="18"/>
                <w:szCs w:val="18"/>
                <w:spacing w:val="-1"/>
              </w:rPr>
              <w:t>渣、腐殖酸、脱水</w:t>
            </w:r>
          </w:p>
          <w:p>
            <w:pPr>
              <w:pStyle w:val="TableText"/>
              <w:ind w:left="147"/>
              <w:spacing w:before="80" w:line="186" w:lineRule="auto"/>
              <w:rPr>
                <w:sz w:val="18"/>
                <w:szCs w:val="18"/>
              </w:rPr>
            </w:pPr>
            <w:r>
              <w:rPr>
                <w:sz w:val="18"/>
                <w:szCs w:val="18"/>
                <w:spacing w:val="-1"/>
              </w:rPr>
              <w:t>沼渣、污水处理站</w:t>
            </w:r>
          </w:p>
          <w:p>
            <w:pPr>
              <w:pStyle w:val="TableText"/>
              <w:ind w:left="685"/>
              <w:spacing w:before="84" w:line="183" w:lineRule="auto"/>
              <w:rPr>
                <w:sz w:val="18"/>
                <w:szCs w:val="18"/>
              </w:rPr>
            </w:pPr>
            <w:r>
              <w:rPr>
                <w:sz w:val="18"/>
                <w:szCs w:val="18"/>
                <w:spacing w:val="-2"/>
              </w:rPr>
              <w:t>污泥</w:t>
            </w:r>
          </w:p>
        </w:tc>
        <w:tc>
          <w:tcPr>
            <w:tcW w:w="3568" w:type="dxa"/>
            <w:vAlign w:val="top"/>
          </w:tcPr>
          <w:p>
            <w:pPr>
              <w:spacing w:line="310" w:lineRule="auto"/>
              <w:rPr>
                <w:rFonts w:ascii="Arial"/>
                <w:sz w:val="21"/>
              </w:rPr>
            </w:pPr>
            <w:r/>
          </w:p>
          <w:p>
            <w:pPr>
              <w:pStyle w:val="TableText"/>
              <w:ind w:left="1424" w:right="161" w:hanging="1254"/>
              <w:spacing w:before="74" w:line="218" w:lineRule="auto"/>
              <w:rPr>
                <w:sz w:val="18"/>
                <w:szCs w:val="18"/>
              </w:rPr>
            </w:pPr>
            <w:r>
              <w:rPr>
                <w:sz w:val="18"/>
                <w:szCs w:val="18"/>
                <w:spacing w:val="-1"/>
              </w:rPr>
              <w:t>收集后作为有机肥堆肥原料由处置单位生</w:t>
            </w:r>
            <w:r>
              <w:rPr>
                <w:sz w:val="18"/>
                <w:szCs w:val="18"/>
                <w:spacing w:val="8"/>
              </w:rPr>
              <w:t xml:space="preserve"> </w:t>
            </w:r>
            <w:r>
              <w:rPr>
                <w:sz w:val="18"/>
                <w:szCs w:val="18"/>
                <w:spacing w:val="-1"/>
              </w:rPr>
              <w:t>产有机肥</w:t>
            </w:r>
          </w:p>
        </w:tc>
        <w:tc>
          <w:tcPr>
            <w:tcW w:w="937" w:type="dxa"/>
            <w:vAlign w:val="top"/>
          </w:tcPr>
          <w:p>
            <w:pPr>
              <w:spacing w:line="464"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317" w:hRule="atLeast"/>
        </w:trPr>
        <w:tc>
          <w:tcPr>
            <w:tcW w:w="500" w:type="dxa"/>
            <w:vAlign w:val="top"/>
            <w:vMerge w:val="continue"/>
            <w:textDirection w:val="tbRlV"/>
            <w:tcBorders>
              <w:top w:val="nil"/>
              <w:bottom w:val="nil"/>
            </w:tcBorders>
          </w:tcPr>
          <w:p>
            <w:pPr>
              <w:rPr>
                <w:rFonts w:ascii="Arial"/>
                <w:sz w:val="21"/>
              </w:rPr>
            </w:pPr>
            <w:r/>
          </w:p>
        </w:tc>
        <w:tc>
          <w:tcPr>
            <w:tcW w:w="1487" w:type="dxa"/>
            <w:vAlign w:val="top"/>
            <w:gridSpan w:val="2"/>
            <w:vMerge w:val="continue"/>
            <w:tcBorders>
              <w:top w:val="nil"/>
              <w:bottom w:val="nil"/>
            </w:tcBorders>
          </w:tcPr>
          <w:p>
            <w:pPr>
              <w:rPr>
                <w:rFonts w:ascii="Arial"/>
                <w:sz w:val="21"/>
              </w:rPr>
            </w:pPr>
            <w:r/>
          </w:p>
        </w:tc>
        <w:tc>
          <w:tcPr>
            <w:tcW w:w="1732" w:type="dxa"/>
            <w:vAlign w:val="top"/>
            <w:gridSpan w:val="2"/>
          </w:tcPr>
          <w:p>
            <w:pPr>
              <w:pStyle w:val="TableText"/>
              <w:ind w:left="504"/>
              <w:spacing w:before="74" w:line="186" w:lineRule="auto"/>
              <w:rPr>
                <w:sz w:val="18"/>
                <w:szCs w:val="18"/>
              </w:rPr>
            </w:pPr>
            <w:r>
              <w:rPr>
                <w:sz w:val="18"/>
                <w:szCs w:val="18"/>
                <w:spacing w:val="-1"/>
              </w:rPr>
              <w:t>碳酸氢铵</w:t>
            </w:r>
          </w:p>
        </w:tc>
        <w:tc>
          <w:tcPr>
            <w:tcW w:w="3568" w:type="dxa"/>
            <w:vAlign w:val="top"/>
          </w:tcPr>
          <w:p>
            <w:pPr>
              <w:pStyle w:val="TableText"/>
              <w:ind w:left="1425"/>
              <w:spacing w:before="73" w:line="187" w:lineRule="auto"/>
              <w:rPr>
                <w:sz w:val="18"/>
                <w:szCs w:val="18"/>
              </w:rPr>
            </w:pPr>
            <w:r>
              <w:rPr>
                <w:sz w:val="18"/>
                <w:szCs w:val="18"/>
                <w:spacing w:val="-1"/>
              </w:rPr>
              <w:t>外售处置</w:t>
            </w:r>
          </w:p>
        </w:tc>
        <w:tc>
          <w:tcPr>
            <w:tcW w:w="937" w:type="dxa"/>
            <w:vAlign w:val="top"/>
          </w:tcPr>
          <w:p>
            <w:pPr>
              <w:pStyle w:val="TableText"/>
              <w:ind w:left="185"/>
              <w:spacing w:before="74" w:line="186" w:lineRule="auto"/>
              <w:rPr>
                <w:sz w:val="18"/>
                <w:szCs w:val="18"/>
              </w:rPr>
            </w:pPr>
            <w:r>
              <w:rPr>
                <w:sz w:val="18"/>
                <w:szCs w:val="18"/>
                <w:spacing w:val="-7"/>
              </w:rPr>
              <w:t>已落实</w:t>
            </w:r>
          </w:p>
        </w:tc>
      </w:tr>
      <w:tr>
        <w:trPr>
          <w:trHeight w:val="317" w:hRule="atLeast"/>
        </w:trPr>
        <w:tc>
          <w:tcPr>
            <w:tcW w:w="500" w:type="dxa"/>
            <w:vAlign w:val="top"/>
            <w:vMerge w:val="continue"/>
            <w:textDirection w:val="tbRlV"/>
            <w:tcBorders>
              <w:top w:val="nil"/>
              <w:bottom w:val="nil"/>
            </w:tcBorders>
          </w:tcPr>
          <w:p>
            <w:pPr>
              <w:rPr>
                <w:rFonts w:ascii="Arial"/>
                <w:sz w:val="21"/>
              </w:rPr>
            </w:pPr>
            <w:r/>
          </w:p>
        </w:tc>
        <w:tc>
          <w:tcPr>
            <w:tcW w:w="1487" w:type="dxa"/>
            <w:vAlign w:val="top"/>
            <w:gridSpan w:val="2"/>
            <w:vMerge w:val="continue"/>
            <w:tcBorders>
              <w:top w:val="nil"/>
              <w:bottom w:val="nil"/>
            </w:tcBorders>
          </w:tcPr>
          <w:p>
            <w:pPr>
              <w:rPr>
                <w:rFonts w:ascii="Arial"/>
                <w:sz w:val="21"/>
              </w:rPr>
            </w:pPr>
            <w:r/>
          </w:p>
        </w:tc>
        <w:tc>
          <w:tcPr>
            <w:tcW w:w="1732" w:type="dxa"/>
            <w:vAlign w:val="top"/>
            <w:gridSpan w:val="2"/>
          </w:tcPr>
          <w:p>
            <w:pPr>
              <w:pStyle w:val="TableText"/>
              <w:ind w:left="145"/>
              <w:spacing w:before="74" w:line="186" w:lineRule="auto"/>
              <w:rPr>
                <w:sz w:val="18"/>
                <w:szCs w:val="18"/>
              </w:rPr>
            </w:pPr>
            <w:r>
              <w:rPr>
                <w:sz w:val="18"/>
                <w:szCs w:val="18"/>
                <w:spacing w:val="-1"/>
              </w:rPr>
              <w:t>废脱硫剂、单质硫</w:t>
            </w:r>
          </w:p>
        </w:tc>
        <w:tc>
          <w:tcPr>
            <w:tcW w:w="3568" w:type="dxa"/>
            <w:vAlign w:val="top"/>
          </w:tcPr>
          <w:p>
            <w:pPr>
              <w:pStyle w:val="TableText"/>
              <w:ind w:left="886"/>
              <w:spacing w:before="74" w:line="186" w:lineRule="auto"/>
              <w:rPr>
                <w:sz w:val="18"/>
                <w:szCs w:val="18"/>
              </w:rPr>
            </w:pPr>
            <w:r>
              <w:rPr>
                <w:sz w:val="18"/>
                <w:szCs w:val="18"/>
                <w:spacing w:val="-1"/>
              </w:rPr>
              <w:t>送一般工业固废填埋场</w:t>
            </w:r>
          </w:p>
        </w:tc>
        <w:tc>
          <w:tcPr>
            <w:tcW w:w="937" w:type="dxa"/>
            <w:vAlign w:val="top"/>
          </w:tcPr>
          <w:p>
            <w:pPr>
              <w:pStyle w:val="TableText"/>
              <w:ind w:left="185"/>
              <w:spacing w:before="74" w:line="186" w:lineRule="auto"/>
              <w:rPr>
                <w:sz w:val="18"/>
                <w:szCs w:val="18"/>
              </w:rPr>
            </w:pPr>
            <w:r>
              <w:rPr>
                <w:sz w:val="18"/>
                <w:szCs w:val="18"/>
                <w:spacing w:val="-7"/>
              </w:rPr>
              <w:t>已落实</w:t>
            </w:r>
          </w:p>
        </w:tc>
      </w:tr>
      <w:tr>
        <w:trPr>
          <w:trHeight w:val="317" w:hRule="atLeast"/>
        </w:trPr>
        <w:tc>
          <w:tcPr>
            <w:tcW w:w="500" w:type="dxa"/>
            <w:vAlign w:val="top"/>
            <w:vMerge w:val="continue"/>
            <w:textDirection w:val="tbRlV"/>
            <w:tcBorders>
              <w:top w:val="nil"/>
              <w:bottom w:val="nil"/>
            </w:tcBorders>
          </w:tcPr>
          <w:p>
            <w:pPr>
              <w:rPr>
                <w:rFonts w:ascii="Arial"/>
                <w:sz w:val="21"/>
              </w:rPr>
            </w:pPr>
            <w:r/>
          </w:p>
        </w:tc>
        <w:tc>
          <w:tcPr>
            <w:tcW w:w="1487" w:type="dxa"/>
            <w:vAlign w:val="top"/>
            <w:gridSpan w:val="2"/>
            <w:vMerge w:val="continue"/>
            <w:tcBorders>
              <w:top w:val="nil"/>
            </w:tcBorders>
          </w:tcPr>
          <w:p>
            <w:pPr>
              <w:rPr>
                <w:rFonts w:ascii="Arial"/>
                <w:sz w:val="21"/>
              </w:rPr>
            </w:pPr>
            <w:r/>
          </w:p>
        </w:tc>
        <w:tc>
          <w:tcPr>
            <w:tcW w:w="1732" w:type="dxa"/>
            <w:vAlign w:val="top"/>
            <w:gridSpan w:val="2"/>
          </w:tcPr>
          <w:p>
            <w:pPr>
              <w:pStyle w:val="TableText"/>
              <w:ind w:left="236"/>
              <w:spacing w:before="73" w:line="186" w:lineRule="auto"/>
              <w:rPr>
                <w:sz w:val="18"/>
                <w:szCs w:val="18"/>
              </w:rPr>
            </w:pPr>
            <w:r>
              <w:rPr>
                <w:sz w:val="18"/>
                <w:szCs w:val="18"/>
                <w:spacing w:val="-1"/>
              </w:rPr>
              <w:t>废离子交换树脂</w:t>
            </w:r>
          </w:p>
        </w:tc>
        <w:tc>
          <w:tcPr>
            <w:tcW w:w="3568" w:type="dxa"/>
            <w:vAlign w:val="top"/>
          </w:tcPr>
          <w:p>
            <w:pPr>
              <w:pStyle w:val="TableText"/>
              <w:ind w:left="706"/>
              <w:spacing w:before="72" w:line="187" w:lineRule="auto"/>
              <w:rPr>
                <w:sz w:val="18"/>
                <w:szCs w:val="18"/>
              </w:rPr>
            </w:pPr>
            <w:r>
              <w:rPr>
                <w:sz w:val="18"/>
                <w:szCs w:val="18"/>
                <w:spacing w:val="-1"/>
              </w:rPr>
              <w:t>设备维护时由厂家回收处置</w:t>
            </w:r>
          </w:p>
        </w:tc>
        <w:tc>
          <w:tcPr>
            <w:tcW w:w="937" w:type="dxa"/>
            <w:vAlign w:val="top"/>
          </w:tcPr>
          <w:p>
            <w:pPr>
              <w:pStyle w:val="TableText"/>
              <w:ind w:left="185"/>
              <w:spacing w:before="73" w:line="186" w:lineRule="auto"/>
              <w:rPr>
                <w:sz w:val="18"/>
                <w:szCs w:val="18"/>
              </w:rPr>
            </w:pPr>
            <w:r>
              <w:rPr>
                <w:sz w:val="18"/>
                <w:szCs w:val="18"/>
                <w:spacing w:val="-7"/>
              </w:rPr>
              <w:t>已落实</w:t>
            </w:r>
          </w:p>
        </w:tc>
      </w:tr>
      <w:tr>
        <w:trPr>
          <w:trHeight w:val="317" w:hRule="atLeast"/>
        </w:trPr>
        <w:tc>
          <w:tcPr>
            <w:tcW w:w="500" w:type="dxa"/>
            <w:vAlign w:val="top"/>
            <w:vMerge w:val="continue"/>
            <w:textDirection w:val="tbRlV"/>
            <w:tcBorders>
              <w:top w:val="nil"/>
              <w:bottom w:val="nil"/>
            </w:tcBorders>
          </w:tcPr>
          <w:p>
            <w:pPr>
              <w:rPr>
                <w:rFonts w:ascii="Arial"/>
                <w:sz w:val="21"/>
              </w:rPr>
            </w:pPr>
            <w:r/>
          </w:p>
        </w:tc>
        <w:tc>
          <w:tcPr>
            <w:tcW w:w="2386" w:type="dxa"/>
            <w:vAlign w:val="top"/>
            <w:gridSpan w:val="3"/>
          </w:tcPr>
          <w:p>
            <w:pPr>
              <w:pStyle w:val="TableText"/>
              <w:ind w:left="834"/>
              <w:spacing w:before="73" w:line="186" w:lineRule="auto"/>
              <w:rPr>
                <w:sz w:val="18"/>
                <w:szCs w:val="18"/>
              </w:rPr>
            </w:pPr>
            <w:r>
              <w:rPr>
                <w:sz w:val="18"/>
                <w:szCs w:val="18"/>
                <w:spacing w:val="-2"/>
              </w:rPr>
              <w:t>生活垃圾</w:t>
            </w:r>
          </w:p>
        </w:tc>
        <w:tc>
          <w:tcPr>
            <w:tcW w:w="4401" w:type="dxa"/>
            <w:vAlign w:val="top"/>
            <w:gridSpan w:val="2"/>
          </w:tcPr>
          <w:p>
            <w:pPr>
              <w:pStyle w:val="TableText"/>
              <w:ind w:left="408"/>
              <w:spacing w:before="73" w:line="186" w:lineRule="auto"/>
              <w:rPr>
                <w:sz w:val="18"/>
                <w:szCs w:val="18"/>
              </w:rPr>
            </w:pPr>
            <w:r>
              <w:rPr>
                <w:sz w:val="18"/>
                <w:szCs w:val="18"/>
                <w:spacing w:val="-1"/>
              </w:rPr>
              <w:t>收集后外运至银川八里桥垃圾转运站统一处置</w:t>
            </w:r>
          </w:p>
        </w:tc>
        <w:tc>
          <w:tcPr>
            <w:tcW w:w="937" w:type="dxa"/>
            <w:vAlign w:val="top"/>
          </w:tcPr>
          <w:p>
            <w:pPr>
              <w:pStyle w:val="TableText"/>
              <w:ind w:left="185"/>
              <w:spacing w:before="73" w:line="186" w:lineRule="auto"/>
              <w:rPr>
                <w:sz w:val="18"/>
                <w:szCs w:val="18"/>
              </w:rPr>
            </w:pPr>
            <w:r>
              <w:rPr>
                <w:sz w:val="18"/>
                <w:szCs w:val="18"/>
                <w:spacing w:val="-7"/>
              </w:rPr>
              <w:t>已落实</w:t>
            </w:r>
          </w:p>
        </w:tc>
      </w:tr>
      <w:tr>
        <w:trPr>
          <w:trHeight w:val="940" w:hRule="atLeast"/>
        </w:trPr>
        <w:tc>
          <w:tcPr>
            <w:tcW w:w="500" w:type="dxa"/>
            <w:vAlign w:val="top"/>
            <w:vMerge w:val="continue"/>
            <w:textDirection w:val="tbRlV"/>
            <w:tcBorders>
              <w:top w:val="nil"/>
            </w:tcBorders>
          </w:tcPr>
          <w:p>
            <w:pPr>
              <w:rPr>
                <w:rFonts w:ascii="Arial"/>
                <w:sz w:val="21"/>
              </w:rPr>
            </w:pPr>
            <w:r/>
          </w:p>
        </w:tc>
        <w:tc>
          <w:tcPr>
            <w:tcW w:w="791" w:type="dxa"/>
            <w:vAlign w:val="top"/>
          </w:tcPr>
          <w:p>
            <w:pPr>
              <w:pStyle w:val="TableText"/>
              <w:ind w:left="303" w:right="124" w:hanging="178"/>
              <w:spacing w:before="229" w:line="219" w:lineRule="auto"/>
              <w:rPr>
                <w:sz w:val="18"/>
                <w:szCs w:val="18"/>
              </w:rPr>
            </w:pPr>
            <w:r>
              <w:rPr>
                <w:sz w:val="18"/>
                <w:szCs w:val="18"/>
                <w:spacing w:val="-2"/>
              </w:rPr>
              <w:t>危险废</w:t>
            </w:r>
            <w:r>
              <w:rPr>
                <w:sz w:val="18"/>
                <w:szCs w:val="18"/>
              </w:rPr>
              <w:t xml:space="preserve"> </w:t>
            </w:r>
            <w:r>
              <w:rPr>
                <w:sz w:val="18"/>
                <w:szCs w:val="18"/>
              </w:rPr>
              <w:t>物</w:t>
            </w:r>
          </w:p>
        </w:tc>
        <w:tc>
          <w:tcPr>
            <w:tcW w:w="1595" w:type="dxa"/>
            <w:vAlign w:val="top"/>
            <w:gridSpan w:val="2"/>
          </w:tcPr>
          <w:p>
            <w:pPr>
              <w:pStyle w:val="TableText"/>
              <w:ind w:left="106" w:right="106"/>
              <w:spacing w:before="74" w:line="229" w:lineRule="auto"/>
              <w:jc w:val="both"/>
              <w:rPr>
                <w:sz w:val="18"/>
                <w:szCs w:val="18"/>
              </w:rPr>
            </w:pPr>
            <w:r>
              <w:rPr>
                <w:sz w:val="18"/>
                <w:szCs w:val="18"/>
                <w:spacing w:val="-8"/>
              </w:rPr>
              <w:t>废润滑油、废润滑</w:t>
            </w:r>
            <w:r>
              <w:rPr>
                <w:sz w:val="18"/>
                <w:szCs w:val="18"/>
              </w:rPr>
              <w:t xml:space="preserve"> </w:t>
            </w:r>
            <w:r>
              <w:rPr>
                <w:sz w:val="18"/>
                <w:szCs w:val="18"/>
                <w:spacing w:val="8"/>
              </w:rPr>
              <w:t>油滤芯、机修废</w:t>
            </w:r>
            <w:r>
              <w:rPr>
                <w:sz w:val="18"/>
                <w:szCs w:val="18"/>
              </w:rPr>
              <w:t xml:space="preserve">  </w:t>
            </w:r>
            <w:r>
              <w:rPr>
                <w:sz w:val="18"/>
                <w:szCs w:val="18"/>
                <w:spacing w:val="-8"/>
              </w:rPr>
              <w:t>物、废脱硝催化剂</w:t>
            </w:r>
          </w:p>
        </w:tc>
        <w:tc>
          <w:tcPr>
            <w:tcW w:w="4401" w:type="dxa"/>
            <w:vAlign w:val="top"/>
            <w:gridSpan w:val="2"/>
          </w:tcPr>
          <w:p>
            <w:pPr>
              <w:pStyle w:val="TableText"/>
              <w:ind w:left="1244" w:right="216" w:hanging="1020"/>
              <w:spacing w:before="229" w:line="229" w:lineRule="auto"/>
              <w:rPr>
                <w:sz w:val="18"/>
                <w:szCs w:val="18"/>
              </w:rPr>
            </w:pPr>
            <w:r>
              <w:rPr>
                <w:sz w:val="18"/>
                <w:szCs w:val="18"/>
                <w:spacing w:val="-2"/>
              </w:rPr>
              <w:t>暂存于危废暂存间</w:t>
            </w:r>
            <w:r>
              <w:rPr>
                <w:sz w:val="18"/>
                <w:szCs w:val="18"/>
                <w:spacing w:val="-16"/>
              </w:rPr>
              <w:t xml:space="preserve"> </w:t>
            </w:r>
            <w:r>
              <w:rPr>
                <w:sz w:val="18"/>
                <w:szCs w:val="18"/>
                <w:spacing w:val="-2"/>
              </w:rPr>
              <w:t>，最终交有资质单位处置。新建</w:t>
            </w:r>
            <w:r>
              <w:rPr>
                <w:sz w:val="18"/>
                <w:szCs w:val="18"/>
              </w:rPr>
              <w:t xml:space="preserve"> </w:t>
            </w:r>
            <w:r>
              <w:rPr>
                <w:sz w:val="18"/>
                <w:szCs w:val="18"/>
                <w:spacing w:val="-1"/>
              </w:rPr>
              <w:t>19.36㎡危废暂存间1座。</w:t>
            </w:r>
          </w:p>
        </w:tc>
        <w:tc>
          <w:tcPr>
            <w:tcW w:w="937" w:type="dxa"/>
            <w:vAlign w:val="top"/>
          </w:tcPr>
          <w:p>
            <w:pPr>
              <w:spacing w:line="310"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629" w:hRule="atLeast"/>
        </w:trPr>
        <w:tc>
          <w:tcPr>
            <w:tcW w:w="500" w:type="dxa"/>
            <w:vAlign w:val="top"/>
            <w:textDirection w:val="tbRlV"/>
          </w:tcPr>
          <w:p>
            <w:pPr>
              <w:pStyle w:val="TableText"/>
              <w:ind w:left="84"/>
              <w:spacing w:before="130" w:line="185" w:lineRule="auto"/>
              <w:rPr>
                <w:sz w:val="18"/>
                <w:szCs w:val="18"/>
              </w:rPr>
            </w:pPr>
            <w:r>
              <w:rPr>
                <w:sz w:val="18"/>
                <w:szCs w:val="18"/>
                <w:spacing w:val="-9"/>
              </w:rPr>
              <w:t>噪</w:t>
            </w:r>
            <w:r>
              <w:rPr>
                <w:sz w:val="18"/>
                <w:szCs w:val="18"/>
                <w:spacing w:val="17"/>
              </w:rPr>
              <w:t xml:space="preserve">  </w:t>
            </w:r>
            <w:r>
              <w:rPr>
                <w:sz w:val="18"/>
                <w:szCs w:val="18"/>
                <w:spacing w:val="-9"/>
              </w:rPr>
              <w:t>声</w:t>
            </w:r>
          </w:p>
        </w:tc>
        <w:tc>
          <w:tcPr>
            <w:tcW w:w="791" w:type="dxa"/>
            <w:vAlign w:val="top"/>
          </w:tcPr>
          <w:p>
            <w:pPr>
              <w:pStyle w:val="TableText"/>
              <w:ind w:left="304" w:right="124" w:hanging="178"/>
              <w:spacing w:before="76" w:line="218" w:lineRule="auto"/>
              <w:rPr>
                <w:sz w:val="18"/>
                <w:szCs w:val="18"/>
              </w:rPr>
            </w:pPr>
            <w:r>
              <w:rPr>
                <w:sz w:val="18"/>
                <w:szCs w:val="18"/>
                <w:spacing w:val="-2"/>
              </w:rPr>
              <w:t>生产设</w:t>
            </w:r>
            <w:r>
              <w:rPr>
                <w:sz w:val="18"/>
                <w:szCs w:val="18"/>
              </w:rPr>
              <w:t xml:space="preserve"> </w:t>
            </w:r>
            <w:r>
              <w:rPr>
                <w:sz w:val="18"/>
                <w:szCs w:val="18"/>
              </w:rPr>
              <w:t>施</w:t>
            </w:r>
          </w:p>
        </w:tc>
        <w:tc>
          <w:tcPr>
            <w:tcW w:w="1595" w:type="dxa"/>
            <w:vAlign w:val="top"/>
            <w:gridSpan w:val="2"/>
          </w:tcPr>
          <w:p>
            <w:pPr>
              <w:pStyle w:val="TableText"/>
              <w:ind w:left="626"/>
              <w:spacing w:before="232" w:line="186" w:lineRule="auto"/>
              <w:rPr>
                <w:sz w:val="18"/>
                <w:szCs w:val="18"/>
              </w:rPr>
            </w:pPr>
            <w:r>
              <w:rPr>
                <w:sz w:val="18"/>
                <w:szCs w:val="18"/>
                <w:spacing w:val="-6"/>
              </w:rPr>
              <w:t>噪声</w:t>
            </w:r>
          </w:p>
        </w:tc>
        <w:tc>
          <w:tcPr>
            <w:tcW w:w="4401" w:type="dxa"/>
            <w:vAlign w:val="top"/>
            <w:gridSpan w:val="2"/>
          </w:tcPr>
          <w:p>
            <w:pPr>
              <w:pStyle w:val="TableText"/>
              <w:ind w:left="673"/>
              <w:spacing w:before="232" w:line="186" w:lineRule="auto"/>
              <w:rPr>
                <w:sz w:val="18"/>
                <w:szCs w:val="18"/>
              </w:rPr>
            </w:pPr>
            <w:r>
              <w:rPr>
                <w:sz w:val="18"/>
                <w:szCs w:val="18"/>
                <w:spacing w:val="-1"/>
              </w:rPr>
              <w:t>采取有效消声、隔声、减振、降噪措施</w:t>
            </w:r>
          </w:p>
        </w:tc>
        <w:tc>
          <w:tcPr>
            <w:tcW w:w="937" w:type="dxa"/>
            <w:vAlign w:val="top"/>
          </w:tcPr>
          <w:p>
            <w:pPr>
              <w:pStyle w:val="TableText"/>
              <w:ind w:left="185"/>
              <w:spacing w:before="232" w:line="186" w:lineRule="auto"/>
              <w:rPr>
                <w:sz w:val="18"/>
                <w:szCs w:val="18"/>
              </w:rPr>
            </w:pPr>
            <w:r>
              <w:rPr>
                <w:sz w:val="18"/>
                <w:szCs w:val="18"/>
                <w:spacing w:val="-7"/>
              </w:rPr>
              <w:t>已落实</w:t>
            </w:r>
          </w:p>
        </w:tc>
      </w:tr>
      <w:tr>
        <w:trPr>
          <w:trHeight w:val="2812" w:hRule="atLeast"/>
        </w:trPr>
        <w:tc>
          <w:tcPr>
            <w:tcW w:w="500" w:type="dxa"/>
            <w:vAlign w:val="top"/>
            <w:vMerge w:val="restart"/>
            <w:textDirection w:val="tbRlV"/>
            <w:tcBorders>
              <w:bottom w:val="nil"/>
            </w:tcBorders>
          </w:tcPr>
          <w:p>
            <w:pPr>
              <w:pStyle w:val="TableText"/>
              <w:ind w:left="549"/>
              <w:spacing w:before="130" w:line="186" w:lineRule="auto"/>
              <w:rPr>
                <w:sz w:val="18"/>
                <w:szCs w:val="18"/>
              </w:rPr>
            </w:pPr>
            <w:r>
              <w:rPr>
                <w:sz w:val="18"/>
                <w:szCs w:val="18"/>
                <w:spacing w:val="-8"/>
              </w:rPr>
              <w:t>地   下   水</w:t>
            </w:r>
            <w:r>
              <w:rPr>
                <w:sz w:val="18"/>
                <w:szCs w:val="18"/>
                <w:spacing w:val="23"/>
              </w:rPr>
              <w:t xml:space="preserve">  </w:t>
            </w:r>
            <w:r>
              <w:rPr>
                <w:sz w:val="18"/>
                <w:szCs w:val="18"/>
                <w:spacing w:val="-8"/>
              </w:rPr>
              <w:t>防</w:t>
            </w:r>
            <w:r>
              <w:rPr>
                <w:sz w:val="18"/>
                <w:szCs w:val="18"/>
                <w:spacing w:val="17"/>
              </w:rPr>
              <w:t xml:space="preserve">  </w:t>
            </w:r>
            <w:r>
              <w:rPr>
                <w:sz w:val="18"/>
                <w:szCs w:val="18"/>
                <w:spacing w:val="-8"/>
              </w:rPr>
              <w:t>治</w:t>
            </w:r>
            <w:r>
              <w:rPr>
                <w:sz w:val="18"/>
                <w:szCs w:val="18"/>
                <w:spacing w:val="17"/>
              </w:rPr>
              <w:t xml:space="preserve">  </w:t>
            </w:r>
            <w:r>
              <w:rPr>
                <w:sz w:val="18"/>
                <w:szCs w:val="18"/>
                <w:spacing w:val="-8"/>
              </w:rPr>
              <w:t>措</w:t>
            </w:r>
            <w:r>
              <w:rPr>
                <w:sz w:val="18"/>
                <w:szCs w:val="18"/>
                <w:spacing w:val="17"/>
              </w:rPr>
              <w:t xml:space="preserve">  </w:t>
            </w:r>
            <w:r>
              <w:rPr>
                <w:sz w:val="18"/>
                <w:szCs w:val="18"/>
                <w:spacing w:val="-8"/>
              </w:rPr>
              <w:t>施</w:t>
            </w:r>
          </w:p>
        </w:tc>
        <w:tc>
          <w:tcPr>
            <w:tcW w:w="2386" w:type="dxa"/>
            <w:vAlign w:val="top"/>
            <w:gridSpan w:val="3"/>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842"/>
              <w:spacing w:before="75" w:line="186" w:lineRule="auto"/>
              <w:rPr>
                <w:sz w:val="18"/>
                <w:szCs w:val="18"/>
              </w:rPr>
            </w:pPr>
            <w:r>
              <w:rPr>
                <w:sz w:val="18"/>
                <w:szCs w:val="18"/>
                <w:spacing w:val="-4"/>
              </w:rPr>
              <w:t>防渗措施</w:t>
            </w:r>
          </w:p>
        </w:tc>
        <w:tc>
          <w:tcPr>
            <w:tcW w:w="4401" w:type="dxa"/>
            <w:vAlign w:val="top"/>
            <w:gridSpan w:val="2"/>
          </w:tcPr>
          <w:p>
            <w:pPr>
              <w:pStyle w:val="TableText"/>
              <w:ind w:left="332"/>
              <w:spacing w:before="42" w:line="232" w:lineRule="auto"/>
              <w:rPr>
                <w:sz w:val="18"/>
                <w:szCs w:val="18"/>
              </w:rPr>
            </w:pPr>
            <w:r>
              <w:rPr>
                <w:sz w:val="18"/>
                <w:szCs w:val="18"/>
                <w:spacing w:val="-2"/>
              </w:rPr>
              <w:t>重点防渗区：等效黏土防渗层Mb</w:t>
            </w:r>
            <w:r>
              <w:rPr>
                <w:sz w:val="18"/>
                <w:szCs w:val="18"/>
                <w:spacing w:val="-31"/>
              </w:rPr>
              <w:t xml:space="preserve"> </w:t>
            </w:r>
            <w:r>
              <w:rPr>
                <w:sz w:val="18"/>
                <w:szCs w:val="18"/>
                <w:spacing w:val="-2"/>
              </w:rPr>
              <w:t>≥6.0m</w:t>
            </w:r>
            <w:r>
              <w:rPr>
                <w:sz w:val="18"/>
                <w:szCs w:val="18"/>
                <w:spacing w:val="-27"/>
              </w:rPr>
              <w:t xml:space="preserve"> </w:t>
            </w:r>
            <w:r>
              <w:rPr>
                <w:sz w:val="18"/>
                <w:szCs w:val="18"/>
                <w:spacing w:val="-3"/>
              </w:rPr>
              <w:t>，K≤1×</w:t>
            </w:r>
          </w:p>
          <w:p>
            <w:pPr>
              <w:pStyle w:val="TableText"/>
              <w:ind w:left="114"/>
              <w:spacing w:before="23" w:line="232" w:lineRule="auto"/>
              <w:rPr>
                <w:sz w:val="18"/>
                <w:szCs w:val="18"/>
              </w:rPr>
            </w:pPr>
            <w:r>
              <w:rPr>
                <w:sz w:val="18"/>
                <w:szCs w:val="18"/>
                <w:spacing w:val="-3"/>
              </w:rPr>
              <w:t>10</w:t>
            </w:r>
            <w:r>
              <w:rPr>
                <w:sz w:val="11"/>
                <w:szCs w:val="11"/>
                <w:spacing w:val="-3"/>
                <w:position w:val="7"/>
              </w:rPr>
              <w:t>-7</w:t>
            </w:r>
            <w:r>
              <w:rPr>
                <w:sz w:val="18"/>
                <w:szCs w:val="18"/>
                <w:spacing w:val="-3"/>
              </w:rPr>
              <w:t>cm/s，或参照GB18598执行；一般防渗区：等效黏</w:t>
            </w:r>
          </w:p>
          <w:p>
            <w:pPr>
              <w:pStyle w:val="TableText"/>
              <w:ind w:left="1487" w:right="98" w:hanging="1373"/>
              <w:spacing w:before="22" w:line="232" w:lineRule="auto"/>
              <w:rPr>
                <w:sz w:val="18"/>
                <w:szCs w:val="18"/>
              </w:rPr>
            </w:pPr>
            <w:r>
              <w:rPr>
                <w:sz w:val="18"/>
                <w:szCs w:val="18"/>
                <w:spacing w:val="-2"/>
              </w:rPr>
              <w:t>土防渗层Mb</w:t>
            </w:r>
            <w:r>
              <w:rPr>
                <w:sz w:val="18"/>
                <w:szCs w:val="18"/>
                <w:spacing w:val="-32"/>
              </w:rPr>
              <w:t xml:space="preserve"> </w:t>
            </w:r>
            <w:r>
              <w:rPr>
                <w:sz w:val="18"/>
                <w:szCs w:val="18"/>
                <w:spacing w:val="-2"/>
              </w:rPr>
              <w:t>≥1.5m</w:t>
            </w:r>
            <w:r>
              <w:rPr>
                <w:sz w:val="18"/>
                <w:szCs w:val="18"/>
                <w:spacing w:val="-26"/>
              </w:rPr>
              <w:t xml:space="preserve"> </w:t>
            </w:r>
            <w:r>
              <w:rPr>
                <w:sz w:val="18"/>
                <w:szCs w:val="18"/>
                <w:spacing w:val="-2"/>
              </w:rPr>
              <w:t>，K≤1×10</w:t>
            </w:r>
            <w:r>
              <w:rPr>
                <w:sz w:val="11"/>
                <w:szCs w:val="11"/>
                <w:spacing w:val="-2"/>
                <w:position w:val="7"/>
              </w:rPr>
              <w:t>-7</w:t>
            </w:r>
            <w:r>
              <w:rPr>
                <w:sz w:val="18"/>
                <w:szCs w:val="18"/>
                <w:spacing w:val="-2"/>
              </w:rPr>
              <w:t>cm/s；简</w:t>
            </w:r>
            <w:r>
              <w:rPr>
                <w:sz w:val="18"/>
                <w:szCs w:val="18"/>
                <w:spacing w:val="-3"/>
              </w:rPr>
              <w:t>单防渗区要求</w:t>
            </w:r>
            <w:r>
              <w:rPr>
                <w:sz w:val="18"/>
                <w:szCs w:val="18"/>
              </w:rPr>
              <w:t xml:space="preserve"> </w:t>
            </w:r>
            <w:r>
              <w:rPr>
                <w:sz w:val="18"/>
                <w:szCs w:val="18"/>
                <w:spacing w:val="-2"/>
              </w:rPr>
              <w:t>为一般地面硬化；</w:t>
            </w:r>
          </w:p>
          <w:p>
            <w:pPr>
              <w:pStyle w:val="TableText"/>
              <w:ind w:left="112" w:firstLine="20"/>
              <w:spacing w:before="47" w:line="241" w:lineRule="auto"/>
              <w:rPr>
                <w:sz w:val="18"/>
                <w:szCs w:val="18"/>
              </w:rPr>
            </w:pPr>
            <w:r>
              <w:rPr>
                <w:sz w:val="18"/>
                <w:szCs w:val="18"/>
                <w:spacing w:val="-3"/>
              </w:rPr>
              <w:t>危险废物贮存库按照《危险废物贮存污染控制标准》    </w:t>
            </w:r>
            <w:r>
              <w:rPr>
                <w:sz w:val="18"/>
                <w:szCs w:val="18"/>
                <w:spacing w:val="-3"/>
              </w:rPr>
              <w:t>（</w:t>
            </w:r>
            <w:r>
              <w:rPr>
                <w:sz w:val="18"/>
                <w:szCs w:val="18"/>
                <w:spacing w:val="-18"/>
              </w:rPr>
              <w:t xml:space="preserve"> </w:t>
            </w:r>
            <w:r>
              <w:rPr>
                <w:sz w:val="18"/>
                <w:szCs w:val="18"/>
                <w:spacing w:val="-3"/>
              </w:rPr>
              <w:t>GB18597-2023）中对防渗层的要求</w:t>
            </w:r>
            <w:r>
              <w:rPr>
                <w:sz w:val="18"/>
                <w:szCs w:val="18"/>
                <w:spacing w:val="-25"/>
              </w:rPr>
              <w:t xml:space="preserve"> </w:t>
            </w:r>
            <w:r>
              <w:rPr>
                <w:sz w:val="18"/>
                <w:szCs w:val="18"/>
                <w:spacing w:val="-3"/>
              </w:rPr>
              <w:t>，即“基础必须    </w:t>
            </w:r>
            <w:r>
              <w:rPr>
                <w:sz w:val="18"/>
                <w:szCs w:val="18"/>
                <w:spacing w:val="-3"/>
              </w:rPr>
              <w:t>防渗防渗层为至少1m厚粘土层（渗透系数≤10</w:t>
            </w:r>
            <w:r>
              <w:rPr>
                <w:sz w:val="11"/>
                <w:szCs w:val="11"/>
                <w:spacing w:val="-3"/>
                <w:position w:val="7"/>
              </w:rPr>
              <w:t>-7</w:t>
            </w:r>
            <w:r>
              <w:rPr>
                <w:sz w:val="18"/>
                <w:szCs w:val="18"/>
                <w:spacing w:val="-3"/>
              </w:rPr>
              <w:t>cm/s</w:t>
            </w:r>
            <w:r>
              <w:rPr>
                <w:sz w:val="18"/>
                <w:szCs w:val="18"/>
                <w:spacing w:val="-39"/>
              </w:rPr>
              <w:t>），</w:t>
            </w:r>
            <w:r>
              <w:rPr>
                <w:sz w:val="18"/>
                <w:szCs w:val="18"/>
              </w:rPr>
              <w:t xml:space="preserve"> </w:t>
            </w:r>
            <w:r>
              <w:rPr>
                <w:sz w:val="18"/>
                <w:szCs w:val="18"/>
                <w:spacing w:val="-4"/>
              </w:rPr>
              <w:t>或2mm厚高密度聚乙烯，或至少2mm厚的其他人工材</w:t>
            </w:r>
          </w:p>
          <w:p>
            <w:pPr>
              <w:pStyle w:val="TableText"/>
              <w:ind w:left="1118"/>
              <w:spacing w:before="46" w:line="212" w:lineRule="auto"/>
              <w:rPr>
                <w:sz w:val="18"/>
                <w:szCs w:val="18"/>
              </w:rPr>
            </w:pPr>
            <w:r>
              <w:rPr>
                <w:sz w:val="18"/>
                <w:szCs w:val="18"/>
                <w:spacing w:val="-2"/>
              </w:rPr>
              <w:t>料</w:t>
            </w:r>
            <w:r>
              <w:rPr>
                <w:sz w:val="18"/>
                <w:szCs w:val="18"/>
                <w:spacing w:val="-15"/>
              </w:rPr>
              <w:t xml:space="preserve"> </w:t>
            </w:r>
            <w:r>
              <w:rPr>
                <w:sz w:val="18"/>
                <w:szCs w:val="18"/>
                <w:spacing w:val="-2"/>
              </w:rPr>
              <w:t>，渗透系数≤10</w:t>
            </w:r>
            <w:r>
              <w:rPr>
                <w:sz w:val="11"/>
                <w:szCs w:val="11"/>
                <w:spacing w:val="-2"/>
                <w:position w:val="7"/>
              </w:rPr>
              <w:t>-10</w:t>
            </w:r>
            <w:r>
              <w:rPr>
                <w:sz w:val="18"/>
                <w:szCs w:val="18"/>
                <w:spacing w:val="-2"/>
              </w:rPr>
              <w:t>cm/s”。</w:t>
            </w:r>
          </w:p>
        </w:tc>
        <w:tc>
          <w:tcPr>
            <w:tcW w:w="937"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317" w:hRule="atLeast"/>
        </w:trPr>
        <w:tc>
          <w:tcPr>
            <w:tcW w:w="500" w:type="dxa"/>
            <w:vAlign w:val="top"/>
            <w:vMerge w:val="continue"/>
            <w:textDirection w:val="tbRlV"/>
            <w:tcBorders>
              <w:top w:val="nil"/>
            </w:tcBorders>
          </w:tcPr>
          <w:p>
            <w:pPr>
              <w:rPr>
                <w:rFonts w:ascii="Arial"/>
                <w:sz w:val="21"/>
              </w:rPr>
            </w:pPr>
            <w:r/>
          </w:p>
        </w:tc>
        <w:tc>
          <w:tcPr>
            <w:tcW w:w="2386" w:type="dxa"/>
            <w:vAlign w:val="top"/>
            <w:gridSpan w:val="3"/>
          </w:tcPr>
          <w:p>
            <w:pPr>
              <w:pStyle w:val="TableText"/>
              <w:ind w:left="741"/>
              <w:spacing w:before="76" w:line="185" w:lineRule="auto"/>
              <w:rPr>
                <w:sz w:val="18"/>
                <w:szCs w:val="18"/>
              </w:rPr>
            </w:pPr>
            <w:r>
              <w:rPr>
                <w:sz w:val="18"/>
                <w:szCs w:val="18"/>
                <w:spacing w:val="-1"/>
              </w:rPr>
              <w:t>地下水观测</w:t>
            </w:r>
          </w:p>
        </w:tc>
        <w:tc>
          <w:tcPr>
            <w:tcW w:w="4401" w:type="dxa"/>
            <w:vAlign w:val="top"/>
            <w:gridSpan w:val="2"/>
          </w:tcPr>
          <w:p>
            <w:pPr>
              <w:pStyle w:val="TableText"/>
              <w:ind w:left="1359"/>
              <w:spacing w:before="75" w:line="186" w:lineRule="auto"/>
              <w:rPr>
                <w:sz w:val="18"/>
                <w:szCs w:val="18"/>
              </w:rPr>
            </w:pPr>
            <w:r>
              <w:rPr>
                <w:sz w:val="18"/>
                <w:szCs w:val="18"/>
                <w:spacing w:val="-1"/>
              </w:rPr>
              <w:t>新建地下水观测井1座</w:t>
            </w:r>
          </w:p>
        </w:tc>
        <w:tc>
          <w:tcPr>
            <w:tcW w:w="937" w:type="dxa"/>
            <w:vAlign w:val="top"/>
          </w:tcPr>
          <w:p>
            <w:pPr>
              <w:pStyle w:val="TableText"/>
              <w:ind w:left="185"/>
              <w:spacing w:before="76" w:line="185" w:lineRule="auto"/>
              <w:rPr>
                <w:sz w:val="18"/>
                <w:szCs w:val="18"/>
              </w:rPr>
            </w:pPr>
            <w:r>
              <w:rPr>
                <w:sz w:val="18"/>
                <w:szCs w:val="18"/>
                <w:spacing w:val="-7"/>
              </w:rPr>
              <w:t>已落实</w:t>
            </w:r>
          </w:p>
        </w:tc>
      </w:tr>
      <w:tr>
        <w:trPr>
          <w:trHeight w:val="317" w:hRule="atLeast"/>
        </w:trPr>
        <w:tc>
          <w:tcPr>
            <w:tcW w:w="500" w:type="dxa"/>
            <w:vAlign w:val="top"/>
            <w:vMerge w:val="restart"/>
            <w:textDirection w:val="tbRlV"/>
            <w:tcBorders>
              <w:bottom w:val="nil"/>
            </w:tcBorders>
          </w:tcPr>
          <w:p>
            <w:pPr>
              <w:pStyle w:val="TableText"/>
              <w:ind w:left="566"/>
              <w:spacing w:before="130" w:line="185" w:lineRule="auto"/>
              <w:rPr>
                <w:sz w:val="18"/>
                <w:szCs w:val="18"/>
              </w:rPr>
            </w:pPr>
            <w:r>
              <w:rPr>
                <w:sz w:val="18"/>
                <w:szCs w:val="18"/>
                <w:spacing w:val="-9"/>
              </w:rPr>
              <w:t>环</w:t>
            </w:r>
            <w:r>
              <w:rPr>
                <w:sz w:val="18"/>
                <w:szCs w:val="18"/>
                <w:spacing w:val="19"/>
              </w:rPr>
              <w:t xml:space="preserve">  </w:t>
            </w:r>
            <w:r>
              <w:rPr>
                <w:sz w:val="18"/>
                <w:szCs w:val="18"/>
                <w:spacing w:val="-9"/>
              </w:rPr>
              <w:t>境   风</w:t>
            </w:r>
            <w:r>
              <w:rPr>
                <w:sz w:val="18"/>
                <w:szCs w:val="18"/>
                <w:spacing w:val="16"/>
                <w:w w:val="101"/>
              </w:rPr>
              <w:t xml:space="preserve">  </w:t>
            </w:r>
            <w:r>
              <w:rPr>
                <w:sz w:val="18"/>
                <w:szCs w:val="18"/>
                <w:spacing w:val="-9"/>
              </w:rPr>
              <w:t>险</w:t>
            </w:r>
          </w:p>
        </w:tc>
        <w:tc>
          <w:tcPr>
            <w:tcW w:w="2386" w:type="dxa"/>
            <w:vAlign w:val="top"/>
            <w:gridSpan w:val="3"/>
            <w:vMerge w:val="restart"/>
            <w:tcBorders>
              <w:bottom w:val="nil"/>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834"/>
              <w:spacing w:before="75" w:line="187" w:lineRule="auto"/>
              <w:rPr>
                <w:sz w:val="18"/>
                <w:szCs w:val="18"/>
              </w:rPr>
            </w:pPr>
            <w:r>
              <w:rPr>
                <w:sz w:val="18"/>
                <w:szCs w:val="18"/>
                <w:spacing w:val="-2"/>
              </w:rPr>
              <w:t>风险事故</w:t>
            </w:r>
          </w:p>
        </w:tc>
        <w:tc>
          <w:tcPr>
            <w:tcW w:w="4401" w:type="dxa"/>
            <w:vAlign w:val="top"/>
            <w:gridSpan w:val="2"/>
          </w:tcPr>
          <w:p>
            <w:pPr>
              <w:pStyle w:val="TableText"/>
              <w:ind w:left="944"/>
              <w:spacing w:before="74" w:line="187" w:lineRule="auto"/>
              <w:rPr>
                <w:sz w:val="18"/>
                <w:szCs w:val="18"/>
              </w:rPr>
            </w:pPr>
            <w:r>
              <w:rPr>
                <w:sz w:val="18"/>
                <w:szCs w:val="18"/>
                <w:spacing w:val="-3"/>
              </w:rPr>
              <w:t>制定环境风险应急预案</w:t>
            </w:r>
            <w:r>
              <w:rPr>
                <w:sz w:val="18"/>
                <w:szCs w:val="18"/>
                <w:spacing w:val="-18"/>
              </w:rPr>
              <w:t xml:space="preserve"> </w:t>
            </w:r>
            <w:r>
              <w:rPr>
                <w:sz w:val="18"/>
                <w:szCs w:val="18"/>
                <w:spacing w:val="-3"/>
              </w:rPr>
              <w:t>，并备案</w:t>
            </w:r>
          </w:p>
        </w:tc>
        <w:tc>
          <w:tcPr>
            <w:tcW w:w="937" w:type="dxa"/>
            <w:vAlign w:val="top"/>
          </w:tcPr>
          <w:p>
            <w:pPr>
              <w:pStyle w:val="TableText"/>
              <w:ind w:left="185"/>
              <w:spacing w:before="76" w:line="185" w:lineRule="auto"/>
              <w:rPr>
                <w:sz w:val="18"/>
                <w:szCs w:val="18"/>
              </w:rPr>
            </w:pPr>
            <w:r>
              <w:rPr>
                <w:sz w:val="18"/>
                <w:szCs w:val="18"/>
                <w:spacing w:val="-7"/>
              </w:rPr>
              <w:t>已落实</w:t>
            </w:r>
          </w:p>
        </w:tc>
      </w:tr>
      <w:tr>
        <w:trPr>
          <w:trHeight w:val="940" w:hRule="atLeast"/>
        </w:trPr>
        <w:tc>
          <w:tcPr>
            <w:tcW w:w="500" w:type="dxa"/>
            <w:vAlign w:val="top"/>
            <w:vMerge w:val="continue"/>
            <w:textDirection w:val="tbRlV"/>
            <w:tcBorders>
              <w:top w:val="nil"/>
              <w:bottom w:val="nil"/>
            </w:tcBorders>
          </w:tcPr>
          <w:p>
            <w:pPr>
              <w:rPr>
                <w:rFonts w:ascii="Arial"/>
                <w:sz w:val="21"/>
              </w:rPr>
            </w:pPr>
            <w:r/>
          </w:p>
        </w:tc>
        <w:tc>
          <w:tcPr>
            <w:tcW w:w="2386" w:type="dxa"/>
            <w:vAlign w:val="top"/>
            <w:gridSpan w:val="3"/>
            <w:vMerge w:val="continue"/>
            <w:tcBorders>
              <w:top w:val="nil"/>
              <w:bottom w:val="nil"/>
            </w:tcBorders>
          </w:tcPr>
          <w:p>
            <w:pPr>
              <w:rPr>
                <w:rFonts w:ascii="Arial"/>
                <w:sz w:val="21"/>
              </w:rPr>
            </w:pPr>
            <w:r/>
          </w:p>
        </w:tc>
        <w:tc>
          <w:tcPr>
            <w:tcW w:w="4401" w:type="dxa"/>
            <w:vAlign w:val="top"/>
            <w:gridSpan w:val="2"/>
          </w:tcPr>
          <w:p>
            <w:pPr>
              <w:pStyle w:val="TableText"/>
              <w:ind w:left="132"/>
              <w:spacing w:before="75" w:line="186" w:lineRule="auto"/>
              <w:rPr>
                <w:sz w:val="18"/>
                <w:szCs w:val="18"/>
              </w:rPr>
            </w:pPr>
            <w:r>
              <w:rPr>
                <w:sz w:val="18"/>
                <w:szCs w:val="18"/>
                <w:spacing w:val="-1"/>
              </w:rPr>
              <w:t>厌氧发酵装置区、沼气净化装置区、锅炉房、沼气发</w:t>
            </w:r>
          </w:p>
          <w:p>
            <w:pPr>
              <w:pStyle w:val="TableText"/>
              <w:ind w:left="764" w:right="127" w:hanging="622"/>
              <w:spacing w:before="79" w:line="218" w:lineRule="auto"/>
              <w:rPr>
                <w:sz w:val="18"/>
                <w:szCs w:val="18"/>
              </w:rPr>
            </w:pPr>
            <w:r>
              <w:rPr>
                <w:sz w:val="18"/>
                <w:szCs w:val="18"/>
                <w:spacing w:val="-1"/>
              </w:rPr>
              <w:t>电车间设置火灾报警系统、可燃气体报警装置和视频</w:t>
            </w:r>
            <w:r>
              <w:rPr>
                <w:sz w:val="18"/>
                <w:szCs w:val="18"/>
                <w:spacing w:val="8"/>
              </w:rPr>
              <w:t xml:space="preserve"> </w:t>
            </w:r>
            <w:r>
              <w:rPr>
                <w:sz w:val="18"/>
                <w:szCs w:val="18"/>
                <w:spacing w:val="-3"/>
              </w:rPr>
              <w:t>监控装置</w:t>
            </w:r>
            <w:r>
              <w:rPr>
                <w:sz w:val="18"/>
                <w:szCs w:val="18"/>
                <w:spacing w:val="-12"/>
              </w:rPr>
              <w:t xml:space="preserve"> </w:t>
            </w:r>
            <w:r>
              <w:rPr>
                <w:sz w:val="18"/>
                <w:szCs w:val="18"/>
                <w:spacing w:val="-3"/>
              </w:rPr>
              <w:t>，以便及时发现火灾事故。</w:t>
            </w:r>
          </w:p>
        </w:tc>
        <w:tc>
          <w:tcPr>
            <w:tcW w:w="937" w:type="dxa"/>
            <w:vAlign w:val="top"/>
          </w:tcPr>
          <w:p>
            <w:pPr>
              <w:spacing w:line="310" w:lineRule="auto"/>
              <w:rPr>
                <w:rFonts w:ascii="Arial"/>
                <w:sz w:val="21"/>
              </w:rPr>
            </w:pPr>
            <w:r/>
          </w:p>
          <w:p>
            <w:pPr>
              <w:pStyle w:val="TableText"/>
              <w:ind w:left="185"/>
              <w:spacing w:before="75" w:line="186" w:lineRule="auto"/>
              <w:rPr>
                <w:sz w:val="18"/>
                <w:szCs w:val="18"/>
              </w:rPr>
            </w:pPr>
            <w:r>
              <w:rPr>
                <w:sz w:val="18"/>
                <w:szCs w:val="18"/>
                <w:spacing w:val="-7"/>
              </w:rPr>
              <w:t>已落实</w:t>
            </w:r>
          </w:p>
        </w:tc>
      </w:tr>
      <w:tr>
        <w:trPr>
          <w:trHeight w:val="965" w:hRule="atLeast"/>
        </w:trPr>
        <w:tc>
          <w:tcPr>
            <w:tcW w:w="500" w:type="dxa"/>
            <w:vAlign w:val="top"/>
            <w:vMerge w:val="continue"/>
            <w:textDirection w:val="tbRlV"/>
            <w:tcBorders>
              <w:top w:val="nil"/>
            </w:tcBorders>
          </w:tcPr>
          <w:p>
            <w:pPr>
              <w:rPr>
                <w:rFonts w:ascii="Arial"/>
                <w:sz w:val="21"/>
              </w:rPr>
            </w:pPr>
            <w:r/>
          </w:p>
        </w:tc>
        <w:tc>
          <w:tcPr>
            <w:tcW w:w="2386" w:type="dxa"/>
            <w:vAlign w:val="top"/>
            <w:gridSpan w:val="3"/>
            <w:vMerge w:val="continue"/>
            <w:tcBorders>
              <w:top w:val="nil"/>
            </w:tcBorders>
          </w:tcPr>
          <w:p>
            <w:pPr>
              <w:rPr>
                <w:rFonts w:ascii="Arial"/>
                <w:sz w:val="21"/>
              </w:rPr>
            </w:pPr>
            <w:r/>
          </w:p>
        </w:tc>
        <w:tc>
          <w:tcPr>
            <w:tcW w:w="4401" w:type="dxa"/>
            <w:vAlign w:val="top"/>
            <w:gridSpan w:val="2"/>
          </w:tcPr>
          <w:p>
            <w:pPr>
              <w:pStyle w:val="TableText"/>
              <w:ind w:left="133" w:right="127" w:firstLine="2"/>
              <w:spacing w:before="76" w:line="219" w:lineRule="auto"/>
              <w:rPr>
                <w:sz w:val="18"/>
                <w:szCs w:val="18"/>
              </w:rPr>
            </w:pPr>
            <w:r>
              <w:rPr>
                <w:sz w:val="18"/>
                <w:szCs w:val="18"/>
                <w:spacing w:val="-1"/>
              </w:rPr>
              <w:t>配备消防器材、消防沙箱、气体泄漏报警装置、视频</w:t>
            </w:r>
            <w:r>
              <w:rPr>
                <w:sz w:val="18"/>
                <w:szCs w:val="18"/>
                <w:spacing w:val="13"/>
                <w:w w:val="101"/>
              </w:rPr>
              <w:t xml:space="preserve"> </w:t>
            </w:r>
            <w:r>
              <w:rPr>
                <w:sz w:val="18"/>
                <w:szCs w:val="18"/>
                <w:spacing w:val="-2"/>
              </w:rPr>
              <w:t>监控系统</w:t>
            </w:r>
            <w:r>
              <w:rPr>
                <w:sz w:val="18"/>
                <w:szCs w:val="18"/>
                <w:spacing w:val="-14"/>
              </w:rPr>
              <w:t xml:space="preserve"> </w:t>
            </w:r>
            <w:r>
              <w:rPr>
                <w:sz w:val="18"/>
                <w:szCs w:val="18"/>
                <w:spacing w:val="-2"/>
              </w:rPr>
              <w:t>，风向标、应急装备及药品、在厂区明显位</w:t>
            </w:r>
          </w:p>
          <w:p>
            <w:pPr>
              <w:pStyle w:val="TableText"/>
              <w:ind w:left="764"/>
              <w:spacing w:before="79" w:line="187" w:lineRule="auto"/>
              <w:outlineLvl w:val="0"/>
              <w:rPr>
                <w:sz w:val="18"/>
                <w:szCs w:val="18"/>
              </w:rPr>
            </w:pPr>
            <w:bookmarkStart w:name="bookmark12" w:id="12"/>
            <w:bookmarkEnd w:id="12"/>
            <w:r>
              <w:rPr>
                <w:sz w:val="18"/>
                <w:szCs w:val="18"/>
                <w:spacing w:val="-1"/>
              </w:rPr>
              <w:t>置公示风险源及应急疏散路线图等。</w:t>
            </w:r>
          </w:p>
        </w:tc>
        <w:tc>
          <w:tcPr>
            <w:tcW w:w="937" w:type="dxa"/>
            <w:vAlign w:val="top"/>
          </w:tcPr>
          <w:p>
            <w:pPr>
              <w:spacing w:line="313" w:lineRule="auto"/>
              <w:rPr>
                <w:rFonts w:ascii="Arial"/>
                <w:sz w:val="21"/>
              </w:rPr>
            </w:pPr>
            <w:r/>
          </w:p>
          <w:p>
            <w:pPr>
              <w:pStyle w:val="TableText"/>
              <w:ind w:left="185"/>
              <w:spacing w:before="75" w:line="186" w:lineRule="auto"/>
              <w:rPr>
                <w:sz w:val="18"/>
                <w:szCs w:val="18"/>
              </w:rPr>
            </w:pPr>
            <w:r>
              <w:rPr>
                <w:sz w:val="18"/>
                <w:szCs w:val="18"/>
                <w:spacing w:val="-7"/>
              </w:rPr>
              <w:t>已落实</w:t>
            </w:r>
          </w:p>
        </w:tc>
      </w:tr>
    </w:tbl>
    <w:p>
      <w:pPr>
        <w:rPr>
          <w:rFonts w:ascii="Arial"/>
          <w:sz w:val="21"/>
        </w:rPr>
      </w:pPr>
      <w:r/>
    </w:p>
    <w:p>
      <w:pPr>
        <w:sectPr>
          <w:footerReference w:type="default" r:id="rId216"/>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rPr>
          <w:sz w:val="31"/>
          <w:szCs w:val="31"/>
        </w:rPr>
      </w:pPr>
      <w:r>
        <w:pict>
          <v:rect id="_x0000_s106" style="position:absolute;margin-left:499.82pt;margin-top:573.26pt;mso-position-vertical-relative:page;mso-position-horizontal-relative:page;width:1pt;height:190.9pt;z-index:251935744;" o:allowincell="f" fillcolor="#000000" filled="true" stroked="false"/>
        </w:pict>
      </w:r>
      <w:r>
        <w:rPr>
          <w:sz w:val="31"/>
          <w:szCs w:val="31"/>
          <w14:textOutline w14:w="5793" w14:cap="sq" w14:cmpd="sng">
            <w14:solidFill>
              <w14:srgbClr w14:val="000000"/>
            </w14:solidFill>
            <w14:prstDash w14:val="solid"/>
            <w14:bevel/>
          </w14:textOutline>
          <w:spacing w:val="9"/>
        </w:rPr>
        <w:t>表十二：环境监测计划</w:t>
      </w:r>
    </w:p>
    <w:p>
      <w:pPr>
        <w:spacing w:line="88" w:lineRule="exact"/>
        <w:rPr/>
      </w:p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2312"/>
        <w:gridCol w:w="2329"/>
        <w:gridCol w:w="2618"/>
      </w:tblGrid>
      <w:tr>
        <w:trPr>
          <w:trHeight w:val="9383" w:hRule="atLeast"/>
        </w:trPr>
        <w:tc>
          <w:tcPr>
            <w:tcW w:w="8224" w:type="dxa"/>
            <w:vAlign w:val="top"/>
            <w:gridSpan w:val="4"/>
            <w:tcBorders>
              <w:bottom w:val="single" w:color="000000" w:sz="6" w:space="0"/>
            </w:tcBorders>
          </w:tcPr>
          <w:p>
            <w:pPr>
              <w:pStyle w:val="TableText"/>
              <w:ind w:left="725"/>
              <w:spacing w:before="208" w:line="186" w:lineRule="auto"/>
              <w:rPr/>
            </w:pPr>
            <w:r>
              <w:rPr>
                <w14:textOutline w14:w="4358" w14:cap="sq" w14:cmpd="sng">
                  <w14:solidFill>
                    <w14:srgbClr w14:val="000000"/>
                  </w14:solidFill>
                  <w14:prstDash w14:val="solid"/>
                  <w14:bevel/>
                </w14:textOutline>
                <w:spacing w:val="-1"/>
              </w:rPr>
              <w:t>12.1、运营期环境监测计划</w:t>
            </w:r>
          </w:p>
          <w:p>
            <w:pPr>
              <w:pStyle w:val="TableText"/>
              <w:ind w:left="222" w:right="96" w:firstLine="500"/>
              <w:spacing w:before="318" w:line="372" w:lineRule="auto"/>
              <w:jc w:val="both"/>
              <w:rPr/>
            </w:pPr>
            <w:r>
              <w:rPr>
                <w:spacing w:val="-4"/>
              </w:rPr>
              <w:t>本项目将对周围环境产生一定的影响，因在加强环境管理的同时，定期</w:t>
            </w:r>
            <w:r>
              <w:rPr>
                <w:spacing w:val="8"/>
              </w:rPr>
              <w:t xml:space="preserve">  </w:t>
            </w:r>
            <w:r>
              <w:rPr>
                <w:spacing w:val="-3"/>
              </w:rPr>
              <w:t>进行环境监测，以便及时了解项目建设对环境造成影响的情况。建设单位可</w:t>
            </w:r>
            <w:r>
              <w:rPr>
                <w:spacing w:val="6"/>
              </w:rPr>
              <w:t xml:space="preserve">  </w:t>
            </w:r>
            <w:r>
              <w:rPr>
                <w:spacing w:val="-3"/>
              </w:rPr>
              <w:t>自行成立厂区的环境监测部门，也可委托具有相应能力的监测机构承担本项</w:t>
            </w:r>
            <w:r>
              <w:rPr>
                <w:spacing w:val="6"/>
              </w:rPr>
              <w:t xml:space="preserve">  </w:t>
            </w:r>
            <w:r>
              <w:rPr>
                <w:spacing w:val="-3"/>
              </w:rPr>
              <w:t>目营运期的环境监测工作。环境监测单位应根据国家生态环境管理部门颁布</w:t>
            </w:r>
            <w:r>
              <w:rPr>
                <w:spacing w:val="6"/>
              </w:rPr>
              <w:t xml:space="preserve">  </w:t>
            </w:r>
            <w:r>
              <w:rPr>
                <w:spacing w:val="-3"/>
              </w:rPr>
              <w:t>的各项导则和标准规定的方法进行采样、保存和分析样品，各污染物监测和</w:t>
            </w:r>
            <w:r>
              <w:rPr>
                <w:spacing w:val="6"/>
              </w:rPr>
              <w:t xml:space="preserve">  </w:t>
            </w:r>
            <w:r>
              <w:rPr>
                <w:spacing w:val="-3"/>
              </w:rPr>
              <w:t>分析方法按照《排污单位自行监测技术指南</w:t>
            </w:r>
            <w:r>
              <w:rPr>
                <w:spacing w:val="54"/>
              </w:rPr>
              <w:t xml:space="preserve"> </w:t>
            </w:r>
            <w:r>
              <w:rPr>
                <w:spacing w:val="-3"/>
              </w:rPr>
              <w:t>总则》(HJ819-2</w:t>
            </w:r>
            <w:r>
              <w:rPr>
                <w:spacing w:val="-4"/>
              </w:rPr>
              <w:t>017)执行，排污</w:t>
            </w:r>
            <w:r>
              <w:rPr/>
              <w:t xml:space="preserve">  </w:t>
            </w:r>
            <w:r>
              <w:rPr>
                <w:spacing w:val="-1"/>
              </w:rPr>
              <w:t>单位自行监测信息公开内容及方式按照《企业事业单位环境信息公开办法》</w:t>
            </w:r>
          </w:p>
          <w:p>
            <w:pPr>
              <w:pStyle w:val="TableText"/>
              <w:ind w:left="234"/>
              <w:spacing w:line="226" w:lineRule="auto"/>
              <w:rPr/>
            </w:pPr>
            <w:r>
              <w:rPr>
                <w:spacing w:val="-2"/>
              </w:rPr>
              <w:t>(环境保护部令第31号)执行。</w:t>
            </w:r>
          </w:p>
          <w:p>
            <w:pPr>
              <w:pStyle w:val="TableText"/>
              <w:ind w:left="220" w:right="155" w:firstLine="498"/>
              <w:spacing w:before="247" w:line="383" w:lineRule="auto"/>
              <w:jc w:val="both"/>
              <w:rPr/>
            </w:pPr>
            <w:r>
              <w:rPr>
                <w:spacing w:val="-1"/>
              </w:rPr>
              <w:t>根据《排污单位自行监测技术指南</w:t>
            </w:r>
            <w:r>
              <w:rPr>
                <w:spacing w:val="56"/>
                <w:w w:val="101"/>
              </w:rPr>
              <w:t xml:space="preserve"> </w:t>
            </w:r>
            <w:r>
              <w:rPr>
                <w:spacing w:val="-1"/>
              </w:rPr>
              <w:t>总则》（</w:t>
            </w:r>
            <w:r>
              <w:rPr>
                <w:spacing w:val="-22"/>
              </w:rPr>
              <w:t xml:space="preserve"> </w:t>
            </w:r>
            <w:r>
              <w:rPr>
                <w:spacing w:val="-1"/>
              </w:rPr>
              <w:t>HJ</w:t>
            </w:r>
            <w:r>
              <w:rPr>
                <w:spacing w:val="-2"/>
              </w:rPr>
              <w:t>819-2017）、《排污许</w:t>
            </w:r>
            <w:r>
              <w:rPr/>
              <w:t xml:space="preserve"> </w:t>
            </w:r>
            <w:r>
              <w:rPr>
                <w:spacing w:val="-3"/>
              </w:rPr>
              <w:t>可证申请与核发技术规范</w:t>
            </w:r>
            <w:r>
              <w:rPr>
                <w:spacing w:val="56"/>
              </w:rPr>
              <w:t xml:space="preserve"> </w:t>
            </w:r>
            <w:r>
              <w:rPr>
                <w:spacing w:val="-3"/>
              </w:rPr>
              <w:t>环境卫生管理业》（HJ1106-2020）、《排污</w:t>
            </w:r>
            <w:r>
              <w:rPr>
                <w:spacing w:val="-4"/>
              </w:rPr>
              <w:t>单位</w:t>
            </w:r>
            <w:r>
              <w:rPr/>
              <w:t xml:space="preserve"> </w:t>
            </w:r>
            <w:r>
              <w:rPr>
                <w:spacing w:val="-2"/>
              </w:rPr>
              <w:t>自行监测技术指南</w:t>
            </w:r>
            <w:r>
              <w:rPr>
                <w:spacing w:val="63"/>
                <w:w w:val="101"/>
              </w:rPr>
              <w:t xml:space="preserve"> </w:t>
            </w:r>
            <w:r>
              <w:rPr>
                <w:spacing w:val="-2"/>
              </w:rPr>
              <w:t>火力发电及锅炉》（</w:t>
            </w:r>
            <w:r>
              <w:rPr>
                <w:spacing w:val="-22"/>
              </w:rPr>
              <w:t xml:space="preserve"> </w:t>
            </w:r>
            <w:r>
              <w:rPr>
                <w:spacing w:val="-2"/>
              </w:rPr>
              <w:t>HJ820-2017）、《工业企业土壤和</w:t>
            </w:r>
            <w:r>
              <w:rPr/>
              <w:t xml:space="preserve"> </w:t>
            </w:r>
            <w:r>
              <w:rPr>
                <w:spacing w:val="-2"/>
              </w:rPr>
              <w:t>地下水自行监测技术指南（试行）</w:t>
            </w:r>
            <w:r>
              <w:rPr>
                <w:spacing w:val="-50"/>
              </w:rPr>
              <w:t xml:space="preserve"> </w:t>
            </w:r>
            <w:r>
              <w:rPr>
                <w:spacing w:val="-2"/>
              </w:rPr>
              <w:t>》（</w:t>
            </w:r>
            <w:r>
              <w:rPr>
                <w:spacing w:val="-21"/>
              </w:rPr>
              <w:t xml:space="preserve"> </w:t>
            </w:r>
            <w:r>
              <w:rPr>
                <w:spacing w:val="-2"/>
              </w:rPr>
              <w:t>HJ1209-2021）</w:t>
            </w:r>
            <w:r>
              <w:rPr>
                <w:spacing w:val="-49"/>
              </w:rPr>
              <w:t xml:space="preserve"> </w:t>
            </w:r>
            <w:r>
              <w:rPr>
                <w:spacing w:val="-2"/>
              </w:rPr>
              <w:t>中</w:t>
            </w:r>
            <w:r>
              <w:rPr>
                <w:spacing w:val="-3"/>
              </w:rPr>
              <w:t>规定制定全厂自行</w:t>
            </w:r>
          </w:p>
          <w:p>
            <w:pPr>
              <w:pStyle w:val="TableText"/>
              <w:ind w:left="223"/>
              <w:spacing w:line="186" w:lineRule="auto"/>
              <w:rPr/>
            </w:pPr>
            <w:r>
              <w:rPr>
                <w:spacing w:val="-4"/>
              </w:rPr>
              <w:t>监测计划</w:t>
            </w:r>
            <w:r>
              <w:rPr>
                <w:spacing w:val="-24"/>
              </w:rPr>
              <w:t xml:space="preserve"> </w:t>
            </w:r>
            <w:r>
              <w:rPr>
                <w:spacing w:val="-4"/>
              </w:rPr>
              <w:t>，具体见表12-1。</w:t>
            </w:r>
          </w:p>
          <w:p>
            <w:pPr>
              <w:pStyle w:val="TableText"/>
              <w:ind w:left="2355"/>
              <w:spacing w:before="326" w:line="187" w:lineRule="auto"/>
              <w:rPr>
                <w:sz w:val="22"/>
                <w:szCs w:val="22"/>
              </w:rPr>
            </w:pPr>
            <w:r>
              <w:rPr>
                <w:sz w:val="22"/>
                <w:szCs w:val="22"/>
                <w14:textOutline w14:w="4013" w14:cap="sq" w14:cmpd="sng">
                  <w14:solidFill>
                    <w14:srgbClr w14:val="000000"/>
                  </w14:solidFill>
                  <w14:prstDash w14:val="solid"/>
                  <w14:bevel/>
                </w14:textOutline>
                <w:spacing w:val="1"/>
              </w:rPr>
              <w:t>表12-1</w:t>
            </w:r>
            <w:r>
              <w:rPr>
                <w:sz w:val="22"/>
                <w:szCs w:val="22"/>
                <w:spacing w:val="1"/>
              </w:rPr>
              <w:t xml:space="preserve">   </w:t>
            </w:r>
            <w:r>
              <w:rPr>
                <w:sz w:val="22"/>
                <w:szCs w:val="22"/>
                <w14:textOutline w14:w="4013" w14:cap="sq" w14:cmpd="sng">
                  <w14:solidFill>
                    <w14:srgbClr w14:val="000000"/>
                  </w14:solidFill>
                  <w14:prstDash w14:val="solid"/>
                  <w14:bevel/>
                </w14:textOutline>
                <w:spacing w:val="1"/>
              </w:rPr>
              <w:t>运营期自行监测计划一览表</w:t>
            </w:r>
          </w:p>
        </w:tc>
      </w:tr>
      <w:tr>
        <w:trPr>
          <w:trHeight w:val="624" w:hRule="atLeast"/>
        </w:trPr>
        <w:tc>
          <w:tcPr>
            <w:tcW w:w="965" w:type="dxa"/>
            <w:vAlign w:val="top"/>
            <w:tcBorders>
              <w:top w:val="single" w:color="000000" w:sz="6" w:space="0"/>
            </w:tcBorders>
          </w:tcPr>
          <w:p>
            <w:pPr>
              <w:pStyle w:val="TableText"/>
              <w:ind w:left="443" w:right="182" w:hanging="201"/>
              <w:spacing w:before="71" w:line="218" w:lineRule="auto"/>
              <w:rPr>
                <w:sz w:val="18"/>
                <w:szCs w:val="18"/>
              </w:rPr>
            </w:pPr>
            <w:r>
              <w:rPr>
                <w:sz w:val="18"/>
                <w:szCs w:val="18"/>
                <w14:textOutline w14:w="3268" w14:cap="sq" w14:cmpd="sng">
                  <w14:solidFill>
                    <w14:srgbClr w14:val="000000"/>
                  </w14:solidFill>
                  <w14:prstDash w14:val="solid"/>
                  <w14:bevel/>
                </w14:textOutline>
                <w:spacing w:val="-2"/>
              </w:rPr>
              <w:t>监测项</w:t>
            </w:r>
            <w:r>
              <w:rPr>
                <w:sz w:val="18"/>
                <w:szCs w:val="18"/>
              </w:rPr>
              <w:t xml:space="preserve"> </w:t>
            </w:r>
            <w:r>
              <w:rPr>
                <w:sz w:val="18"/>
                <w:szCs w:val="18"/>
                <w14:textOutline w14:w="3268" w14:cap="sq" w14:cmpd="sng">
                  <w14:solidFill>
                    <w14:srgbClr w14:val="000000"/>
                  </w14:solidFill>
                  <w14:prstDash w14:val="solid"/>
                  <w14:bevel/>
                </w14:textOutline>
              </w:rPr>
              <w:t>目</w:t>
            </w:r>
          </w:p>
        </w:tc>
        <w:tc>
          <w:tcPr>
            <w:tcW w:w="2312" w:type="dxa"/>
            <w:vAlign w:val="top"/>
            <w:tcBorders>
              <w:top w:val="single" w:color="000000" w:sz="6" w:space="0"/>
            </w:tcBorders>
          </w:tcPr>
          <w:p>
            <w:pPr>
              <w:pStyle w:val="TableText"/>
              <w:ind w:left="797"/>
              <w:spacing w:before="227" w:line="186" w:lineRule="auto"/>
              <w:rPr>
                <w:sz w:val="18"/>
                <w:szCs w:val="18"/>
              </w:rPr>
            </w:pPr>
            <w:r>
              <w:rPr>
                <w:sz w:val="18"/>
                <w:szCs w:val="18"/>
                <w14:textOutline w14:w="3268" w14:cap="sq" w14:cmpd="sng">
                  <w14:solidFill>
                    <w14:srgbClr w14:val="000000"/>
                  </w14:solidFill>
                  <w14:prstDash w14:val="solid"/>
                  <w14:bevel/>
                </w14:textOutline>
                <w:spacing w:val="-2"/>
              </w:rPr>
              <w:t>监测位置</w:t>
            </w:r>
          </w:p>
        </w:tc>
        <w:tc>
          <w:tcPr>
            <w:tcW w:w="2329" w:type="dxa"/>
            <w:vAlign w:val="top"/>
            <w:tcBorders>
              <w:top w:val="single" w:color="000000" w:sz="6" w:space="0"/>
            </w:tcBorders>
          </w:tcPr>
          <w:p>
            <w:pPr>
              <w:pStyle w:val="TableText"/>
              <w:ind w:left="805"/>
              <w:spacing w:before="227" w:line="186" w:lineRule="auto"/>
              <w:rPr>
                <w:sz w:val="18"/>
                <w:szCs w:val="18"/>
              </w:rPr>
            </w:pPr>
            <w:r>
              <w:rPr>
                <w:sz w:val="18"/>
                <w:szCs w:val="18"/>
                <w14:textOutline w14:w="3268" w14:cap="sq" w14:cmpd="sng">
                  <w14:solidFill>
                    <w14:srgbClr w14:val="000000"/>
                  </w14:solidFill>
                  <w14:prstDash w14:val="solid"/>
                  <w14:bevel/>
                </w14:textOutline>
                <w:spacing w:val="-2"/>
              </w:rPr>
              <w:t>监测因子</w:t>
            </w:r>
          </w:p>
        </w:tc>
        <w:tc>
          <w:tcPr>
            <w:tcW w:w="2618" w:type="dxa"/>
            <w:vAlign w:val="top"/>
            <w:tcBorders>
              <w:top w:val="single" w:color="000000" w:sz="6" w:space="0"/>
            </w:tcBorders>
          </w:tcPr>
          <w:p>
            <w:pPr>
              <w:pStyle w:val="TableText"/>
              <w:ind w:left="840"/>
              <w:spacing w:before="227" w:line="186" w:lineRule="auto"/>
              <w:rPr>
                <w:sz w:val="18"/>
                <w:szCs w:val="18"/>
              </w:rPr>
            </w:pPr>
            <w:r>
              <w:rPr>
                <w:sz w:val="18"/>
                <w:szCs w:val="18"/>
                <w14:textOutline w14:w="3268" w14:cap="sq" w14:cmpd="sng">
                  <w14:solidFill>
                    <w14:srgbClr w14:val="000000"/>
                  </w14:solidFill>
                  <w14:prstDash w14:val="solid"/>
                  <w14:bevel/>
                </w14:textOutline>
                <w:spacing w:val="-3"/>
              </w:rPr>
              <w:t>时间、频次</w:t>
            </w:r>
          </w:p>
        </w:tc>
      </w:tr>
      <w:tr>
        <w:trPr>
          <w:trHeight w:val="841" w:hRule="atLeast"/>
        </w:trPr>
        <w:tc>
          <w:tcPr>
            <w:tcW w:w="965" w:type="dxa"/>
            <w:vAlign w:val="top"/>
            <w:vMerge w:val="restart"/>
            <w:tcBorders>
              <w:bottom w:val="nil"/>
            </w:tcBorders>
          </w:tcPr>
          <w:p>
            <w:pPr>
              <w:spacing w:line="422" w:lineRule="auto"/>
              <w:rPr>
                <w:rFonts w:ascii="Arial"/>
                <w:sz w:val="21"/>
              </w:rPr>
            </w:pPr>
            <w:r/>
          </w:p>
          <w:p>
            <w:pPr>
              <w:pStyle w:val="TableText"/>
              <w:ind w:left="241" w:right="182" w:firstLine="93"/>
              <w:spacing w:before="74" w:line="218" w:lineRule="auto"/>
              <w:rPr>
                <w:sz w:val="18"/>
                <w:szCs w:val="18"/>
              </w:rPr>
            </w:pPr>
            <w:r>
              <w:rPr>
                <w:sz w:val="18"/>
                <w:szCs w:val="18"/>
                <w:spacing w:val="-4"/>
              </w:rPr>
              <w:t>大气</w:t>
            </w:r>
            <w:r>
              <w:rPr>
                <w:sz w:val="18"/>
                <w:szCs w:val="18"/>
              </w:rPr>
              <w:t xml:space="preserve">   </w:t>
            </w:r>
            <w:r>
              <w:rPr>
                <w:sz w:val="18"/>
                <w:szCs w:val="18"/>
                <w:spacing w:val="-2"/>
              </w:rPr>
              <w:t>污染源</w:t>
            </w:r>
          </w:p>
        </w:tc>
        <w:tc>
          <w:tcPr>
            <w:tcW w:w="2312" w:type="dxa"/>
            <w:vAlign w:val="top"/>
          </w:tcPr>
          <w:p>
            <w:pPr>
              <w:pStyle w:val="TableText"/>
              <w:ind w:left="346"/>
              <w:spacing w:before="180" w:line="187" w:lineRule="auto"/>
              <w:rPr>
                <w:sz w:val="18"/>
                <w:szCs w:val="18"/>
              </w:rPr>
            </w:pPr>
            <w:r>
              <w:rPr>
                <w:sz w:val="18"/>
                <w:szCs w:val="18"/>
                <w:spacing w:val="-1"/>
              </w:rPr>
              <w:t>臭气处理装置排气筒</w:t>
            </w:r>
          </w:p>
          <w:p>
            <w:pPr>
              <w:pStyle w:val="TableText"/>
              <w:ind w:left="749"/>
              <w:spacing w:before="46" w:line="226" w:lineRule="auto"/>
              <w:rPr>
                <w:sz w:val="18"/>
                <w:szCs w:val="18"/>
              </w:rPr>
            </w:pPr>
            <w:r>
              <w:rPr>
                <w:sz w:val="18"/>
                <w:szCs w:val="18"/>
                <w:spacing w:val="-6"/>
              </w:rPr>
              <w:t>（DA001）</w:t>
            </w:r>
          </w:p>
        </w:tc>
        <w:tc>
          <w:tcPr>
            <w:tcW w:w="2329" w:type="dxa"/>
            <w:vAlign w:val="top"/>
          </w:tcPr>
          <w:p>
            <w:pPr>
              <w:spacing w:line="261" w:lineRule="auto"/>
              <w:rPr>
                <w:rFonts w:ascii="Arial"/>
                <w:sz w:val="21"/>
              </w:rPr>
            </w:pPr>
            <w:r/>
          </w:p>
          <w:p>
            <w:pPr>
              <w:pStyle w:val="TableText"/>
              <w:ind w:left="328"/>
              <w:spacing w:before="75" w:line="194" w:lineRule="auto"/>
              <w:rPr>
                <w:sz w:val="18"/>
                <w:szCs w:val="18"/>
              </w:rPr>
            </w:pPr>
            <w:r>
              <w:rPr>
                <w:sz w:val="18"/>
                <w:szCs w:val="18"/>
                <w:spacing w:val="-3"/>
              </w:rPr>
              <w:t>NH</w:t>
            </w:r>
            <w:r>
              <w:rPr>
                <w:sz w:val="11"/>
                <w:szCs w:val="11"/>
                <w:spacing w:val="-3"/>
                <w:position w:val="-2"/>
              </w:rPr>
              <w:t>3</w:t>
            </w:r>
            <w:r>
              <w:rPr>
                <w:sz w:val="11"/>
                <w:szCs w:val="11"/>
                <w:spacing w:val="-9"/>
                <w:position w:val="-2"/>
              </w:rPr>
              <w:t xml:space="preserve"> </w:t>
            </w:r>
            <w:r>
              <w:rPr>
                <w:sz w:val="18"/>
                <w:szCs w:val="18"/>
                <w:spacing w:val="-3"/>
              </w:rPr>
              <w:t>、H</w:t>
            </w:r>
            <w:r>
              <w:rPr>
                <w:sz w:val="11"/>
                <w:szCs w:val="11"/>
                <w:spacing w:val="-3"/>
                <w:position w:val="-2"/>
              </w:rPr>
              <w:t>2</w:t>
            </w:r>
            <w:r>
              <w:rPr>
                <w:sz w:val="18"/>
                <w:szCs w:val="18"/>
                <w:spacing w:val="-3"/>
              </w:rPr>
              <w:t>S、臭气浓度</w:t>
            </w:r>
          </w:p>
        </w:tc>
        <w:tc>
          <w:tcPr>
            <w:tcW w:w="2618" w:type="dxa"/>
            <w:vAlign w:val="top"/>
          </w:tcPr>
          <w:p>
            <w:pPr>
              <w:pStyle w:val="TableText"/>
              <w:ind w:left="946"/>
              <w:spacing w:before="303" w:line="233" w:lineRule="auto"/>
              <w:rPr>
                <w:sz w:val="18"/>
                <w:szCs w:val="18"/>
              </w:rPr>
            </w:pPr>
            <w:r>
              <w:rPr>
                <w:sz w:val="18"/>
                <w:szCs w:val="18"/>
                <w:spacing w:val="-2"/>
              </w:rPr>
              <w:t>1次/半年</w:t>
            </w:r>
          </w:p>
        </w:tc>
      </w:tr>
      <w:tr>
        <w:trPr>
          <w:trHeight w:val="629" w:hRule="atLeast"/>
        </w:trPr>
        <w:tc>
          <w:tcPr>
            <w:tcW w:w="965" w:type="dxa"/>
            <w:vAlign w:val="top"/>
            <w:vMerge w:val="continue"/>
            <w:tcBorders>
              <w:top w:val="nil"/>
            </w:tcBorders>
          </w:tcPr>
          <w:p>
            <w:pPr>
              <w:rPr>
                <w:rFonts w:ascii="Arial"/>
                <w:sz w:val="21"/>
              </w:rPr>
            </w:pPr>
            <w:r/>
          </w:p>
        </w:tc>
        <w:tc>
          <w:tcPr>
            <w:tcW w:w="2312" w:type="dxa"/>
            <w:vAlign w:val="top"/>
          </w:tcPr>
          <w:p>
            <w:pPr>
              <w:pStyle w:val="TableText"/>
              <w:ind w:left="616"/>
              <w:spacing w:before="77" w:line="186" w:lineRule="auto"/>
              <w:rPr>
                <w:sz w:val="18"/>
                <w:szCs w:val="18"/>
              </w:rPr>
            </w:pPr>
            <w:r>
              <w:rPr>
                <w:sz w:val="18"/>
                <w:szCs w:val="18"/>
                <w:spacing w:val="-1"/>
              </w:rPr>
              <w:t>锅炉燃烧废气</w:t>
            </w:r>
          </w:p>
          <w:p>
            <w:pPr>
              <w:pStyle w:val="TableText"/>
              <w:ind w:left="365"/>
              <w:spacing w:before="45" w:line="212" w:lineRule="auto"/>
              <w:rPr>
                <w:sz w:val="18"/>
                <w:szCs w:val="18"/>
              </w:rPr>
            </w:pPr>
            <w:r>
              <w:rPr>
                <w:sz w:val="18"/>
                <w:szCs w:val="18"/>
                <w:spacing w:val="-3"/>
              </w:rPr>
              <w:t>（DA002、DA003）</w:t>
            </w:r>
          </w:p>
        </w:tc>
        <w:tc>
          <w:tcPr>
            <w:tcW w:w="2329" w:type="dxa"/>
            <w:vAlign w:val="top"/>
          </w:tcPr>
          <w:p>
            <w:pPr>
              <w:pStyle w:val="TableText"/>
              <w:ind w:left="897" w:right="102" w:hanging="777"/>
              <w:spacing w:before="78" w:line="217" w:lineRule="auto"/>
              <w:rPr>
                <w:sz w:val="18"/>
                <w:szCs w:val="18"/>
              </w:rPr>
            </w:pPr>
            <w:r>
              <w:rPr>
                <w:sz w:val="18"/>
                <w:szCs w:val="18"/>
                <w:spacing w:val="-2"/>
              </w:rPr>
              <w:t>SO</w:t>
            </w:r>
            <w:r>
              <w:rPr>
                <w:sz w:val="11"/>
                <w:szCs w:val="11"/>
                <w:spacing w:val="-2"/>
                <w:position w:val="-3"/>
              </w:rPr>
              <w:t>2</w:t>
            </w:r>
            <w:r>
              <w:rPr>
                <w:sz w:val="11"/>
                <w:szCs w:val="11"/>
                <w:spacing w:val="-18"/>
                <w:position w:val="-3"/>
              </w:rPr>
              <w:t xml:space="preserve"> </w:t>
            </w:r>
            <w:r>
              <w:rPr>
                <w:sz w:val="18"/>
                <w:szCs w:val="18"/>
                <w:spacing w:val="-2"/>
              </w:rPr>
              <w:t>、NOx、颗粒物、林格</w:t>
            </w:r>
            <w:r>
              <w:rPr>
                <w:sz w:val="18"/>
                <w:szCs w:val="18"/>
              </w:rPr>
              <w:t xml:space="preserve"> </w:t>
            </w:r>
            <w:r>
              <w:rPr>
                <w:sz w:val="18"/>
                <w:szCs w:val="18"/>
                <w:spacing w:val="-3"/>
              </w:rPr>
              <w:t>曼黑度</w:t>
            </w:r>
          </w:p>
        </w:tc>
        <w:tc>
          <w:tcPr>
            <w:tcW w:w="2618" w:type="dxa"/>
            <w:vAlign w:val="top"/>
          </w:tcPr>
          <w:p>
            <w:pPr>
              <w:pStyle w:val="TableText"/>
              <w:ind w:left="491" w:right="115" w:hanging="366"/>
              <w:spacing w:before="43" w:line="231" w:lineRule="auto"/>
              <w:rPr>
                <w:sz w:val="18"/>
                <w:szCs w:val="18"/>
              </w:rPr>
            </w:pPr>
            <w:r>
              <w:rPr>
                <w:sz w:val="18"/>
                <w:szCs w:val="18"/>
                <w:spacing w:val="-4"/>
              </w:rPr>
              <w:t>NOx为1次/月；颗粒物、SO</w:t>
            </w:r>
            <w:r>
              <w:rPr>
                <w:sz w:val="11"/>
                <w:szCs w:val="11"/>
                <w:spacing w:val="-4"/>
                <w:position w:val="-3"/>
              </w:rPr>
              <w:t>2</w:t>
            </w:r>
            <w:r>
              <w:rPr>
                <w:sz w:val="18"/>
                <w:szCs w:val="18"/>
                <w:spacing w:val="-4"/>
              </w:rPr>
              <w:t>、</w:t>
            </w:r>
            <w:r>
              <w:rPr>
                <w:sz w:val="18"/>
                <w:szCs w:val="18"/>
                <w:spacing w:val="4"/>
              </w:rPr>
              <w:t xml:space="preserve"> </w:t>
            </w:r>
            <w:r>
              <w:rPr>
                <w:sz w:val="18"/>
                <w:szCs w:val="18"/>
                <w:spacing w:val="-1"/>
              </w:rPr>
              <w:t>林格曼黑度为1次/年</w:t>
            </w:r>
          </w:p>
        </w:tc>
      </w:tr>
      <w:tr>
        <w:trPr>
          <w:trHeight w:val="629" w:hRule="atLeast"/>
        </w:trPr>
        <w:tc>
          <w:tcPr>
            <w:tcW w:w="965" w:type="dxa"/>
            <w:vAlign w:val="top"/>
          </w:tcPr>
          <w:p>
            <w:pPr>
              <w:pStyle w:val="TableText"/>
              <w:ind w:left="243"/>
              <w:spacing w:before="77" w:line="186" w:lineRule="auto"/>
              <w:rPr>
                <w:sz w:val="18"/>
                <w:szCs w:val="18"/>
              </w:rPr>
            </w:pPr>
            <w:r>
              <w:rPr>
                <w:sz w:val="18"/>
                <w:szCs w:val="18"/>
                <w:spacing w:val="-2"/>
              </w:rPr>
              <w:t>无组织</w:t>
            </w:r>
          </w:p>
          <w:p>
            <w:pPr>
              <w:pStyle w:val="TableText"/>
              <w:ind w:left="332"/>
              <w:spacing w:before="79" w:line="185" w:lineRule="auto"/>
              <w:rPr>
                <w:sz w:val="18"/>
                <w:szCs w:val="18"/>
              </w:rPr>
            </w:pPr>
            <w:r>
              <w:rPr>
                <w:sz w:val="18"/>
                <w:szCs w:val="18"/>
                <w:spacing w:val="-2"/>
              </w:rPr>
              <w:t>废气</w:t>
            </w:r>
          </w:p>
        </w:tc>
        <w:tc>
          <w:tcPr>
            <w:tcW w:w="2312" w:type="dxa"/>
            <w:vAlign w:val="top"/>
          </w:tcPr>
          <w:p>
            <w:pPr>
              <w:pStyle w:val="TableText"/>
              <w:ind w:left="707"/>
              <w:spacing w:before="233" w:line="186" w:lineRule="auto"/>
              <w:rPr>
                <w:sz w:val="18"/>
                <w:szCs w:val="18"/>
              </w:rPr>
            </w:pPr>
            <w:r>
              <w:rPr>
                <w:sz w:val="18"/>
                <w:szCs w:val="18"/>
                <w:spacing w:val="-2"/>
              </w:rPr>
              <w:t>厂界监控点</w:t>
            </w:r>
          </w:p>
        </w:tc>
        <w:tc>
          <w:tcPr>
            <w:tcW w:w="2329" w:type="dxa"/>
            <w:vAlign w:val="top"/>
          </w:tcPr>
          <w:p>
            <w:pPr>
              <w:pStyle w:val="TableText"/>
              <w:ind w:left="328"/>
              <w:spacing w:before="233" w:line="194" w:lineRule="auto"/>
              <w:rPr>
                <w:sz w:val="18"/>
                <w:szCs w:val="18"/>
              </w:rPr>
            </w:pPr>
            <w:r>
              <w:rPr>
                <w:sz w:val="18"/>
                <w:szCs w:val="18"/>
                <w:spacing w:val="-3"/>
              </w:rPr>
              <w:t>NH</w:t>
            </w:r>
            <w:r>
              <w:rPr>
                <w:sz w:val="11"/>
                <w:szCs w:val="11"/>
                <w:spacing w:val="-3"/>
                <w:position w:val="-2"/>
              </w:rPr>
              <w:t>3</w:t>
            </w:r>
            <w:r>
              <w:rPr>
                <w:sz w:val="11"/>
                <w:szCs w:val="11"/>
                <w:spacing w:val="-9"/>
                <w:position w:val="-2"/>
              </w:rPr>
              <w:t xml:space="preserve"> </w:t>
            </w:r>
            <w:r>
              <w:rPr>
                <w:sz w:val="18"/>
                <w:szCs w:val="18"/>
                <w:spacing w:val="-3"/>
              </w:rPr>
              <w:t>、H</w:t>
            </w:r>
            <w:r>
              <w:rPr>
                <w:sz w:val="11"/>
                <w:szCs w:val="11"/>
                <w:spacing w:val="-3"/>
                <w:position w:val="-2"/>
              </w:rPr>
              <w:t>2</w:t>
            </w:r>
            <w:r>
              <w:rPr>
                <w:sz w:val="18"/>
                <w:szCs w:val="18"/>
                <w:spacing w:val="-3"/>
              </w:rPr>
              <w:t>S、臭气浓度</w:t>
            </w:r>
          </w:p>
        </w:tc>
        <w:tc>
          <w:tcPr>
            <w:tcW w:w="2618" w:type="dxa"/>
            <w:vAlign w:val="top"/>
          </w:tcPr>
          <w:p>
            <w:pPr>
              <w:pStyle w:val="TableText"/>
              <w:ind w:left="1101" w:right="229" w:hanging="908"/>
              <w:spacing w:before="43" w:line="231" w:lineRule="auto"/>
              <w:rPr>
                <w:sz w:val="18"/>
                <w:szCs w:val="18"/>
              </w:rPr>
            </w:pPr>
            <w:r>
              <w:rPr>
                <w:sz w:val="18"/>
                <w:szCs w:val="18"/>
                <w:spacing w:val="-2"/>
              </w:rPr>
              <w:t>NH</w:t>
            </w:r>
            <w:r>
              <w:rPr>
                <w:sz w:val="11"/>
                <w:szCs w:val="11"/>
                <w:spacing w:val="-2"/>
                <w:position w:val="-2"/>
              </w:rPr>
              <w:t>3</w:t>
            </w:r>
            <w:r>
              <w:rPr>
                <w:sz w:val="11"/>
                <w:szCs w:val="11"/>
                <w:spacing w:val="-12"/>
                <w:position w:val="-2"/>
              </w:rPr>
              <w:t xml:space="preserve"> </w:t>
            </w:r>
            <w:r>
              <w:rPr>
                <w:sz w:val="18"/>
                <w:szCs w:val="18"/>
                <w:spacing w:val="-2"/>
              </w:rPr>
              <w:t>、H</w:t>
            </w:r>
            <w:r>
              <w:rPr>
                <w:sz w:val="11"/>
                <w:szCs w:val="11"/>
                <w:spacing w:val="-2"/>
                <w:position w:val="-2"/>
              </w:rPr>
              <w:t>2</w:t>
            </w:r>
            <w:r>
              <w:rPr>
                <w:sz w:val="18"/>
                <w:szCs w:val="18"/>
                <w:spacing w:val="-2"/>
              </w:rPr>
              <w:t>S、臭气浓度为1次/</w:t>
            </w:r>
            <w:r>
              <w:rPr>
                <w:sz w:val="18"/>
                <w:szCs w:val="18"/>
              </w:rPr>
              <w:t xml:space="preserve"> </w:t>
            </w:r>
            <w:r>
              <w:rPr>
                <w:sz w:val="18"/>
                <w:szCs w:val="18"/>
                <w:spacing w:val="-3"/>
              </w:rPr>
              <w:t>季度</w:t>
            </w:r>
          </w:p>
        </w:tc>
      </w:tr>
      <w:tr>
        <w:trPr>
          <w:trHeight w:val="715" w:hRule="atLeast"/>
        </w:trPr>
        <w:tc>
          <w:tcPr>
            <w:tcW w:w="965" w:type="dxa"/>
            <w:vAlign w:val="top"/>
          </w:tcPr>
          <w:p>
            <w:pPr>
              <w:pStyle w:val="TableText"/>
              <w:ind w:left="242" w:right="182"/>
              <w:spacing w:before="118" w:line="219" w:lineRule="auto"/>
              <w:rPr>
                <w:sz w:val="18"/>
                <w:szCs w:val="18"/>
              </w:rPr>
            </w:pPr>
            <w:r>
              <w:rPr>
                <w:sz w:val="18"/>
                <w:szCs w:val="18"/>
                <w:spacing w:val="-2"/>
              </w:rPr>
              <w:t>环境空</w:t>
            </w:r>
            <w:r>
              <w:rPr>
                <w:sz w:val="18"/>
                <w:szCs w:val="18"/>
              </w:rPr>
              <w:t xml:space="preserve"> </w:t>
            </w:r>
            <w:r>
              <w:rPr>
                <w:sz w:val="18"/>
                <w:szCs w:val="18"/>
                <w:spacing w:val="-2"/>
              </w:rPr>
              <w:t>气质量</w:t>
            </w:r>
          </w:p>
        </w:tc>
        <w:tc>
          <w:tcPr>
            <w:tcW w:w="2312" w:type="dxa"/>
            <w:vAlign w:val="top"/>
          </w:tcPr>
          <w:p>
            <w:pPr>
              <w:pStyle w:val="TableText"/>
              <w:ind w:left="437"/>
              <w:spacing w:before="275" w:line="186" w:lineRule="auto"/>
              <w:rPr>
                <w:sz w:val="18"/>
                <w:szCs w:val="18"/>
              </w:rPr>
            </w:pPr>
            <w:r>
              <w:rPr>
                <w:sz w:val="18"/>
                <w:szCs w:val="18"/>
                <w:spacing w:val="-1"/>
              </w:rPr>
              <w:t>润丰神华爱心小学</w:t>
            </w:r>
          </w:p>
        </w:tc>
        <w:tc>
          <w:tcPr>
            <w:tcW w:w="2329" w:type="dxa"/>
            <w:vAlign w:val="top"/>
          </w:tcPr>
          <w:p>
            <w:pPr>
              <w:pStyle w:val="TableText"/>
              <w:ind w:left="261"/>
              <w:spacing w:before="286" w:line="187" w:lineRule="auto"/>
              <w:rPr>
                <w:sz w:val="18"/>
                <w:szCs w:val="18"/>
              </w:rPr>
            </w:pPr>
            <w:r>
              <w:rPr>
                <w:sz w:val="18"/>
                <w:szCs w:val="18"/>
                <w:spacing w:val="-3"/>
              </w:rPr>
              <w:t>NH</w:t>
            </w:r>
            <w:r>
              <w:rPr>
                <w:sz w:val="11"/>
                <w:szCs w:val="11"/>
                <w:spacing w:val="-3"/>
                <w:position w:val="-2"/>
              </w:rPr>
              <w:t>3</w:t>
            </w:r>
            <w:r>
              <w:rPr>
                <w:sz w:val="11"/>
                <w:szCs w:val="11"/>
                <w:spacing w:val="-10"/>
                <w:position w:val="-2"/>
              </w:rPr>
              <w:t xml:space="preserve"> </w:t>
            </w:r>
            <w:r>
              <w:rPr>
                <w:sz w:val="18"/>
                <w:szCs w:val="18"/>
                <w:spacing w:val="-3"/>
              </w:rPr>
              <w:t>、H</w:t>
            </w:r>
            <w:r>
              <w:rPr>
                <w:sz w:val="11"/>
                <w:szCs w:val="11"/>
                <w:spacing w:val="-3"/>
                <w:position w:val="-2"/>
              </w:rPr>
              <w:t>2</w:t>
            </w:r>
            <w:r>
              <w:rPr>
                <w:sz w:val="18"/>
                <w:szCs w:val="18"/>
                <w:spacing w:val="-3"/>
              </w:rPr>
              <w:t>S、SO</w:t>
            </w:r>
            <w:r>
              <w:rPr>
                <w:sz w:val="11"/>
                <w:szCs w:val="11"/>
                <w:spacing w:val="-3"/>
                <w:position w:val="-2"/>
              </w:rPr>
              <w:t>2</w:t>
            </w:r>
            <w:r>
              <w:rPr>
                <w:sz w:val="11"/>
                <w:szCs w:val="11"/>
                <w:spacing w:val="-19"/>
                <w:position w:val="-2"/>
              </w:rPr>
              <w:t xml:space="preserve"> </w:t>
            </w:r>
            <w:r>
              <w:rPr>
                <w:sz w:val="18"/>
                <w:szCs w:val="18"/>
                <w:spacing w:val="-3"/>
              </w:rPr>
              <w:t>、NOx</w:t>
            </w:r>
          </w:p>
        </w:tc>
        <w:tc>
          <w:tcPr>
            <w:tcW w:w="2618" w:type="dxa"/>
            <w:vAlign w:val="top"/>
          </w:tcPr>
          <w:p>
            <w:pPr>
              <w:pStyle w:val="TableText"/>
              <w:ind w:left="1035"/>
              <w:spacing w:before="241" w:line="233" w:lineRule="auto"/>
              <w:rPr>
                <w:sz w:val="18"/>
                <w:szCs w:val="18"/>
              </w:rPr>
            </w:pPr>
            <w:r>
              <w:rPr>
                <w:sz w:val="18"/>
                <w:szCs w:val="18"/>
                <w:spacing w:val="-2"/>
              </w:rPr>
              <w:t>1次/年</w:t>
            </w:r>
          </w:p>
        </w:tc>
      </w:tr>
      <w:tr>
        <w:trPr>
          <w:trHeight w:val="357" w:hRule="atLeast"/>
        </w:trPr>
        <w:tc>
          <w:tcPr>
            <w:tcW w:w="965" w:type="dxa"/>
            <w:vAlign w:val="top"/>
          </w:tcPr>
          <w:p>
            <w:pPr>
              <w:pStyle w:val="TableText"/>
              <w:ind w:left="241"/>
              <w:spacing w:before="91" w:line="186" w:lineRule="auto"/>
              <w:rPr>
                <w:sz w:val="18"/>
                <w:szCs w:val="18"/>
              </w:rPr>
            </w:pPr>
            <w:r>
              <w:rPr>
                <w:sz w:val="18"/>
                <w:szCs w:val="18"/>
                <w:spacing w:val="-2"/>
              </w:rPr>
              <w:t>废水污</w:t>
            </w:r>
          </w:p>
        </w:tc>
        <w:tc>
          <w:tcPr>
            <w:tcW w:w="2312" w:type="dxa"/>
            <w:vAlign w:val="top"/>
          </w:tcPr>
          <w:p>
            <w:pPr>
              <w:pStyle w:val="TableText"/>
              <w:ind w:left="704"/>
              <w:spacing w:before="91" w:line="186" w:lineRule="auto"/>
              <w:rPr>
                <w:sz w:val="18"/>
                <w:szCs w:val="18"/>
              </w:rPr>
            </w:pPr>
            <w:r>
              <w:rPr>
                <w:sz w:val="18"/>
                <w:szCs w:val="18"/>
                <w:spacing w:val="-1"/>
              </w:rPr>
              <w:t>污水排放口</w:t>
            </w:r>
          </w:p>
        </w:tc>
        <w:tc>
          <w:tcPr>
            <w:tcW w:w="2329" w:type="dxa"/>
            <w:vAlign w:val="top"/>
          </w:tcPr>
          <w:p>
            <w:pPr>
              <w:pStyle w:val="TableText"/>
              <w:ind w:left="126"/>
              <w:spacing w:before="91" w:line="186" w:lineRule="auto"/>
              <w:rPr>
                <w:sz w:val="18"/>
                <w:szCs w:val="18"/>
              </w:rPr>
            </w:pPr>
            <w:r>
              <w:rPr>
                <w:sz w:val="18"/>
                <w:szCs w:val="18"/>
                <w:spacing w:val="-2"/>
              </w:rPr>
              <w:t>流量、pH、COD、NH</w:t>
            </w:r>
            <w:r>
              <w:rPr>
                <w:sz w:val="11"/>
                <w:szCs w:val="11"/>
                <w:spacing w:val="-2"/>
                <w:position w:val="-3"/>
              </w:rPr>
              <w:t>3</w:t>
            </w:r>
            <w:r>
              <w:rPr>
                <w:sz w:val="11"/>
                <w:szCs w:val="11"/>
                <w:spacing w:val="-5"/>
                <w:position w:val="-3"/>
              </w:rPr>
              <w:t xml:space="preserve"> </w:t>
            </w:r>
            <w:r>
              <w:rPr>
                <w:sz w:val="18"/>
                <w:szCs w:val="18"/>
                <w:spacing w:val="-2"/>
              </w:rPr>
              <w:t>-N</w:t>
            </w:r>
          </w:p>
        </w:tc>
        <w:tc>
          <w:tcPr>
            <w:tcW w:w="2618" w:type="dxa"/>
            <w:vAlign w:val="top"/>
          </w:tcPr>
          <w:p>
            <w:pPr>
              <w:pStyle w:val="TableText"/>
              <w:ind w:left="922"/>
              <w:spacing w:before="91" w:line="186" w:lineRule="auto"/>
              <w:rPr>
                <w:sz w:val="18"/>
                <w:szCs w:val="18"/>
              </w:rPr>
            </w:pPr>
            <w:r>
              <w:rPr>
                <w:sz w:val="18"/>
                <w:szCs w:val="18"/>
                <w:spacing w:val="-2"/>
              </w:rPr>
              <w:t>在线监测</w:t>
            </w:r>
          </w:p>
        </w:tc>
      </w:tr>
    </w:tbl>
    <w:p>
      <w:pPr>
        <w:rPr>
          <w:rFonts w:ascii="Arial"/>
          <w:sz w:val="21"/>
        </w:rPr>
      </w:pPr>
      <w:r/>
    </w:p>
    <w:p>
      <w:pPr>
        <w:sectPr>
          <w:footerReference w:type="default" r:id="rId217"/>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5"/>
        <w:gridCol w:w="2312"/>
        <w:gridCol w:w="2329"/>
        <w:gridCol w:w="2618"/>
      </w:tblGrid>
      <w:tr>
        <w:trPr>
          <w:trHeight w:val="643" w:hRule="atLeast"/>
        </w:trPr>
        <w:tc>
          <w:tcPr>
            <w:tcW w:w="965" w:type="dxa"/>
            <w:vAlign w:val="top"/>
          </w:tcPr>
          <w:p>
            <w:pPr>
              <w:pStyle w:val="TableText"/>
              <w:ind w:left="334"/>
              <w:spacing w:before="88" w:line="186" w:lineRule="auto"/>
              <w:rPr>
                <w:sz w:val="18"/>
                <w:szCs w:val="18"/>
              </w:rPr>
            </w:pPr>
            <w:r>
              <w:rPr>
                <w:sz w:val="18"/>
                <w:szCs w:val="18"/>
                <w:spacing w:val="-3"/>
              </w:rPr>
              <w:t>染源</w:t>
            </w:r>
          </w:p>
        </w:tc>
        <w:tc>
          <w:tcPr>
            <w:tcW w:w="2312" w:type="dxa"/>
            <w:vAlign w:val="top"/>
          </w:tcPr>
          <w:p>
            <w:pPr>
              <w:rPr>
                <w:rFonts w:ascii="Arial"/>
                <w:sz w:val="21"/>
              </w:rPr>
            </w:pPr>
            <w:r/>
          </w:p>
        </w:tc>
        <w:tc>
          <w:tcPr>
            <w:tcW w:w="2329" w:type="dxa"/>
            <w:vAlign w:val="top"/>
          </w:tcPr>
          <w:p>
            <w:pPr>
              <w:pStyle w:val="TableText"/>
              <w:ind w:left="1048" w:right="53" w:hanging="928"/>
              <w:spacing w:before="88" w:line="218" w:lineRule="auto"/>
              <w:rPr>
                <w:sz w:val="18"/>
                <w:szCs w:val="18"/>
              </w:rPr>
            </w:pPr>
            <w:r>
              <w:rPr>
                <w:sz w:val="18"/>
                <w:szCs w:val="18"/>
                <w:spacing w:val="-6"/>
              </w:rPr>
              <w:t>SS、BOD</w:t>
            </w:r>
            <w:r>
              <w:rPr>
                <w:sz w:val="11"/>
                <w:szCs w:val="11"/>
                <w:spacing w:val="-6"/>
                <w:position w:val="-2"/>
              </w:rPr>
              <w:t>5</w:t>
            </w:r>
            <w:r>
              <w:rPr>
                <w:sz w:val="18"/>
                <w:szCs w:val="18"/>
                <w:spacing w:val="-11"/>
              </w:rPr>
              <w:t>、TP、动植物油、</w:t>
            </w:r>
            <w:r>
              <w:rPr>
                <w:sz w:val="18"/>
                <w:szCs w:val="18"/>
                <w:spacing w:val="6"/>
              </w:rPr>
              <w:t xml:space="preserve"> </w:t>
            </w:r>
            <w:r>
              <w:rPr>
                <w:sz w:val="18"/>
                <w:szCs w:val="18"/>
                <w:spacing w:val="-3"/>
              </w:rPr>
              <w:t>TN</w:t>
            </w:r>
          </w:p>
        </w:tc>
        <w:tc>
          <w:tcPr>
            <w:tcW w:w="2618" w:type="dxa"/>
            <w:vAlign w:val="top"/>
          </w:tcPr>
          <w:p>
            <w:pPr>
              <w:pStyle w:val="TableText"/>
              <w:ind w:left="1035"/>
              <w:spacing w:before="210" w:line="233" w:lineRule="auto"/>
              <w:rPr>
                <w:sz w:val="18"/>
                <w:szCs w:val="18"/>
              </w:rPr>
            </w:pPr>
            <w:r>
              <w:rPr>
                <w:sz w:val="18"/>
                <w:szCs w:val="18"/>
                <w:spacing w:val="-2"/>
              </w:rPr>
              <w:t>1次/年</w:t>
            </w:r>
          </w:p>
        </w:tc>
      </w:tr>
      <w:tr>
        <w:trPr>
          <w:trHeight w:val="629" w:hRule="atLeast"/>
        </w:trPr>
        <w:tc>
          <w:tcPr>
            <w:tcW w:w="965" w:type="dxa"/>
            <w:vAlign w:val="top"/>
          </w:tcPr>
          <w:p>
            <w:pPr>
              <w:pStyle w:val="TableText"/>
              <w:ind w:left="340"/>
              <w:spacing w:before="229" w:line="186" w:lineRule="auto"/>
              <w:rPr>
                <w:sz w:val="18"/>
                <w:szCs w:val="18"/>
              </w:rPr>
            </w:pPr>
            <w:r>
              <w:rPr>
                <w:sz w:val="18"/>
                <w:szCs w:val="18"/>
                <w:spacing w:val="-6"/>
              </w:rPr>
              <w:t>噪声</w:t>
            </w:r>
          </w:p>
        </w:tc>
        <w:tc>
          <w:tcPr>
            <w:tcW w:w="2312" w:type="dxa"/>
            <w:vAlign w:val="top"/>
          </w:tcPr>
          <w:p>
            <w:pPr>
              <w:pStyle w:val="TableText"/>
              <w:ind w:left="796" w:right="106" w:hanging="684"/>
              <w:spacing w:before="74" w:line="218" w:lineRule="auto"/>
              <w:rPr>
                <w:sz w:val="18"/>
                <w:szCs w:val="18"/>
              </w:rPr>
            </w:pPr>
            <w:r>
              <w:rPr>
                <w:sz w:val="18"/>
                <w:szCs w:val="18"/>
                <w:spacing w:val="-3"/>
              </w:rPr>
              <w:t>厂区边界1m处</w:t>
            </w:r>
            <w:r>
              <w:rPr>
                <w:sz w:val="18"/>
                <w:szCs w:val="18"/>
                <w:spacing w:val="-26"/>
              </w:rPr>
              <w:t xml:space="preserve"> </w:t>
            </w:r>
            <w:r>
              <w:rPr>
                <w:sz w:val="18"/>
                <w:szCs w:val="18"/>
                <w:spacing w:val="-3"/>
              </w:rPr>
              <w:t>，各设置1个</w:t>
            </w:r>
            <w:r>
              <w:rPr>
                <w:sz w:val="18"/>
                <w:szCs w:val="18"/>
              </w:rPr>
              <w:t xml:space="preserve"> </w:t>
            </w:r>
            <w:r>
              <w:rPr>
                <w:sz w:val="18"/>
                <w:szCs w:val="18"/>
                <w:spacing w:val="-2"/>
              </w:rPr>
              <w:t>监测点位</w:t>
            </w:r>
          </w:p>
        </w:tc>
        <w:tc>
          <w:tcPr>
            <w:tcW w:w="2329" w:type="dxa"/>
            <w:vAlign w:val="top"/>
          </w:tcPr>
          <w:p>
            <w:pPr>
              <w:pStyle w:val="TableText"/>
              <w:ind w:left="1031"/>
              <w:spacing w:before="242" w:line="176" w:lineRule="auto"/>
              <w:rPr>
                <w:sz w:val="18"/>
                <w:szCs w:val="18"/>
              </w:rPr>
            </w:pPr>
            <w:r>
              <w:rPr>
                <w:sz w:val="18"/>
                <w:szCs w:val="18"/>
                <w:spacing w:val="-6"/>
              </w:rPr>
              <w:t>Leq</w:t>
            </w:r>
          </w:p>
        </w:tc>
        <w:tc>
          <w:tcPr>
            <w:tcW w:w="2618" w:type="dxa"/>
            <w:vAlign w:val="top"/>
          </w:tcPr>
          <w:p>
            <w:pPr>
              <w:pStyle w:val="TableText"/>
              <w:ind w:left="495"/>
              <w:spacing w:before="196" w:line="232" w:lineRule="auto"/>
              <w:rPr>
                <w:sz w:val="18"/>
                <w:szCs w:val="18"/>
              </w:rPr>
            </w:pPr>
            <w:r>
              <w:rPr>
                <w:sz w:val="18"/>
                <w:szCs w:val="18"/>
                <w:spacing w:val="-4"/>
              </w:rPr>
              <w:t>1次/季</w:t>
            </w:r>
            <w:r>
              <w:rPr>
                <w:sz w:val="18"/>
                <w:szCs w:val="18"/>
                <w:spacing w:val="-19"/>
              </w:rPr>
              <w:t xml:space="preserve"> </w:t>
            </w:r>
            <w:r>
              <w:rPr>
                <w:sz w:val="18"/>
                <w:szCs w:val="18"/>
                <w:spacing w:val="-4"/>
              </w:rPr>
              <w:t>，昼夜各一次</w:t>
            </w:r>
          </w:p>
        </w:tc>
      </w:tr>
      <w:tr>
        <w:trPr>
          <w:trHeight w:val="633" w:hRule="atLeast"/>
        </w:trPr>
        <w:tc>
          <w:tcPr>
            <w:tcW w:w="965" w:type="dxa"/>
            <w:vAlign w:val="top"/>
            <w:tcBorders>
              <w:bottom w:val="single" w:color="000000" w:sz="6" w:space="0"/>
            </w:tcBorders>
          </w:tcPr>
          <w:p>
            <w:pPr>
              <w:pStyle w:val="TableText"/>
              <w:ind w:left="241"/>
              <w:spacing w:before="230" w:line="185" w:lineRule="auto"/>
              <w:rPr>
                <w:sz w:val="18"/>
                <w:szCs w:val="18"/>
              </w:rPr>
            </w:pPr>
            <w:r>
              <w:rPr>
                <w:sz w:val="18"/>
                <w:szCs w:val="18"/>
                <w:spacing w:val="-2"/>
              </w:rPr>
              <w:t>地下水</w:t>
            </w:r>
          </w:p>
        </w:tc>
        <w:tc>
          <w:tcPr>
            <w:tcW w:w="2312" w:type="dxa"/>
            <w:vAlign w:val="top"/>
            <w:tcBorders>
              <w:bottom w:val="single" w:color="000000" w:sz="6" w:space="0"/>
            </w:tcBorders>
          </w:tcPr>
          <w:p>
            <w:pPr>
              <w:pStyle w:val="TableText"/>
              <w:ind w:left="887"/>
              <w:spacing w:before="229" w:line="186" w:lineRule="auto"/>
              <w:rPr>
                <w:sz w:val="18"/>
                <w:szCs w:val="18"/>
              </w:rPr>
            </w:pPr>
            <w:r>
              <w:rPr>
                <w:sz w:val="18"/>
                <w:szCs w:val="18"/>
                <w:spacing w:val="-3"/>
              </w:rPr>
              <w:t>厂址内</w:t>
            </w:r>
          </w:p>
        </w:tc>
        <w:tc>
          <w:tcPr>
            <w:tcW w:w="2329" w:type="dxa"/>
            <w:vAlign w:val="top"/>
            <w:tcBorders>
              <w:bottom w:val="single" w:color="000000" w:sz="6" w:space="0"/>
            </w:tcBorders>
          </w:tcPr>
          <w:p>
            <w:pPr>
              <w:pStyle w:val="TableText"/>
              <w:ind w:left="906" w:right="274" w:hanging="659"/>
              <w:spacing w:before="72" w:line="221" w:lineRule="auto"/>
              <w:rPr>
                <w:sz w:val="18"/>
                <w:szCs w:val="18"/>
              </w:rPr>
            </w:pPr>
            <w:r>
              <w:rPr>
                <w:sz w:val="18"/>
                <w:szCs w:val="18"/>
                <w:spacing w:val="-6"/>
              </w:rPr>
              <w:t>pH、总硬度、耗氧量、</w:t>
            </w:r>
            <w:r>
              <w:rPr>
                <w:sz w:val="18"/>
                <w:szCs w:val="18"/>
                <w:spacing w:val="7"/>
              </w:rPr>
              <w:t xml:space="preserve"> </w:t>
            </w:r>
            <w:r>
              <w:rPr>
                <w:sz w:val="18"/>
                <w:szCs w:val="18"/>
                <w:spacing w:val="-4"/>
              </w:rPr>
              <w:t>NH</w:t>
            </w:r>
            <w:r>
              <w:rPr>
                <w:sz w:val="11"/>
                <w:szCs w:val="11"/>
                <w:spacing w:val="-4"/>
                <w:position w:val="-2"/>
              </w:rPr>
              <w:t>3</w:t>
            </w:r>
            <w:r>
              <w:rPr>
                <w:sz w:val="18"/>
                <w:szCs w:val="18"/>
                <w:spacing w:val="-4"/>
              </w:rPr>
              <w:t>-N</w:t>
            </w:r>
          </w:p>
        </w:tc>
        <w:tc>
          <w:tcPr>
            <w:tcW w:w="2618" w:type="dxa"/>
            <w:vAlign w:val="top"/>
            <w:tcBorders>
              <w:bottom w:val="single" w:color="000000" w:sz="6" w:space="0"/>
            </w:tcBorders>
          </w:tcPr>
          <w:p>
            <w:pPr>
              <w:pStyle w:val="TableText"/>
              <w:ind w:left="946"/>
              <w:spacing w:before="195" w:line="233" w:lineRule="auto"/>
              <w:rPr>
                <w:sz w:val="18"/>
                <w:szCs w:val="18"/>
              </w:rPr>
            </w:pPr>
            <w:r>
              <w:rPr>
                <w:sz w:val="18"/>
                <w:szCs w:val="18"/>
                <w:spacing w:val="-2"/>
              </w:rPr>
              <w:t>1次/半年</w:t>
            </w:r>
          </w:p>
        </w:tc>
      </w:tr>
      <w:tr>
        <w:trPr>
          <w:trHeight w:val="9067" w:hRule="atLeast"/>
        </w:trPr>
        <w:tc>
          <w:tcPr>
            <w:tcW w:w="8224" w:type="dxa"/>
            <w:vAlign w:val="top"/>
            <w:gridSpan w:val="4"/>
            <w:tcBorders>
              <w:top w:val="single" w:color="000000" w:sz="6" w:space="0"/>
            </w:tcBorders>
          </w:tcPr>
          <w:p>
            <w:pPr>
              <w:pStyle w:val="TableText"/>
              <w:ind w:left="725"/>
              <w:spacing w:before="199" w:line="187" w:lineRule="auto"/>
              <w:rPr/>
            </w:pPr>
            <w:r>
              <w:rPr>
                <w14:textOutline w14:w="4358" w14:cap="sq" w14:cmpd="sng">
                  <w14:solidFill>
                    <w14:srgbClr w14:val="000000"/>
                  </w14:solidFill>
                  <w14:prstDash w14:val="solid"/>
                  <w14:bevel/>
                </w14:textOutline>
                <w:spacing w:val="-1"/>
              </w:rPr>
              <w:t>12.2、环境风险应急监测</w:t>
            </w:r>
          </w:p>
          <w:p>
            <w:pPr>
              <w:pStyle w:val="TableText"/>
              <w:ind w:left="221" w:right="118" w:firstLine="509"/>
              <w:spacing w:before="317" w:line="376" w:lineRule="auto"/>
              <w:jc w:val="both"/>
              <w:rPr/>
            </w:pPr>
            <w:r>
              <w:rPr>
                <w:spacing w:val="-4"/>
              </w:rPr>
              <w:t>当发生重大、特大大气污染事故时</w:t>
            </w:r>
            <w:r>
              <w:rPr>
                <w:spacing w:val="-18"/>
              </w:rPr>
              <w:t xml:space="preserve"> </w:t>
            </w:r>
            <w:r>
              <w:rPr>
                <w:spacing w:val="-4"/>
              </w:rPr>
              <w:t>，建设单位必须配合环境管理部门、</w:t>
            </w:r>
            <w:r>
              <w:rPr/>
              <w:t xml:space="preserve"> </w:t>
            </w:r>
            <w:r>
              <w:rPr>
                <w:spacing w:val="-3"/>
              </w:rPr>
              <w:t>环境监测站等机构对厂区周围环境的污染情况和恢复情况进行监测。要建立 </w:t>
            </w:r>
            <w:r>
              <w:rPr>
                <w:spacing w:val="-3"/>
              </w:rPr>
              <w:t>快速反应机制的实施计划，对污染趋向、污染范围进行跟踪监测，具体监测 </w:t>
            </w:r>
            <w:r>
              <w:rPr>
                <w:spacing w:val="-1"/>
              </w:rPr>
              <w:t>布点可参照《突发环境事件应急监测技术规范》(HJ 589—2021)执行，监</w:t>
            </w:r>
            <w:r>
              <w:rPr>
                <w:spacing w:val="-2"/>
              </w:rPr>
              <w:t>测 </w:t>
            </w:r>
            <w:r>
              <w:rPr>
                <w:spacing w:val="-3"/>
              </w:rPr>
              <w:t>数据应反馈给应急救援指挥部和当地环境保护管理部门。此外，根据《工矿 </w:t>
            </w:r>
            <w:r>
              <w:rPr>
                <w:spacing w:val="-2"/>
              </w:rPr>
              <w:t>用地土壤环境管理办法(试行)》要求</w:t>
            </w:r>
            <w:r>
              <w:rPr>
                <w:spacing w:val="-31"/>
              </w:rPr>
              <w:t xml:space="preserve"> </w:t>
            </w:r>
            <w:r>
              <w:rPr>
                <w:spacing w:val="-2"/>
              </w:rPr>
              <w:t>，应急处置结束后</w:t>
            </w:r>
            <w:r>
              <w:rPr>
                <w:spacing w:val="-34"/>
              </w:rPr>
              <w:t xml:space="preserve"> </w:t>
            </w:r>
            <w:r>
              <w:rPr>
                <w:spacing w:val="-2"/>
              </w:rPr>
              <w:t>，建设单位</w:t>
            </w:r>
            <w:r>
              <w:rPr>
                <w:spacing w:val="-3"/>
              </w:rPr>
              <w:t>应当立即</w:t>
            </w:r>
          </w:p>
          <w:p>
            <w:pPr>
              <w:pStyle w:val="TableText"/>
              <w:ind w:left="221"/>
              <w:spacing w:line="186" w:lineRule="auto"/>
              <w:rPr/>
            </w:pPr>
            <w:r>
              <w:rPr>
                <w:spacing w:val="-3"/>
              </w:rPr>
              <w:t>组织开展环境影响和损害评估工作，评估认为需要开展治理与修复的，应当</w:t>
            </w:r>
          </w:p>
          <w:p>
            <w:pPr>
              <w:pStyle w:val="TableText"/>
              <w:ind w:left="222"/>
              <w:spacing w:before="313" w:line="187" w:lineRule="auto"/>
              <w:outlineLvl w:val="0"/>
              <w:rPr/>
            </w:pPr>
            <w:r>
              <w:rPr>
                <w:spacing w:val="-1"/>
              </w:rPr>
              <w:t>制定并落实污染土壤和地下水治理与修复方案。</w:t>
            </w:r>
          </w:p>
        </w:tc>
      </w:tr>
    </w:tbl>
    <w:p>
      <w:pPr>
        <w:rPr>
          <w:rFonts w:ascii="Arial"/>
          <w:sz w:val="21"/>
        </w:rPr>
      </w:pPr>
      <w:r/>
    </w:p>
    <w:p>
      <w:pPr>
        <w:sectPr>
          <w:footerReference w:type="default" r:id="rId218"/>
          <w:pgSz w:w="11906" w:h="16839"/>
          <w:pgMar w:top="1431" w:right="1785" w:bottom="1171" w:left="1785" w:header="0" w:footer="992" w:gutter="0"/>
        </w:sectPr>
        <w:rPr>
          <w:rFonts w:ascii="Arial" w:hAnsi="Arial" w:eastAsia="Arial" w:cs="Arial"/>
          <w:sz w:val="21"/>
          <w:szCs w:val="21"/>
        </w:rPr>
      </w:pPr>
    </w:p>
    <w:p>
      <w:pPr>
        <w:pStyle w:val="BodyText"/>
        <w:ind w:left="31"/>
        <w:spacing w:before="162" w:line="227" w:lineRule="auto"/>
        <w:rPr>
          <w:sz w:val="31"/>
          <w:szCs w:val="31"/>
        </w:rPr>
      </w:pPr>
      <w:bookmarkStart w:name="bookmark13" w:id="13"/>
      <w:bookmarkEnd w:id="13"/>
      <w:r>
        <w:rPr>
          <w:sz w:val="31"/>
          <w:szCs w:val="31"/>
          <w14:textOutline w14:w="5793" w14:cap="sq" w14:cmpd="sng">
            <w14:solidFill>
              <w14:srgbClr w14:val="000000"/>
            </w14:solidFill>
            <w14:prstDash w14:val="solid"/>
            <w14:bevel/>
          </w14:textOutline>
          <w:spacing w:val="9"/>
        </w:rPr>
        <w:t>表十三：验收监测结论</w:t>
      </w:r>
    </w:p>
    <w:p>
      <w:pPr>
        <w:spacing w:line="88" w:lineRule="exact"/>
        <w:rPr/>
      </w:p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124" w:hRule="atLeast"/>
        </w:trPr>
        <w:tc>
          <w:tcPr>
            <w:tcW w:w="8224" w:type="dxa"/>
            <w:vAlign w:val="top"/>
          </w:tcPr>
          <w:p>
            <w:pPr>
              <w:pStyle w:val="TableText"/>
              <w:ind w:left="725"/>
              <w:spacing w:before="210" w:line="185" w:lineRule="auto"/>
              <w:rPr/>
            </w:pPr>
            <w:r>
              <w:rPr>
                <w14:textOutline w14:w="4358" w14:cap="sq" w14:cmpd="sng">
                  <w14:solidFill>
                    <w14:srgbClr w14:val="000000"/>
                  </w14:solidFill>
                  <w14:prstDash w14:val="solid"/>
                  <w14:bevel/>
                </w14:textOutline>
                <w:spacing w:val="-2"/>
              </w:rPr>
              <w:t>13.1、项目概况</w:t>
            </w:r>
          </w:p>
          <w:p>
            <w:pPr>
              <w:pStyle w:val="TableText"/>
              <w:ind w:left="114" w:right="104" w:firstLine="477"/>
              <w:spacing w:before="312" w:line="376" w:lineRule="auto"/>
              <w:jc w:val="both"/>
              <w:rPr/>
            </w:pPr>
            <w:r>
              <w:rPr>
                <w:spacing w:val="-3"/>
              </w:rPr>
              <w:t>银川保绿特生物技术有限公司始建于2005年4月，是</w:t>
            </w:r>
            <w:r>
              <w:rPr>
                <w:spacing w:val="-4"/>
              </w:rPr>
              <w:t>银川市城市管理局特</w:t>
            </w:r>
            <w:r>
              <w:rPr/>
              <w:t xml:space="preserve"> </w:t>
            </w:r>
            <w:r>
              <w:rPr>
                <w:spacing w:val="1"/>
              </w:rPr>
              <w:t>许授权承担市辖行政区域内餐厨废弃物集中统一收运</w:t>
            </w:r>
            <w:r>
              <w:rPr>
                <w:spacing w:val="-29"/>
              </w:rPr>
              <w:t xml:space="preserve"> </w:t>
            </w:r>
            <w:r>
              <w:rPr>
                <w:spacing w:val="1"/>
              </w:rPr>
              <w:t>，并利用现代生物技术</w:t>
            </w:r>
            <w:r>
              <w:rPr/>
              <w:t xml:space="preserve"> </w:t>
            </w:r>
            <w:r>
              <w:rPr/>
              <w:t>实施无害化处理与资源化利用的民营企业</w:t>
            </w:r>
            <w:r>
              <w:rPr>
                <w:spacing w:val="-27"/>
              </w:rPr>
              <w:t xml:space="preserve"> </w:t>
            </w:r>
            <w:r>
              <w:rPr/>
              <w:t>，注册资金3860万元</w:t>
            </w:r>
            <w:r>
              <w:rPr>
                <w:spacing w:val="-29"/>
              </w:rPr>
              <w:t xml:space="preserve"> </w:t>
            </w:r>
            <w:r>
              <w:rPr/>
              <w:t>，总投资1.25</w:t>
            </w:r>
          </w:p>
          <w:p>
            <w:pPr>
              <w:pStyle w:val="TableText"/>
              <w:ind w:left="113"/>
              <w:spacing w:before="1" w:line="186" w:lineRule="auto"/>
              <w:rPr/>
            </w:pPr>
            <w:r>
              <w:rPr>
                <w:spacing w:val="-3"/>
              </w:rPr>
              <w:t>亿元</w:t>
            </w:r>
            <w:r>
              <w:rPr>
                <w:spacing w:val="-24"/>
              </w:rPr>
              <w:t xml:space="preserve"> </w:t>
            </w:r>
            <w:r>
              <w:rPr>
                <w:spacing w:val="-3"/>
              </w:rPr>
              <w:t>，现有员工188人</w:t>
            </w:r>
            <w:r>
              <w:rPr>
                <w:spacing w:val="-34"/>
              </w:rPr>
              <w:t xml:space="preserve"> </w:t>
            </w:r>
            <w:r>
              <w:rPr>
                <w:spacing w:val="-3"/>
              </w:rPr>
              <w:t>，厂址位于银川市金凤区丰登镇永丰村东侧。</w:t>
            </w:r>
          </w:p>
          <w:p>
            <w:pPr>
              <w:pStyle w:val="TableText"/>
              <w:ind w:left="111" w:right="52" w:firstLine="480"/>
              <w:spacing w:before="310" w:line="376" w:lineRule="auto"/>
              <w:jc w:val="both"/>
              <w:rPr/>
            </w:pPr>
            <w:r>
              <w:rPr>
                <w:spacing w:val="2"/>
              </w:rPr>
              <w:t>银川市餐厨废弃物资源化利用和无害化处理扩能提标改造项目属于改扩</w:t>
            </w:r>
            <w:r>
              <w:rPr>
                <w:spacing w:val="7"/>
              </w:rPr>
              <w:t xml:space="preserve">  </w:t>
            </w:r>
            <w:r>
              <w:rPr>
                <w:spacing w:val="-1"/>
              </w:rPr>
              <w:t>建项目</w:t>
            </w:r>
            <w:r>
              <w:rPr>
                <w:spacing w:val="-21"/>
              </w:rPr>
              <w:t xml:space="preserve"> </w:t>
            </w:r>
            <w:r>
              <w:rPr>
                <w:spacing w:val="-1"/>
              </w:rPr>
              <w:t>，位于银川市金凤区丰登镇永丰村</w:t>
            </w:r>
            <w:r>
              <w:rPr>
                <w:spacing w:val="-32"/>
              </w:rPr>
              <w:t xml:space="preserve"> </w:t>
            </w:r>
            <w:r>
              <w:rPr>
                <w:spacing w:val="-1"/>
              </w:rPr>
              <w:t>，项目估算投资17839.52万元</w:t>
            </w:r>
            <w:r>
              <w:rPr>
                <w:spacing w:val="-29"/>
              </w:rPr>
              <w:t xml:space="preserve"> </w:t>
            </w:r>
            <w:r>
              <w:rPr>
                <w:spacing w:val="-1"/>
              </w:rPr>
              <w:t>，环</w:t>
            </w:r>
            <w:r>
              <w:rPr/>
              <w:t xml:space="preserve">  </w:t>
            </w:r>
            <w:r>
              <w:rPr>
                <w:spacing w:val="-2"/>
              </w:rPr>
              <w:t>保投资为1171.6万元，</w:t>
            </w:r>
            <w:r>
              <w:rPr>
                <w:spacing w:val="-35"/>
              </w:rPr>
              <w:t xml:space="preserve"> </w:t>
            </w:r>
            <w:r>
              <w:rPr>
                <w:spacing w:val="-2"/>
              </w:rPr>
              <w:t>占总投资的6.57%,</w:t>
            </w:r>
            <w:r>
              <w:rPr>
                <w:spacing w:val="57"/>
                <w:w w:val="101"/>
              </w:rPr>
              <w:t xml:space="preserve"> </w:t>
            </w:r>
            <w:r>
              <w:rPr>
                <w:spacing w:val="-2"/>
              </w:rPr>
              <w:t>主要用于废气、废</w:t>
            </w:r>
            <w:r>
              <w:rPr>
                <w:spacing w:val="54"/>
                <w:w w:val="101"/>
              </w:rPr>
              <w:t xml:space="preserve"> </w:t>
            </w:r>
            <w:r>
              <w:rPr>
                <w:spacing w:val="-2"/>
              </w:rPr>
              <w:t>水、噪声及固废 </w:t>
            </w:r>
            <w:r>
              <w:rPr>
                <w:spacing w:val="-1"/>
              </w:rPr>
              <w:t>治理等。新增占地面积20002.2㎡（30.0亩）。建成后餐厨废弃物处理规模为 </w:t>
            </w:r>
            <w:r>
              <w:rPr>
                <w:spacing w:val="1"/>
              </w:rPr>
              <w:t>500t/d：其中餐厨垃圾处理规模400t/d（分类收集</w:t>
            </w:r>
            <w:r>
              <w:rPr>
                <w:spacing w:val="-27"/>
              </w:rPr>
              <w:t xml:space="preserve"> </w:t>
            </w:r>
            <w:r>
              <w:rPr>
                <w:spacing w:val="1"/>
              </w:rPr>
              <w:t>，包含餐厨垃圾385t、废 </w:t>
            </w:r>
            <w:r>
              <w:rPr/>
              <w:t>弃油脂10t、毛油5t）</w:t>
            </w:r>
            <w:r>
              <w:rPr>
                <w:spacing w:val="-33"/>
              </w:rPr>
              <w:t xml:space="preserve"> </w:t>
            </w:r>
            <w:r>
              <w:rPr/>
              <w:t>、厨余垃圾处理规模100t/d。主要建设内容包括</w:t>
            </w:r>
            <w:r>
              <w:rPr>
                <w:spacing w:val="-17"/>
              </w:rPr>
              <w:t xml:space="preserve"> </w:t>
            </w:r>
            <w:r>
              <w:rPr/>
              <w:t>：改造 </w:t>
            </w:r>
            <w:r>
              <w:rPr>
                <w:spacing w:val="-1"/>
              </w:rPr>
              <w:t>现有预处理车间</w:t>
            </w:r>
            <w:r>
              <w:rPr>
                <w:spacing w:val="-29"/>
              </w:rPr>
              <w:t xml:space="preserve"> </w:t>
            </w:r>
            <w:r>
              <w:rPr>
                <w:spacing w:val="-1"/>
              </w:rPr>
              <w:t>，拆除原有4条预处理生产线</w:t>
            </w:r>
            <w:r>
              <w:rPr>
                <w:spacing w:val="-31"/>
              </w:rPr>
              <w:t xml:space="preserve"> </w:t>
            </w:r>
            <w:r>
              <w:rPr>
                <w:spacing w:val="-1"/>
              </w:rPr>
              <w:t>，新增3条预处理生产线（其中</w:t>
            </w:r>
            <w:r>
              <w:rPr/>
              <w:t xml:space="preserve">  </w:t>
            </w:r>
            <w:r>
              <w:rPr/>
              <w:t>餐厨垃圾/厨余垃圾协同处置生产线2条、废弃油脂处</w:t>
            </w:r>
            <w:r>
              <w:rPr>
                <w:spacing w:val="-1"/>
              </w:rPr>
              <w:t>理生产线1条</w:t>
            </w:r>
            <w:r>
              <w:rPr>
                <w:spacing w:val="-15"/>
              </w:rPr>
              <w:t>）</w:t>
            </w:r>
            <w:r>
              <w:rPr>
                <w:spacing w:val="-34"/>
              </w:rPr>
              <w:t xml:space="preserve"> </w:t>
            </w:r>
            <w:r>
              <w:rPr>
                <w:spacing w:val="-15"/>
              </w:rPr>
              <w:t>；</w:t>
            </w:r>
            <w:r>
              <w:rPr>
                <w:spacing w:val="-1"/>
              </w:rPr>
              <w:t>拆除预</w:t>
            </w:r>
            <w:r>
              <w:rPr/>
              <w:t xml:space="preserve">  </w:t>
            </w:r>
            <w:r>
              <w:rPr>
                <w:spacing w:val="-2"/>
              </w:rPr>
              <w:t>处理车间西侧平房，预处理西侧新建参观教育走廊，拆除预处理北侧2台油脂</w:t>
            </w:r>
            <w:r>
              <w:rPr>
                <w:spacing w:val="6"/>
              </w:rPr>
              <w:t xml:space="preserve">  </w:t>
            </w:r>
            <w:r>
              <w:rPr>
                <w:spacing w:val="-3"/>
              </w:rPr>
              <w:t>暂存罐</w:t>
            </w:r>
            <w:r>
              <w:rPr>
                <w:spacing w:val="-33"/>
              </w:rPr>
              <w:t xml:space="preserve"> </w:t>
            </w:r>
            <w:r>
              <w:rPr>
                <w:spacing w:val="-3"/>
              </w:rPr>
              <w:t>，改造建设油脂暂存罐4台（含利旧2台</w:t>
            </w:r>
            <w:r>
              <w:rPr>
                <w:spacing w:val="-10"/>
              </w:rPr>
              <w:t>）</w:t>
            </w:r>
            <w:r>
              <w:rPr>
                <w:spacing w:val="-33"/>
              </w:rPr>
              <w:t xml:space="preserve"> </w:t>
            </w:r>
            <w:r>
              <w:rPr>
                <w:spacing w:val="-10"/>
              </w:rPr>
              <w:t>；</w:t>
            </w:r>
            <w:r>
              <w:rPr>
                <w:spacing w:val="-3"/>
              </w:rPr>
              <w:t>修复现有1300m³CSTR罐，</w:t>
            </w:r>
            <w:r>
              <w:rPr/>
              <w:t xml:space="preserve"> </w:t>
            </w:r>
            <w:r>
              <w:rPr>
                <w:spacing w:val="7"/>
              </w:rPr>
              <w:t>更换搅拌器及罐体附属设施；</w:t>
            </w:r>
            <w:r>
              <w:rPr>
                <w:spacing w:val="-45"/>
              </w:rPr>
              <w:t xml:space="preserve"> </w:t>
            </w:r>
            <w:r>
              <w:rPr>
                <w:spacing w:val="7"/>
              </w:rPr>
              <w:t>新增3座2500m³</w:t>
            </w:r>
            <w:r>
              <w:rPr/>
              <w:t>BMAR</w:t>
            </w:r>
            <w:r>
              <w:rPr>
                <w:spacing w:val="7"/>
              </w:rPr>
              <w:t>厌氧</w:t>
            </w:r>
            <w:r>
              <w:rPr>
                <w:spacing w:val="6"/>
              </w:rPr>
              <w:t>反应器；</w:t>
            </w:r>
            <w:r>
              <w:rPr>
                <w:spacing w:val="-46"/>
              </w:rPr>
              <w:t xml:space="preserve"> </w:t>
            </w:r>
            <w:r>
              <w:rPr>
                <w:spacing w:val="6"/>
              </w:rPr>
              <w:t>新增1座 </w:t>
            </w:r>
            <w:r>
              <w:rPr>
                <w:spacing w:val="-4"/>
              </w:rPr>
              <w:t>450m³沼液罐；拆除现有1座400m³沼气柜，新建1座650m³沼气柜及1座2000m </w:t>
            </w:r>
            <w:r>
              <w:rPr>
                <w:spacing w:val="-1"/>
              </w:rPr>
              <w:t>³沼气柜；新建资源化利用工程</w:t>
            </w:r>
            <w:r>
              <w:rPr>
                <w:spacing w:val="-31"/>
              </w:rPr>
              <w:t xml:space="preserve"> </w:t>
            </w:r>
            <w:r>
              <w:rPr>
                <w:spacing w:val="-1"/>
              </w:rPr>
              <w:t>，包括：沼渣干化、腐</w:t>
            </w:r>
            <w:r>
              <w:rPr>
                <w:spacing w:val="-2"/>
              </w:rPr>
              <w:t>殖酸资源化利用、碳酸</w:t>
            </w:r>
            <w:r>
              <w:rPr/>
              <w:t xml:space="preserve">  </w:t>
            </w:r>
            <w:r>
              <w:rPr>
                <w:spacing w:val="-1"/>
              </w:rPr>
              <w:t>氢铵盐资源化利用等。若采用两班运行制（16h/d）则能够满足银</w:t>
            </w:r>
            <w:r>
              <w:rPr>
                <w:spacing w:val="-2"/>
              </w:rPr>
              <w:t>川市未来发</w:t>
            </w:r>
          </w:p>
          <w:p>
            <w:pPr>
              <w:pStyle w:val="TableText"/>
              <w:ind w:left="114"/>
              <w:spacing w:before="1" w:line="185" w:lineRule="auto"/>
              <w:rPr/>
            </w:pPr>
            <w:r>
              <w:rPr>
                <w:spacing w:val="-2"/>
              </w:rPr>
              <w:t>展处理需求。</w:t>
            </w:r>
          </w:p>
          <w:p>
            <w:pPr>
              <w:pStyle w:val="TableText"/>
              <w:ind w:left="598"/>
              <w:spacing w:before="315" w:line="186" w:lineRule="auto"/>
              <w:rPr/>
            </w:pPr>
            <w:r>
              <w:rPr>
                <w14:textOutline w14:w="4358" w14:cap="sq" w14:cmpd="sng">
                  <w14:solidFill>
                    <w14:srgbClr w14:val="000000"/>
                  </w14:solidFill>
                  <w14:prstDash w14:val="solid"/>
                  <w14:bevel/>
                </w14:textOutline>
                <w:spacing w:val="-1"/>
              </w:rPr>
              <w:t>10.2、监测期间工况调查</w:t>
            </w:r>
          </w:p>
        </w:tc>
      </w:tr>
    </w:tbl>
    <w:p>
      <w:pPr>
        <w:rPr>
          <w:rFonts w:ascii="Arial"/>
          <w:sz w:val="21"/>
        </w:rPr>
      </w:pPr>
      <w:r/>
    </w:p>
    <w:p>
      <w:pPr>
        <w:sectPr>
          <w:footerReference w:type="default" r:id="rId219"/>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48" w:hRule="atLeast"/>
        </w:trPr>
        <w:tc>
          <w:tcPr>
            <w:tcW w:w="8224" w:type="dxa"/>
            <w:vAlign w:val="top"/>
          </w:tcPr>
          <w:p>
            <w:pPr>
              <w:pStyle w:val="TableText"/>
              <w:ind w:left="593"/>
              <w:spacing w:before="204" w:line="580" w:lineRule="exact"/>
              <w:rPr/>
            </w:pPr>
            <w:r>
              <w:rPr>
                <w:spacing w:val="16"/>
                <w:position w:val="26"/>
              </w:rPr>
              <w:t>验收监测期间，</w:t>
            </w:r>
            <w:r>
              <w:rPr>
                <w:spacing w:val="-32"/>
                <w:position w:val="26"/>
              </w:rPr>
              <w:t xml:space="preserve"> </w:t>
            </w:r>
            <w:r>
              <w:rPr>
                <w:spacing w:val="16"/>
                <w:position w:val="26"/>
              </w:rPr>
              <w:t>本项目正常生产，</w:t>
            </w:r>
            <w:r>
              <w:rPr>
                <w:spacing w:val="-43"/>
                <w:position w:val="26"/>
              </w:rPr>
              <w:t xml:space="preserve"> </w:t>
            </w:r>
            <w:r>
              <w:rPr>
                <w:spacing w:val="16"/>
                <w:position w:val="26"/>
              </w:rPr>
              <w:t>环保设施运行正常，</w:t>
            </w:r>
            <w:r>
              <w:rPr>
                <w:spacing w:val="-45"/>
                <w:position w:val="26"/>
              </w:rPr>
              <w:t xml:space="preserve"> </w:t>
            </w:r>
            <w:r>
              <w:rPr>
                <w:spacing w:val="16"/>
                <w:position w:val="26"/>
              </w:rPr>
              <w:t>生产负荷为</w:t>
            </w:r>
          </w:p>
          <w:p>
            <w:pPr>
              <w:pStyle w:val="TableText"/>
              <w:ind w:left="121"/>
              <w:spacing w:line="232" w:lineRule="auto"/>
              <w:rPr/>
            </w:pPr>
            <w:r>
              <w:rPr>
                <w:spacing w:val="-3"/>
              </w:rPr>
              <w:t>81.6-88.5%</w:t>
            </w:r>
            <w:r>
              <w:rPr>
                <w:spacing w:val="-27"/>
              </w:rPr>
              <w:t xml:space="preserve"> </w:t>
            </w:r>
            <w:r>
              <w:rPr>
                <w:spacing w:val="-3"/>
              </w:rPr>
              <w:t>，满足验收监测要求。</w:t>
            </w:r>
          </w:p>
          <w:p>
            <w:pPr>
              <w:pStyle w:val="TableText"/>
              <w:ind w:left="725"/>
              <w:spacing w:before="284" w:line="187" w:lineRule="auto"/>
              <w:rPr/>
            </w:pPr>
            <w:r>
              <w:rPr>
                <w14:textOutline w14:w="4358" w14:cap="sq" w14:cmpd="sng">
                  <w14:solidFill>
                    <w14:srgbClr w14:val="000000"/>
                  </w14:solidFill>
                  <w14:prstDash w14:val="solid"/>
                  <w14:bevel/>
                </w14:textOutline>
                <w:spacing w:val="-1"/>
              </w:rPr>
              <w:t>13.3、验收监测结论</w:t>
            </w:r>
          </w:p>
          <w:p>
            <w:pPr>
              <w:pStyle w:val="TableText"/>
              <w:ind w:left="635"/>
              <w:spacing w:before="270" w:line="226" w:lineRule="auto"/>
              <w:rPr/>
            </w:pPr>
            <w:r>
              <w:rPr>
                <w:spacing w:val="-10"/>
              </w:rPr>
              <w:t>（1）废气</w:t>
            </w:r>
          </w:p>
          <w:p>
            <w:pPr>
              <w:pStyle w:val="TableText"/>
              <w:ind w:left="595"/>
              <w:spacing w:before="291" w:line="625" w:lineRule="exact"/>
              <w:rPr/>
            </w:pPr>
            <w:r>
              <w:rPr>
                <w:spacing w:val="-2"/>
                <w:position w:val="30"/>
              </w:rPr>
              <w:t>本项目生产过程臭气经风机牵引通过管道汇入全厂臭气处理装置</w:t>
            </w:r>
            <w:r>
              <w:rPr>
                <w:spacing w:val="-18"/>
                <w:position w:val="30"/>
              </w:rPr>
              <w:t xml:space="preserve"> </w:t>
            </w:r>
            <w:r>
              <w:rPr>
                <w:spacing w:val="-2"/>
                <w:position w:val="30"/>
              </w:rPr>
              <w:t>，采用</w:t>
            </w:r>
          </w:p>
          <w:p>
            <w:pPr>
              <w:pStyle w:val="TableText"/>
              <w:ind w:left="80"/>
              <w:spacing w:before="1" w:line="186" w:lineRule="auto"/>
              <w:rPr/>
            </w:pPr>
            <w:r>
              <w:rPr/>
              <w:t>“一级酸洗+一级碱洗+水洗+生物滤床”处理</w:t>
            </w:r>
            <w:r>
              <w:rPr>
                <w:spacing w:val="-34"/>
              </w:rPr>
              <w:t xml:space="preserve"> </w:t>
            </w:r>
            <w:r>
              <w:rPr/>
              <w:t>，处</w:t>
            </w:r>
            <w:r>
              <w:rPr>
                <w:spacing w:val="-1"/>
              </w:rPr>
              <w:t>理后经1根15m高排气筒</w:t>
            </w:r>
          </w:p>
          <w:p>
            <w:pPr>
              <w:pStyle w:val="TableText"/>
              <w:ind w:left="155"/>
              <w:spacing w:before="270" w:line="226" w:lineRule="auto"/>
              <w:rPr/>
            </w:pPr>
            <w:r>
              <w:rPr>
                <w:spacing w:val="-1"/>
              </w:rPr>
              <w:t>（DA001）排放。本项目餐厨废弃物卸料</w:t>
            </w:r>
            <w:r>
              <w:rPr>
                <w:spacing w:val="-2"/>
              </w:rPr>
              <w:t>、处理过程均在处理车间内进行，</w:t>
            </w:r>
          </w:p>
          <w:p>
            <w:pPr>
              <w:pStyle w:val="TableText"/>
              <w:ind w:left="113" w:right="107" w:firstLine="2"/>
              <w:spacing w:before="296" w:line="371" w:lineRule="auto"/>
              <w:rPr/>
            </w:pPr>
            <w:r>
              <w:rPr>
                <w:spacing w:val="-3"/>
              </w:rPr>
              <w:t>车间为全封闭结构</w:t>
            </w:r>
            <w:r>
              <w:rPr>
                <w:spacing w:val="-19"/>
              </w:rPr>
              <w:t xml:space="preserve"> </w:t>
            </w:r>
            <w:r>
              <w:rPr>
                <w:spacing w:val="-3"/>
              </w:rPr>
              <w:t>，车间出入口设置风幕</w:t>
            </w:r>
            <w:r>
              <w:rPr>
                <w:spacing w:val="-34"/>
              </w:rPr>
              <w:t xml:space="preserve"> </w:t>
            </w:r>
            <w:r>
              <w:rPr>
                <w:spacing w:val="-3"/>
              </w:rPr>
              <w:t>，防止臭气逸出车间。车间内除卸</w:t>
            </w:r>
            <w:r>
              <w:rPr/>
              <w:t xml:space="preserve">  </w:t>
            </w:r>
            <w:r>
              <w:rPr>
                <w:spacing w:val="-3"/>
              </w:rPr>
              <w:t>料区之外</w:t>
            </w:r>
            <w:r>
              <w:rPr>
                <w:spacing w:val="-16"/>
              </w:rPr>
              <w:t xml:space="preserve"> </w:t>
            </w:r>
            <w:r>
              <w:rPr>
                <w:spacing w:val="-3"/>
              </w:rPr>
              <w:t>，其他设备均处于封闭状态</w:t>
            </w:r>
            <w:r>
              <w:rPr>
                <w:spacing w:val="-34"/>
              </w:rPr>
              <w:t xml:space="preserve"> </w:t>
            </w:r>
            <w:r>
              <w:rPr>
                <w:spacing w:val="-3"/>
              </w:rPr>
              <w:t>，卸料区与车间其他区域分隔开。在卸</w:t>
            </w:r>
            <w:r>
              <w:rPr/>
              <w:t xml:space="preserve">  </w:t>
            </w:r>
            <w:r>
              <w:rPr>
                <w:spacing w:val="-1"/>
              </w:rPr>
              <w:t>料斗、处理车间、除渣间等容易累积、散发臭气的</w:t>
            </w:r>
            <w:r>
              <w:rPr>
                <w:spacing w:val="-2"/>
              </w:rPr>
              <w:t>点或面</w:t>
            </w:r>
            <w:r>
              <w:rPr>
                <w:spacing w:val="-34"/>
              </w:rPr>
              <w:t xml:space="preserve"> </w:t>
            </w:r>
            <w:r>
              <w:rPr>
                <w:spacing w:val="-2"/>
              </w:rPr>
              <w:t>，合理布设臭气收</w:t>
            </w:r>
            <w:r>
              <w:rPr/>
              <w:t xml:space="preserve">  </w:t>
            </w:r>
            <w:r>
              <w:rPr>
                <w:spacing w:val="-3"/>
              </w:rPr>
              <w:t>集管，通过负压作用实现对臭气的捕集，有组织收集率可达99.5%以上。针对</w:t>
            </w:r>
            <w:r>
              <w:rPr>
                <w:spacing w:val="4"/>
              </w:rPr>
              <w:t xml:space="preserve"> </w:t>
            </w:r>
            <w:r>
              <w:rPr>
                <w:spacing w:val="-2"/>
              </w:rPr>
              <w:t>剩余0.5%臭气</w:t>
            </w:r>
            <w:r>
              <w:rPr>
                <w:spacing w:val="-34"/>
              </w:rPr>
              <w:t xml:space="preserve"> </w:t>
            </w:r>
            <w:r>
              <w:rPr>
                <w:spacing w:val="-2"/>
              </w:rPr>
              <w:t>，车间设置有无组织吸气口</w:t>
            </w:r>
            <w:r>
              <w:rPr>
                <w:spacing w:val="-34"/>
              </w:rPr>
              <w:t xml:space="preserve"> </w:t>
            </w:r>
            <w:r>
              <w:rPr>
                <w:spacing w:val="-2"/>
              </w:rPr>
              <w:t>，当</w:t>
            </w:r>
            <w:r>
              <w:rPr>
                <w:spacing w:val="-3"/>
              </w:rPr>
              <w:t>臭气外逸到车间内时使用。热</w:t>
            </w:r>
            <w:r>
              <w:rPr/>
              <w:t xml:space="preserve"> </w:t>
            </w:r>
            <w:r>
              <w:rPr>
                <w:spacing w:val="-1"/>
              </w:rPr>
              <w:t>力供应系统2台8t/h锅炉（</w:t>
            </w:r>
            <w:r>
              <w:rPr>
                <w:spacing w:val="-39"/>
              </w:rPr>
              <w:t xml:space="preserve"> </w:t>
            </w:r>
            <w:r>
              <w:rPr>
                <w:spacing w:val="-1"/>
              </w:rPr>
              <w:t>一用一备）</w:t>
            </w:r>
            <w:r>
              <w:rPr>
                <w:spacing w:val="-2"/>
              </w:rPr>
              <w:t>分别设置低氮燃烧装置，锅炉废气经低</w:t>
            </w:r>
          </w:p>
          <w:p>
            <w:pPr>
              <w:pStyle w:val="TableText"/>
              <w:ind w:left="115"/>
              <w:spacing w:before="1" w:line="226" w:lineRule="auto"/>
              <w:rPr/>
            </w:pPr>
            <w:r>
              <w:rPr>
                <w:spacing w:val="-1"/>
              </w:rPr>
              <w:t>氮燃烧处理后经22m高排气筒（DA002、</w:t>
            </w:r>
            <w:r>
              <w:rPr>
                <w:spacing w:val="-48"/>
              </w:rPr>
              <w:t xml:space="preserve"> </w:t>
            </w:r>
            <w:r>
              <w:rPr>
                <w:spacing w:val="-1"/>
              </w:rPr>
              <w:t>DA003）排</w:t>
            </w:r>
            <w:r>
              <w:rPr>
                <w:spacing w:val="-2"/>
              </w:rPr>
              <w:t>放。</w:t>
            </w:r>
          </w:p>
          <w:p>
            <w:pPr>
              <w:pStyle w:val="TableText"/>
              <w:ind w:left="593"/>
              <w:spacing w:before="292" w:line="187" w:lineRule="auto"/>
              <w:rPr/>
            </w:pPr>
            <w:r>
              <w:rPr>
                <w14:textOutline w14:w="4358" w14:cap="sq" w14:cmpd="sng">
                  <w14:solidFill>
                    <w14:srgbClr w14:val="000000"/>
                  </w14:solidFill>
                  <w14:prstDash w14:val="solid"/>
                  <w14:bevel/>
                </w14:textOutline>
                <w:spacing w:val="-3"/>
              </w:rPr>
              <w:t>经检测</w:t>
            </w:r>
            <w:r>
              <w:rPr>
                <w:spacing w:val="-34"/>
              </w:rPr>
              <w:t xml:space="preserve"> </w:t>
            </w:r>
            <w:r>
              <w:rPr>
                <w:spacing w:val="-3"/>
              </w:rPr>
              <w:t>，本项目无组织废气厂界上风向1#</w:t>
            </w:r>
            <w:r>
              <w:rPr>
                <w:spacing w:val="-32"/>
              </w:rPr>
              <w:t xml:space="preserve"> </w:t>
            </w:r>
            <w:r>
              <w:rPr>
                <w:spacing w:val="-3"/>
              </w:rPr>
              <w:t>，下风</w:t>
            </w:r>
            <w:r>
              <w:rPr>
                <w:spacing w:val="-4"/>
              </w:rPr>
              <w:t>向2#</w:t>
            </w:r>
            <w:r>
              <w:rPr>
                <w:spacing w:val="-40"/>
              </w:rPr>
              <w:t xml:space="preserve"> </w:t>
            </w:r>
            <w:r>
              <w:rPr>
                <w:spacing w:val="-4"/>
              </w:rPr>
              <w:t>~4#氨、硫化氢、</w:t>
            </w:r>
          </w:p>
          <w:p>
            <w:pPr>
              <w:pStyle w:val="TableText"/>
              <w:ind w:left="112" w:right="107" w:firstLine="2"/>
              <w:spacing w:before="267" w:line="376" w:lineRule="auto"/>
              <w:rPr/>
            </w:pPr>
            <w:r>
              <w:rPr>
                <w:spacing w:val="-2"/>
              </w:rPr>
              <w:t>臭气浓度执行《恶臭（异味）污染物排放标</w:t>
            </w:r>
            <w:r>
              <w:rPr>
                <w:spacing w:val="-3"/>
              </w:rPr>
              <w:t>准》（DB31/1025-2016）表3、表</w:t>
            </w:r>
            <w:r>
              <w:rPr/>
              <w:t xml:space="preserve"> </w:t>
            </w:r>
            <w:r>
              <w:rPr>
                <w:spacing w:val="-3"/>
              </w:rPr>
              <w:t>4中限值要求。周边居民5#氨、硫化氢、臭气浓度执行《环境影响</w:t>
            </w:r>
            <w:r>
              <w:rPr>
                <w:spacing w:val="-4"/>
              </w:rPr>
              <w:t>评价技术导</w:t>
            </w:r>
            <w:r>
              <w:rPr/>
              <w:t xml:space="preserve"> </w:t>
            </w:r>
            <w:r>
              <w:rPr/>
              <w:t>则</w:t>
            </w:r>
            <w:r>
              <w:rPr>
                <w:spacing w:val="58"/>
              </w:rPr>
              <w:t xml:space="preserve"> </w:t>
            </w:r>
            <w:r>
              <w:rPr/>
              <w:t>大气环境》(HJ 2.2-2018)附录D中</w:t>
            </w:r>
            <w:r>
              <w:rPr>
                <w:spacing w:val="-1"/>
              </w:rPr>
              <w:t>其他污染物空气质量浓度参考限值。本</w:t>
            </w:r>
            <w:r>
              <w:rPr/>
              <w:t xml:space="preserve">  </w:t>
            </w:r>
            <w:r>
              <w:rPr/>
              <w:t>项目有组织废气6#臭气处理装置排气筒（DA001）颗粒物、</w:t>
            </w:r>
            <w:r>
              <w:rPr>
                <w:spacing w:val="-1"/>
              </w:rPr>
              <w:t>二氧化硫、烟气</w:t>
            </w:r>
            <w:r>
              <w:rPr/>
              <w:t xml:space="preserve">  </w:t>
            </w:r>
            <w:r>
              <w:rPr>
                <w:spacing w:val="-3"/>
              </w:rPr>
              <w:t>黑度检测结果符合《锅炉大气污染物排放标准》（GB13271-2014）中表3大气</w:t>
            </w:r>
            <w:r>
              <w:rPr>
                <w:spacing w:val="9"/>
              </w:rPr>
              <w:t xml:space="preserve"> </w:t>
            </w:r>
            <w:r>
              <w:rPr>
                <w:spacing w:val="-1"/>
              </w:rPr>
              <w:t>污染物特别排放限值要求</w:t>
            </w:r>
            <w:r>
              <w:rPr>
                <w:spacing w:val="-34"/>
              </w:rPr>
              <w:t xml:space="preserve"> </w:t>
            </w:r>
            <w:r>
              <w:rPr>
                <w:spacing w:val="-1"/>
              </w:rPr>
              <w:t>，氮氧化物检测结果符合《</w:t>
            </w:r>
            <w:r>
              <w:rPr>
                <w:spacing w:val="-2"/>
              </w:rPr>
              <w:t>宁夏回族自治区空气质</w:t>
            </w:r>
          </w:p>
          <w:p>
            <w:pPr>
              <w:pStyle w:val="TableText"/>
              <w:spacing w:before="1" w:line="226" w:lineRule="auto"/>
              <w:jc w:val="right"/>
              <w:rPr/>
            </w:pPr>
            <w:r>
              <w:rPr>
                <w:spacing w:val="-3"/>
              </w:rPr>
              <w:t>量改善“十四五”规划》中限值要求</w:t>
            </w:r>
            <w:r>
              <w:rPr>
                <w:spacing w:val="-34"/>
              </w:rPr>
              <w:t xml:space="preserve"> </w:t>
            </w:r>
            <w:r>
              <w:rPr>
                <w:spacing w:val="-3"/>
              </w:rPr>
              <w:t>，7#</w:t>
            </w:r>
            <w:r>
              <w:rPr>
                <w:spacing w:val="-4"/>
              </w:rPr>
              <w:t>锅炉燃烧废气（DA002）氨、硫化氢、</w:t>
            </w:r>
          </w:p>
        </w:tc>
      </w:tr>
    </w:tbl>
    <w:p>
      <w:pPr>
        <w:rPr>
          <w:rFonts w:ascii="Arial"/>
          <w:sz w:val="21"/>
        </w:rPr>
      </w:pPr>
      <w:r/>
    </w:p>
    <w:p>
      <w:pPr>
        <w:sectPr>
          <w:footerReference w:type="default" r:id="rId220"/>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45" w:hRule="atLeast"/>
        </w:trPr>
        <w:tc>
          <w:tcPr>
            <w:tcW w:w="8224" w:type="dxa"/>
            <w:vAlign w:val="top"/>
          </w:tcPr>
          <w:p>
            <w:pPr>
              <w:pStyle w:val="TableText"/>
              <w:spacing w:before="160" w:line="670" w:lineRule="exact"/>
              <w:jc w:val="right"/>
              <w:rPr/>
            </w:pPr>
            <w:r>
              <w:rPr>
                <w:spacing w:val="-3"/>
                <w:position w:val="30"/>
              </w:rPr>
              <w:t>臭气浓度检测结果符合《恶臭（异味）污染物排放标准</w:t>
            </w:r>
            <w:r>
              <w:rPr>
                <w:spacing w:val="-4"/>
                <w:position w:val="30"/>
              </w:rPr>
              <w:t>》（DB31/1025-2016）</w:t>
            </w:r>
          </w:p>
          <w:p>
            <w:pPr>
              <w:pStyle w:val="TableText"/>
              <w:ind w:left="129"/>
              <w:spacing w:line="186" w:lineRule="auto"/>
              <w:rPr/>
            </w:pPr>
            <w:r>
              <w:rPr>
                <w:spacing w:val="-3"/>
              </w:rPr>
              <w:t>中表1、表2限值要求。</w:t>
            </w:r>
          </w:p>
          <w:p>
            <w:pPr>
              <w:pStyle w:val="TableText"/>
              <w:ind w:left="635"/>
              <w:spacing w:before="270" w:line="226" w:lineRule="auto"/>
              <w:rPr/>
            </w:pPr>
            <w:r>
              <w:rPr>
                <w:spacing w:val="-10"/>
              </w:rPr>
              <w:t>（2）废水</w:t>
            </w:r>
          </w:p>
          <w:p>
            <w:pPr>
              <w:pStyle w:val="TableText"/>
              <w:ind w:left="114" w:right="107" w:firstLine="480"/>
              <w:spacing w:before="291" w:line="376" w:lineRule="auto"/>
              <w:rPr/>
            </w:pPr>
            <w:r>
              <w:rPr>
                <w:spacing w:val="-3"/>
              </w:rPr>
              <w:t>本项目采用“清污分流、雨污分流”排水制。清净下水包括蒸汽冷凝水、循</w:t>
            </w:r>
            <w:r>
              <w:rPr/>
              <w:t xml:space="preserve"> </w:t>
            </w:r>
            <w:r>
              <w:rPr/>
              <w:t>环水系统排污水、软水系统排污水、锅炉排水。蒸汽冷凝</w:t>
            </w:r>
            <w:r>
              <w:rPr>
                <w:spacing w:val="-1"/>
              </w:rPr>
              <w:t>水全部回用于热力</w:t>
            </w:r>
          </w:p>
          <w:p>
            <w:pPr>
              <w:pStyle w:val="TableText"/>
              <w:ind w:left="113"/>
              <w:spacing w:before="1" w:line="186" w:lineRule="auto"/>
              <w:rPr/>
            </w:pPr>
            <w:r>
              <w:rPr>
                <w:spacing w:val="-1"/>
              </w:rPr>
              <w:t>供应系统</w:t>
            </w:r>
            <w:r>
              <w:rPr>
                <w:spacing w:val="-34"/>
              </w:rPr>
              <w:t xml:space="preserve"> </w:t>
            </w:r>
            <w:r>
              <w:rPr>
                <w:spacing w:val="-1"/>
              </w:rPr>
              <w:t>，不外排。循环冷却水系统排污水、软水</w:t>
            </w:r>
            <w:r>
              <w:rPr>
                <w:spacing w:val="-2"/>
              </w:rPr>
              <w:t>系统排污水、锅炉排水，</w:t>
            </w:r>
          </w:p>
          <w:p>
            <w:pPr>
              <w:pStyle w:val="TableText"/>
              <w:ind w:left="113" w:right="41"/>
              <w:spacing w:before="313" w:line="372" w:lineRule="auto"/>
              <w:rPr/>
            </w:pPr>
            <w:r>
              <w:rPr/>
              <w:t>经管道排入银川市第六污水处理厂。生产废水：其中地面车</w:t>
            </w:r>
            <w:r>
              <w:rPr>
                <w:spacing w:val="-1"/>
              </w:rPr>
              <w:t>辆冲洗废水回用</w:t>
            </w:r>
            <w:r>
              <w:rPr/>
              <w:t xml:space="preserve">   </w:t>
            </w:r>
            <w:r>
              <w:rPr/>
              <w:t>于生产；三相分离机冲洗废水回用于生产；毛油收集桶蒸汽</w:t>
            </w:r>
            <w:r>
              <w:rPr>
                <w:spacing w:val="-1"/>
              </w:rPr>
              <w:t>吹扫废水回用于</w:t>
            </w:r>
            <w:r>
              <w:rPr/>
              <w:t xml:space="preserve">   </w:t>
            </w:r>
            <w:r>
              <w:rPr/>
              <w:t>生产；其余包括沼液废水、沼气脱水废水及干燥废水与废气</w:t>
            </w:r>
            <w:r>
              <w:rPr>
                <w:spacing w:val="-1"/>
              </w:rPr>
              <w:t>处理废水、生活</w:t>
            </w:r>
            <w:r>
              <w:rPr/>
              <w:t xml:space="preserve">   </w:t>
            </w:r>
            <w:r>
              <w:rPr>
                <w:spacing w:val="-1"/>
              </w:rPr>
              <w:t>污水通过管道汇入厂区污水处理站处理，</w:t>
            </w:r>
            <w:r>
              <w:rPr>
                <w:spacing w:val="-42"/>
              </w:rPr>
              <w:t xml:space="preserve"> </w:t>
            </w:r>
            <w:r>
              <w:rPr>
                <w:spacing w:val="-1"/>
              </w:rPr>
              <w:t>MBR及NF纳滤反冲洗废水进入A/O</w:t>
            </w:r>
            <w:r>
              <w:rPr/>
              <w:t xml:space="preserve">  </w:t>
            </w:r>
            <w:r>
              <w:rPr>
                <w:spacing w:val="-2"/>
              </w:rPr>
              <w:t>工段处理。本项目设置污水处理站一座，设计处理规模450m³/d</w:t>
            </w:r>
            <w:r>
              <w:rPr>
                <w:spacing w:val="-3"/>
              </w:rPr>
              <w:t>，处理工艺：</w:t>
            </w:r>
            <w:r>
              <w:rPr/>
              <w:t xml:space="preserve"> </w:t>
            </w:r>
            <w:r>
              <w:rPr>
                <w:spacing w:val="-1"/>
              </w:rPr>
              <w:t>沼渣脱水+气浮+沼液脱氨+A/O+MBR+NF纳滤</w:t>
            </w:r>
            <w:r>
              <w:rPr>
                <w:spacing w:val="-34"/>
              </w:rPr>
              <w:t xml:space="preserve"> </w:t>
            </w:r>
            <w:r>
              <w:rPr>
                <w:spacing w:val="-1"/>
              </w:rPr>
              <w:t>，废水处理</w:t>
            </w:r>
            <w:r>
              <w:rPr>
                <w:spacing w:val="-2"/>
              </w:rPr>
              <w:t>后出水水质满足</w:t>
            </w:r>
            <w:r>
              <w:rPr/>
              <w:t xml:space="preserve">    </w:t>
            </w:r>
            <w:r>
              <w:rPr>
                <w:spacing w:val="-3"/>
              </w:rPr>
              <w:t>《污水排入城镇下水道水质标准》(GB/T31962-2015)表1中A级标准要求（TDS</w:t>
            </w:r>
          </w:p>
          <w:p>
            <w:pPr>
              <w:pStyle w:val="TableText"/>
              <w:ind w:left="114"/>
              <w:spacing w:line="226" w:lineRule="auto"/>
              <w:rPr/>
            </w:pPr>
            <w:r>
              <w:rPr>
                <w:spacing w:val="-1"/>
              </w:rPr>
              <w:t>不执行）后通过管道送至银川市第六污水处理厂。</w:t>
            </w:r>
          </w:p>
          <w:p>
            <w:pPr>
              <w:pStyle w:val="TableText"/>
              <w:ind w:left="115" w:right="107" w:firstLine="477"/>
              <w:spacing w:before="290" w:line="363" w:lineRule="auto"/>
              <w:rPr/>
            </w:pPr>
            <w:r>
              <w:rPr>
                <w14:textOutline w14:w="4358" w14:cap="sq" w14:cmpd="sng">
                  <w14:solidFill>
                    <w14:srgbClr w14:val="000000"/>
                  </w14:solidFill>
                  <w14:prstDash w14:val="solid"/>
                  <w14:bevel/>
                </w14:textOutline>
                <w:spacing w:val="-2"/>
              </w:rPr>
              <w:t>经检测</w:t>
            </w:r>
            <w:r>
              <w:rPr>
                <w:spacing w:val="-17"/>
              </w:rPr>
              <w:t xml:space="preserve"> </w:t>
            </w:r>
            <w:r>
              <w:rPr>
                <w:spacing w:val="-2"/>
              </w:rPr>
              <w:t>，本项目废水污水排放口1#pH、化学需氧量、五日生化需氧量、</w:t>
            </w:r>
            <w:r>
              <w:rPr/>
              <w:t xml:space="preserve"> </w:t>
            </w:r>
            <w:r>
              <w:rPr>
                <w:spacing w:val="2"/>
              </w:rPr>
              <w:t>氨氮、悬浮物、总氮、总磷、动植物油检测结果均符合《污水排入城镇下水</w:t>
            </w:r>
          </w:p>
          <w:p>
            <w:pPr>
              <w:pStyle w:val="TableText"/>
              <w:ind w:left="113"/>
              <w:spacing w:before="1" w:line="226" w:lineRule="auto"/>
              <w:rPr/>
            </w:pPr>
            <w:r>
              <w:rPr>
                <w:spacing w:val="-2"/>
              </w:rPr>
              <w:t>道水质标准》（</w:t>
            </w:r>
            <w:r>
              <w:rPr>
                <w:spacing w:val="-19"/>
              </w:rPr>
              <w:t xml:space="preserve"> </w:t>
            </w:r>
            <w:r>
              <w:rPr>
                <w:spacing w:val="-2"/>
              </w:rPr>
              <w:t>GB31962-2015）表1中A级限值要求。</w:t>
            </w:r>
          </w:p>
          <w:p>
            <w:pPr>
              <w:pStyle w:val="TableText"/>
              <w:ind w:left="635"/>
              <w:spacing w:before="249" w:line="226" w:lineRule="auto"/>
              <w:rPr/>
            </w:pPr>
            <w:r>
              <w:rPr>
                <w:spacing w:val="-10"/>
              </w:rPr>
              <w:t>（3）噪声</w:t>
            </w:r>
          </w:p>
          <w:p>
            <w:pPr>
              <w:pStyle w:val="TableText"/>
              <w:ind w:left="119" w:right="108" w:firstLine="475"/>
              <w:spacing w:before="293" w:line="376" w:lineRule="auto"/>
              <w:rPr/>
            </w:pPr>
            <w:r>
              <w:rPr>
                <w:spacing w:val="-1"/>
              </w:rPr>
              <w:t>本项目选用低噪声设备，</w:t>
            </w:r>
            <w:r>
              <w:rPr>
                <w:spacing w:val="-49"/>
              </w:rPr>
              <w:t xml:space="preserve"> </w:t>
            </w:r>
            <w:r>
              <w:rPr>
                <w:spacing w:val="-1"/>
              </w:rPr>
              <w:t>同时采取厂房隔声、设备减震、消声、绿化吸</w:t>
            </w:r>
            <w:r>
              <w:rPr/>
              <w:t xml:space="preserve">  </w:t>
            </w:r>
            <w:r>
              <w:rPr>
                <w:spacing w:val="-8"/>
              </w:rPr>
              <w:t>收等措施，厂界噪声满足《工业企业厂界环境噪声排放标准》</w:t>
            </w:r>
            <w:r>
              <w:rPr>
                <w:spacing w:val="-9"/>
              </w:rPr>
              <w:t>(GB12348-2008)2</w:t>
            </w:r>
          </w:p>
          <w:p>
            <w:pPr>
              <w:pStyle w:val="TableText"/>
              <w:ind w:left="114"/>
              <w:spacing w:before="1" w:line="185" w:lineRule="auto"/>
              <w:rPr/>
            </w:pPr>
            <w:r>
              <w:rPr>
                <w:spacing w:val="-2"/>
              </w:rPr>
              <w:t>类标准要求。</w:t>
            </w:r>
          </w:p>
          <w:p>
            <w:pPr>
              <w:pStyle w:val="TableText"/>
              <w:ind w:left="593"/>
              <w:spacing w:before="271" w:line="226" w:lineRule="auto"/>
              <w:rPr/>
            </w:pPr>
            <w:r>
              <w:rPr>
                <w14:textOutline w14:w="4358" w14:cap="sq" w14:cmpd="sng">
                  <w14:solidFill>
                    <w14:srgbClr w14:val="000000"/>
                  </w14:solidFill>
                  <w14:prstDash w14:val="solid"/>
                  <w14:bevel/>
                </w14:textOutline>
                <w:spacing w:val="-3"/>
              </w:rPr>
              <w:t>经检测</w:t>
            </w:r>
            <w:r>
              <w:rPr>
                <w:spacing w:val="-3"/>
              </w:rPr>
              <w:t>，本项目厂界四周（1#-4#）噪声检测结果均符合《工业企业厂界</w:t>
            </w:r>
          </w:p>
        </w:tc>
      </w:tr>
    </w:tbl>
    <w:p>
      <w:pPr>
        <w:rPr>
          <w:rFonts w:ascii="Arial"/>
          <w:sz w:val="21"/>
        </w:rPr>
      </w:pPr>
      <w:r/>
    </w:p>
    <w:p>
      <w:pPr>
        <w:sectPr>
          <w:footerReference w:type="default" r:id="rId221"/>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3745" w:hRule="atLeast"/>
        </w:trPr>
        <w:tc>
          <w:tcPr>
            <w:tcW w:w="8224" w:type="dxa"/>
            <w:vAlign w:val="top"/>
          </w:tcPr>
          <w:p>
            <w:pPr>
              <w:pStyle w:val="TableText"/>
              <w:ind w:left="114"/>
              <w:spacing w:before="160" w:line="624" w:lineRule="exact"/>
              <w:rPr/>
            </w:pPr>
            <w:r>
              <w:rPr>
                <w:spacing w:val="-2"/>
                <w:position w:val="27"/>
              </w:rPr>
              <w:t>环境噪声排放标准》（</w:t>
            </w:r>
            <w:r>
              <w:rPr>
                <w:spacing w:val="-30"/>
                <w:position w:val="27"/>
              </w:rPr>
              <w:t xml:space="preserve"> </w:t>
            </w:r>
            <w:r>
              <w:rPr>
                <w:spacing w:val="-2"/>
                <w:position w:val="27"/>
              </w:rPr>
              <w:t>GB12348-200</w:t>
            </w:r>
            <w:r>
              <w:rPr>
                <w:spacing w:val="-3"/>
                <w:position w:val="27"/>
              </w:rPr>
              <w:t>8）</w:t>
            </w:r>
            <w:r>
              <w:rPr>
                <w:spacing w:val="-50"/>
                <w:position w:val="27"/>
              </w:rPr>
              <w:t xml:space="preserve"> </w:t>
            </w:r>
            <w:r>
              <w:rPr>
                <w:spacing w:val="-3"/>
                <w:position w:val="27"/>
              </w:rPr>
              <w:t>中2类标准限值。</w:t>
            </w:r>
          </w:p>
          <w:p>
            <w:pPr>
              <w:pStyle w:val="TableText"/>
              <w:ind w:left="635"/>
              <w:spacing w:line="226" w:lineRule="auto"/>
              <w:rPr/>
            </w:pPr>
            <w:r>
              <w:rPr>
                <w:spacing w:val="-8"/>
              </w:rPr>
              <w:t>（4）</w:t>
            </w:r>
            <w:r>
              <w:rPr>
                <w:spacing w:val="-49"/>
              </w:rPr>
              <w:t xml:space="preserve"> </w:t>
            </w:r>
            <w:r>
              <w:rPr>
                <w:spacing w:val="-8"/>
              </w:rPr>
              <w:t>固体废物处置</w:t>
            </w:r>
          </w:p>
          <w:p>
            <w:pPr>
              <w:pStyle w:val="TableText"/>
              <w:ind w:left="595"/>
              <w:spacing w:before="291" w:line="187" w:lineRule="auto"/>
              <w:rPr/>
            </w:pPr>
            <w:r>
              <w:rPr/>
              <w:t>本项目固体废物由一般工业固体废物、危险废</w:t>
            </w:r>
            <w:r>
              <w:rPr>
                <w:spacing w:val="-1"/>
              </w:rPr>
              <w:t>物和生活垃圾构成。</w:t>
            </w:r>
          </w:p>
          <w:p>
            <w:pPr>
              <w:pStyle w:val="TableText"/>
              <w:ind w:left="112" w:right="49" w:firstLine="483"/>
              <w:spacing w:before="313" w:line="376" w:lineRule="auto"/>
              <w:rPr/>
            </w:pPr>
            <w:r>
              <w:rPr/>
              <w:t>本项目一般工业固体废物包括无机杂质外运至银川八里桥垃圾转运站、</w:t>
            </w:r>
            <w:r>
              <w:rPr>
                <w:spacing w:val="2"/>
              </w:rPr>
              <w:t xml:space="preserve">   </w:t>
            </w:r>
            <w:r>
              <w:rPr/>
              <w:t>银川市生活垃圾焚烧发电厂处置；有机固渣、干化沼渣、腐殖</w:t>
            </w:r>
            <w:r>
              <w:rPr>
                <w:spacing w:val="-1"/>
              </w:rPr>
              <w:t>酸、脱水沼渣</w:t>
            </w:r>
            <w:r>
              <w:rPr/>
              <w:t xml:space="preserve">   </w:t>
            </w:r>
            <w:r>
              <w:rPr/>
              <w:t>及污泥外运至有机肥厂作为有机肥添加剂综合利用；废脱硫剂</w:t>
            </w:r>
            <w:r>
              <w:rPr>
                <w:spacing w:val="-1"/>
              </w:rPr>
              <w:t>、单质硫送一</w:t>
            </w:r>
            <w:r>
              <w:rPr/>
              <w:t xml:space="preserve">   </w:t>
            </w:r>
            <w:r>
              <w:rPr/>
              <w:t>般工业固废填埋场处置；碳酸氢铵盐外售处置；废离子交换树</w:t>
            </w:r>
            <w:r>
              <w:rPr>
                <w:spacing w:val="-1"/>
              </w:rPr>
              <w:t>脂在设备维护</w:t>
            </w:r>
            <w:r>
              <w:rPr/>
              <w:t xml:space="preserve">   </w:t>
            </w:r>
            <w:r>
              <w:rPr/>
              <w:t>时由厂家回收处。本项目危险废物包括：废润滑油、废润滑油</w:t>
            </w:r>
            <w:r>
              <w:rPr>
                <w:spacing w:val="-1"/>
              </w:rPr>
              <w:t>滤芯、机修废</w:t>
            </w:r>
            <w:r>
              <w:rPr/>
              <w:t xml:space="preserve">   </w:t>
            </w:r>
            <w:r>
              <w:rPr>
                <w:spacing w:val="-4"/>
              </w:rPr>
              <w:t>物、SCR废脱硝催化剂</w:t>
            </w:r>
            <w:r>
              <w:rPr>
                <w:spacing w:val="-26"/>
              </w:rPr>
              <w:t xml:space="preserve"> </w:t>
            </w:r>
            <w:r>
              <w:rPr>
                <w:spacing w:val="-4"/>
              </w:rPr>
              <w:t>，收集后暂存于危废暂存间</w:t>
            </w:r>
            <w:r>
              <w:rPr>
                <w:spacing w:val="-34"/>
              </w:rPr>
              <w:t xml:space="preserve"> </w:t>
            </w:r>
            <w:r>
              <w:rPr>
                <w:spacing w:val="-4"/>
              </w:rPr>
              <w:t>，最终交有资质单位处置。</w:t>
            </w:r>
          </w:p>
          <w:p>
            <w:pPr>
              <w:pStyle w:val="TableText"/>
              <w:ind w:left="115"/>
              <w:spacing w:line="186" w:lineRule="auto"/>
              <w:rPr/>
            </w:pPr>
            <w:r>
              <w:rPr>
                <w:spacing w:val="-1"/>
              </w:rPr>
              <w:t>本项目生活垃圾收集后外运至银川八里桥垃圾转运站。</w:t>
            </w:r>
          </w:p>
          <w:p>
            <w:pPr>
              <w:pStyle w:val="TableText"/>
              <w:ind w:left="598"/>
              <w:spacing w:before="315" w:line="186" w:lineRule="auto"/>
              <w:rPr/>
            </w:pPr>
            <w:r>
              <w:rPr>
                <w14:textOutline w14:w="4358" w14:cap="sq" w14:cmpd="sng">
                  <w14:solidFill>
                    <w14:srgbClr w14:val="000000"/>
                  </w14:solidFill>
                  <w14:prstDash w14:val="solid"/>
                  <w14:bevel/>
                </w14:textOutline>
                <w:spacing w:val="-2"/>
              </w:rPr>
              <w:t>13.4、项目变更情况</w:t>
            </w:r>
          </w:p>
          <w:p>
            <w:pPr>
              <w:pStyle w:val="TableText"/>
              <w:ind w:left="111" w:right="107" w:firstLine="481"/>
              <w:spacing w:before="312" w:line="376" w:lineRule="auto"/>
              <w:jc w:val="both"/>
              <w:rPr/>
            </w:pPr>
            <w:r>
              <w:rPr>
                <w:spacing w:val="-2"/>
              </w:rPr>
              <w:t>通过现场调查比对</w:t>
            </w:r>
            <w:r>
              <w:rPr>
                <w:spacing w:val="-16"/>
              </w:rPr>
              <w:t xml:space="preserve"> </w:t>
            </w:r>
            <w:r>
              <w:rPr>
                <w:spacing w:val="-2"/>
              </w:rPr>
              <w:t>，项目规模、生产工艺、建设地点、建设性质、环保</w:t>
            </w:r>
            <w:r>
              <w:rPr/>
              <w:t xml:space="preserve">  </w:t>
            </w:r>
            <w:r>
              <w:rPr/>
              <w:t>处理设施和环评及批复文件基本一致。根据《环境影响评价法》</w:t>
            </w:r>
            <w:r>
              <w:rPr>
                <w:spacing w:val="-1"/>
              </w:rPr>
              <w:t>和《建设项</w:t>
            </w:r>
            <w:r>
              <w:rPr/>
              <w:t xml:space="preserve">  </w:t>
            </w:r>
            <w:r>
              <w:rPr>
                <w:spacing w:val="-1"/>
              </w:rPr>
              <w:t>目环境保护管理条例》有关规定</w:t>
            </w:r>
            <w:r>
              <w:rPr>
                <w:spacing w:val="-33"/>
              </w:rPr>
              <w:t xml:space="preserve"> </w:t>
            </w:r>
            <w:r>
              <w:rPr>
                <w:spacing w:val="-1"/>
              </w:rPr>
              <w:t>，建设项目的性质、</w:t>
            </w:r>
            <w:r>
              <w:rPr>
                <w:spacing w:val="-2"/>
              </w:rPr>
              <w:t>规模、地点、生产工艺</w:t>
            </w:r>
            <w:r>
              <w:rPr/>
              <w:t xml:space="preserve">  </w:t>
            </w:r>
            <w:r>
              <w:rPr>
                <w:spacing w:val="-1"/>
              </w:rPr>
              <w:t>和环境保护措施五个因素中的一项或一项以上发生重</w:t>
            </w:r>
            <w:r>
              <w:rPr>
                <w:spacing w:val="-2"/>
              </w:rPr>
              <w:t>大变动</w:t>
            </w:r>
            <w:r>
              <w:rPr>
                <w:spacing w:val="-33"/>
              </w:rPr>
              <w:t xml:space="preserve"> </w:t>
            </w:r>
            <w:r>
              <w:rPr>
                <w:spacing w:val="-2"/>
              </w:rPr>
              <w:t>，且可能导致环</w:t>
            </w:r>
            <w:r>
              <w:rPr/>
              <w:t xml:space="preserve">  </w:t>
            </w:r>
            <w:r>
              <w:rPr>
                <w:spacing w:val="-2"/>
              </w:rPr>
              <w:t>境影响显著变化（特别是不利环境影响加重）</w:t>
            </w:r>
            <w:r>
              <w:rPr>
                <w:spacing w:val="74"/>
              </w:rPr>
              <w:t xml:space="preserve"> </w:t>
            </w:r>
            <w:r>
              <w:rPr>
                <w:spacing w:val="-2"/>
              </w:rPr>
              <w:t>的，界定为重大变动。经过对</w:t>
            </w:r>
            <w:r>
              <w:rPr/>
              <w:t xml:space="preserve"> </w:t>
            </w:r>
            <w:r>
              <w:rPr/>
              <w:t>比生态环境部办公厅文件“关于印发《污染影响类建设项目</w:t>
            </w:r>
            <w:r>
              <w:rPr>
                <w:spacing w:val="-1"/>
              </w:rPr>
              <w:t>重大变动清单（试</w:t>
            </w:r>
            <w:r>
              <w:rPr/>
              <w:t xml:space="preserve"> </w:t>
            </w:r>
            <w:r>
              <w:rPr>
                <w:spacing w:val="-1"/>
              </w:rPr>
              <w:t>行）》的通知”（环办环评函[2020]688</w:t>
            </w:r>
            <w:r>
              <w:rPr>
                <w:spacing w:val="55"/>
              </w:rPr>
              <w:t xml:space="preserve"> </w:t>
            </w:r>
            <w:r>
              <w:rPr>
                <w:spacing w:val="-1"/>
              </w:rPr>
              <w:t>号</w:t>
            </w:r>
            <w:r>
              <w:rPr>
                <w:spacing w:val="-8"/>
              </w:rPr>
              <w:t>）</w:t>
            </w:r>
            <w:r>
              <w:rPr>
                <w:spacing w:val="-34"/>
              </w:rPr>
              <w:t xml:space="preserve"> </w:t>
            </w:r>
            <w:r>
              <w:rPr>
                <w:spacing w:val="-8"/>
              </w:rPr>
              <w:t>，</w:t>
            </w:r>
            <w:r>
              <w:rPr>
                <w:spacing w:val="-1"/>
              </w:rPr>
              <w:t>本项目规模、建设地点、生产</w:t>
            </w:r>
          </w:p>
          <w:p>
            <w:pPr>
              <w:pStyle w:val="TableText"/>
              <w:ind w:left="117"/>
              <w:spacing w:line="186" w:lineRule="auto"/>
              <w:rPr/>
            </w:pPr>
            <w:r>
              <w:rPr>
                <w:spacing w:val="-2"/>
              </w:rPr>
              <w:t>工艺、环保处理设施均未发生重大变化</w:t>
            </w:r>
            <w:r>
              <w:rPr>
                <w:spacing w:val="-34"/>
              </w:rPr>
              <w:t xml:space="preserve"> </w:t>
            </w:r>
            <w:r>
              <w:rPr>
                <w:spacing w:val="-2"/>
              </w:rPr>
              <w:t>，无重大变更。</w:t>
            </w:r>
          </w:p>
          <w:p>
            <w:pPr>
              <w:pStyle w:val="TableText"/>
              <w:ind w:left="598"/>
              <w:spacing w:before="315" w:line="186" w:lineRule="auto"/>
              <w:rPr/>
            </w:pPr>
            <w:r>
              <w:rPr>
                <w14:textOutline w14:w="4358" w14:cap="sq" w14:cmpd="sng">
                  <w14:solidFill>
                    <w14:srgbClr w14:val="000000"/>
                  </w14:solidFill>
                  <w14:prstDash w14:val="solid"/>
                  <w14:bevel/>
                </w14:textOutline>
                <w:spacing w:val="-2"/>
              </w:rPr>
              <w:t>13.5</w:t>
            </w:r>
            <w:r>
              <w:rPr>
                <w:spacing w:val="66"/>
              </w:rPr>
              <w:t xml:space="preserve"> </w:t>
            </w:r>
            <w:r>
              <w:rPr>
                <w14:textOutline w14:w="4358" w14:cap="sq" w14:cmpd="sng">
                  <w14:solidFill>
                    <w14:srgbClr w14:val="000000"/>
                  </w14:solidFill>
                  <w14:prstDash w14:val="solid"/>
                  <w14:bevel/>
                </w14:textOutline>
                <w:spacing w:val="-2"/>
              </w:rPr>
              <w:t>工程建设对环境的影响</w:t>
            </w:r>
          </w:p>
          <w:p>
            <w:pPr>
              <w:pStyle w:val="TableText"/>
              <w:ind w:left="593"/>
              <w:spacing w:before="315" w:line="624" w:lineRule="exact"/>
              <w:rPr/>
            </w:pPr>
            <w:r>
              <w:rPr>
                <w:spacing w:val="-2"/>
                <w:position w:val="30"/>
              </w:rPr>
              <w:t>经现场监测及调查</w:t>
            </w:r>
            <w:r>
              <w:rPr>
                <w:spacing w:val="-34"/>
                <w:position w:val="30"/>
              </w:rPr>
              <w:t xml:space="preserve"> </w:t>
            </w:r>
            <w:r>
              <w:rPr>
                <w:spacing w:val="-2"/>
                <w:position w:val="30"/>
              </w:rPr>
              <w:t>，本项目废水、废气、噪声均实现达标排放，</w:t>
            </w:r>
            <w:r>
              <w:rPr>
                <w:spacing w:val="-51"/>
                <w:position w:val="30"/>
              </w:rPr>
              <w:t xml:space="preserve"> </w:t>
            </w:r>
            <w:r>
              <w:rPr>
                <w:spacing w:val="-2"/>
                <w:position w:val="30"/>
              </w:rPr>
              <w:t>固</w:t>
            </w:r>
            <w:r>
              <w:rPr>
                <w:spacing w:val="-3"/>
                <w:position w:val="30"/>
              </w:rPr>
              <w:t>体废</w:t>
            </w:r>
          </w:p>
          <w:p>
            <w:pPr>
              <w:pStyle w:val="TableText"/>
              <w:ind w:left="112"/>
              <w:spacing w:before="1" w:line="186" w:lineRule="auto"/>
              <w:rPr/>
            </w:pPr>
            <w:r>
              <w:rPr>
                <w:spacing w:val="-2"/>
              </w:rPr>
              <w:t>物实现合理处置</w:t>
            </w:r>
            <w:r>
              <w:rPr>
                <w:spacing w:val="-33"/>
              </w:rPr>
              <w:t xml:space="preserve"> </w:t>
            </w:r>
            <w:r>
              <w:rPr>
                <w:spacing w:val="-2"/>
              </w:rPr>
              <w:t>，项目运营对周围环境影响较小。</w:t>
            </w:r>
          </w:p>
        </w:tc>
      </w:tr>
    </w:tbl>
    <w:p>
      <w:pPr>
        <w:rPr>
          <w:rFonts w:ascii="Arial"/>
          <w:sz w:val="21"/>
        </w:rPr>
      </w:pPr>
      <w:r/>
    </w:p>
    <w:p>
      <w:pPr>
        <w:sectPr>
          <w:footerReference w:type="default" r:id="rId222"/>
          <w:pgSz w:w="11906" w:h="16839"/>
          <w:pgMar w:top="1431" w:right="1785" w:bottom="1171" w:left="1785" w:header="0" w:footer="992" w:gutter="0"/>
        </w:sectPr>
        <w:rPr>
          <w:rFonts w:ascii="Arial" w:hAnsi="Arial" w:eastAsia="Arial" w:cs="Arial"/>
          <w:sz w:val="21"/>
          <w:szCs w:val="21"/>
        </w:rPr>
      </w:pPr>
    </w:p>
    <w:p>
      <w:pPr>
        <w:spacing w:line="91" w:lineRule="auto"/>
        <w:rPr>
          <w:rFonts w:ascii="Arial"/>
          <w:sz w:val="2"/>
        </w:rPr>
      </w:pPr>
      <w:r>
        <w:rPr>
          <w:rFonts w:ascii="Arial"/>
          <w:sz w:val="2"/>
        </w:rPr>
      </w:r>
    </w:p>
    <w:tbl>
      <w:tblPr>
        <w:tblStyle w:val="TableNormal"/>
        <w:tblW w:w="8224" w:type="dxa"/>
        <w:tblInd w:w="54" w:type="dxa"/>
        <w:tblLayout w:type="fixed"/>
        <w:tblBorders>
          <w:left w:val="single" w:color="000000" w:sz="2" w:space="0"/>
          <w:bottom w:val="single" w:color="000000" w:sz="2" w:space="0"/>
          <w:right w:val="single" w:color="000000" w:sz="2" w:space="0"/>
          <w:top w:val="single" w:color="000000" w:sz="2" w:space="0"/>
        </w:tblBorders>
      </w:tblPr>
      <w:tblGrid>
        <w:gridCol w:w="8224"/>
      </w:tblGrid>
      <w:tr>
        <w:trPr>
          <w:trHeight w:val="10305" w:hRule="atLeast"/>
        </w:trPr>
        <w:tc>
          <w:tcPr>
            <w:tcW w:w="8224" w:type="dxa"/>
            <w:vAlign w:val="top"/>
          </w:tcPr>
          <w:p>
            <w:pPr>
              <w:pStyle w:val="TableText"/>
              <w:ind w:left="598"/>
              <w:spacing w:before="206" w:line="186" w:lineRule="auto"/>
              <w:rPr/>
            </w:pPr>
            <w:r>
              <w:rPr>
                <w14:textOutline w14:w="4358" w14:cap="sq" w14:cmpd="sng">
                  <w14:solidFill>
                    <w14:srgbClr w14:val="000000"/>
                  </w14:solidFill>
                  <w14:prstDash w14:val="solid"/>
                  <w14:bevel/>
                </w14:textOutline>
                <w:spacing w:val="-2"/>
              </w:rPr>
              <w:t>13.6、结论</w:t>
            </w:r>
          </w:p>
          <w:p>
            <w:pPr>
              <w:pStyle w:val="TableText"/>
              <w:ind w:left="80" w:right="42" w:firstLine="514"/>
              <w:spacing w:before="312" w:line="376" w:lineRule="auto"/>
              <w:rPr/>
            </w:pPr>
            <w:r>
              <w:rPr>
                <w:spacing w:val="-2"/>
              </w:rPr>
              <w:t>本单位验收期间环保手续基本齐全</w:t>
            </w:r>
            <w:r>
              <w:rPr>
                <w:spacing w:val="-18"/>
              </w:rPr>
              <w:t xml:space="preserve"> </w:t>
            </w:r>
            <w:r>
              <w:rPr>
                <w:spacing w:val="-2"/>
              </w:rPr>
              <w:t>，建设过程中执行了环境影响评价和</w:t>
            </w:r>
            <w:r>
              <w:rPr/>
              <w:t xml:space="preserve">   </w:t>
            </w:r>
            <w:r>
              <w:rPr>
                <w:spacing w:val="-2"/>
              </w:rPr>
              <w:t>“三同时”制度，基本落实了环评报告书和环评批复的要求。本次验收环保设施</w:t>
            </w:r>
            <w:r>
              <w:rPr>
                <w:spacing w:val="3"/>
              </w:rPr>
              <w:t xml:space="preserve">  </w:t>
            </w:r>
            <w:r>
              <w:rPr>
                <w:spacing w:val="-2"/>
              </w:rPr>
              <w:t>的建设达到了项目竣工环境保护验收的要求，各项设施均已建成并运行正常，</w:t>
            </w:r>
            <w:r>
              <w:rPr>
                <w:spacing w:val="2"/>
              </w:rPr>
              <w:t xml:space="preserve"> </w:t>
            </w:r>
            <w:r>
              <w:rPr>
                <w:spacing w:val="-2"/>
              </w:rPr>
              <w:t>主要污染物实现了达标排放</w:t>
            </w:r>
            <w:r>
              <w:rPr>
                <w:spacing w:val="-17"/>
              </w:rPr>
              <w:t xml:space="preserve"> </w:t>
            </w:r>
            <w:r>
              <w:rPr>
                <w:spacing w:val="-2"/>
              </w:rPr>
              <w:t>，从环境保护的角度上认为</w:t>
            </w:r>
            <w:r>
              <w:rPr>
                <w:spacing w:val="-33"/>
              </w:rPr>
              <w:t xml:space="preserve"> </w:t>
            </w:r>
            <w:r>
              <w:rPr>
                <w:spacing w:val="-2"/>
              </w:rPr>
              <w:t>，该项目具备了项目</w:t>
            </w:r>
          </w:p>
          <w:p>
            <w:pPr>
              <w:pStyle w:val="TableText"/>
              <w:ind w:left="113"/>
              <w:spacing w:before="1" w:line="186" w:lineRule="auto"/>
              <w:rPr/>
            </w:pPr>
            <w:r>
              <w:rPr>
                <w:spacing w:val="-3"/>
              </w:rPr>
              <w:t>竣工环境保护验收条件</w:t>
            </w:r>
            <w:r>
              <w:rPr>
                <w:spacing w:val="-24"/>
              </w:rPr>
              <w:t xml:space="preserve"> </w:t>
            </w:r>
            <w:r>
              <w:rPr>
                <w:spacing w:val="-3"/>
              </w:rPr>
              <w:t>，建议通过验收。</w:t>
            </w:r>
          </w:p>
          <w:p>
            <w:pPr>
              <w:pStyle w:val="TableText"/>
              <w:ind w:left="598"/>
              <w:spacing w:before="315" w:line="186" w:lineRule="auto"/>
              <w:rPr/>
            </w:pPr>
            <w:r>
              <w:rPr>
                <w14:textOutline w14:w="4358" w14:cap="sq" w14:cmpd="sng">
                  <w14:solidFill>
                    <w14:srgbClr w14:val="000000"/>
                  </w14:solidFill>
                  <w14:prstDash w14:val="solid"/>
                  <w14:bevel/>
                </w14:textOutline>
                <w:spacing w:val="-1"/>
              </w:rPr>
              <w:t>13.7、</w:t>
            </w:r>
            <w:r>
              <w:rPr>
                <w:spacing w:val="-1"/>
              </w:rPr>
              <w:t>后续要求和建议</w:t>
            </w:r>
          </w:p>
          <w:p>
            <w:pPr>
              <w:pStyle w:val="TableText"/>
              <w:ind w:left="606"/>
              <w:spacing w:before="269" w:line="668" w:lineRule="exact"/>
              <w:rPr/>
            </w:pPr>
            <w:r>
              <w:rPr>
                <w:spacing w:val="-2"/>
                <w:position w:val="30"/>
              </w:rPr>
              <w:t>(1)</w:t>
            </w:r>
            <w:r>
              <w:rPr>
                <w:spacing w:val="62"/>
                <w:position w:val="30"/>
              </w:rPr>
              <w:t xml:space="preserve"> </w:t>
            </w:r>
            <w:r>
              <w:rPr>
                <w:spacing w:val="-2"/>
                <w:position w:val="30"/>
              </w:rPr>
              <w:t>强化项目事故风险防范措施，定期对员工进行宣传教育和开展应</w:t>
            </w:r>
            <w:r>
              <w:rPr>
                <w:spacing w:val="-3"/>
                <w:position w:val="30"/>
              </w:rPr>
              <w:t>急预</w:t>
            </w:r>
          </w:p>
          <w:p>
            <w:pPr>
              <w:pStyle w:val="TableText"/>
              <w:ind w:left="115"/>
              <w:spacing w:line="187" w:lineRule="auto"/>
              <w:rPr/>
            </w:pPr>
            <w:r>
              <w:rPr>
                <w:spacing w:val="-3"/>
              </w:rPr>
              <w:t>案的演练</w:t>
            </w:r>
            <w:r>
              <w:rPr>
                <w:spacing w:val="-22"/>
              </w:rPr>
              <w:t xml:space="preserve"> </w:t>
            </w:r>
            <w:r>
              <w:rPr>
                <w:spacing w:val="-3"/>
              </w:rPr>
              <w:t>，提高员工对应急事故的处理能力</w:t>
            </w:r>
            <w:r>
              <w:rPr>
                <w:spacing w:val="-33"/>
              </w:rPr>
              <w:t xml:space="preserve"> </w:t>
            </w:r>
            <w:r>
              <w:rPr>
                <w:spacing w:val="-3"/>
              </w:rPr>
              <w:t>，杜绝环境污染事故的发生。</w:t>
            </w:r>
          </w:p>
          <w:p>
            <w:pPr>
              <w:pStyle w:val="TableText"/>
              <w:ind w:left="606"/>
              <w:spacing w:before="269" w:line="668" w:lineRule="exact"/>
              <w:rPr/>
            </w:pPr>
            <w:r>
              <w:rPr>
                <w:spacing w:val="-3"/>
                <w:position w:val="30"/>
              </w:rPr>
              <w:t>(2)</w:t>
            </w:r>
            <w:r>
              <w:rPr>
                <w:spacing w:val="52"/>
                <w:position w:val="30"/>
              </w:rPr>
              <w:t xml:space="preserve"> </w:t>
            </w:r>
            <w:r>
              <w:rPr>
                <w:spacing w:val="-3"/>
                <w:position w:val="30"/>
              </w:rPr>
              <w:t>加强厂区绿化建设，以起到降噪、净化空气的作用，同时为厂区工作</w:t>
            </w:r>
          </w:p>
          <w:p>
            <w:pPr>
              <w:pStyle w:val="TableText"/>
              <w:ind w:left="116"/>
              <w:spacing w:line="187" w:lineRule="auto"/>
              <w:rPr/>
            </w:pPr>
            <w:r>
              <w:rPr>
                <w:spacing w:val="-1"/>
              </w:rPr>
              <w:t>人员营造良好的工作环境。</w:t>
            </w:r>
          </w:p>
          <w:p>
            <w:pPr>
              <w:pStyle w:val="TableText"/>
              <w:ind w:left="606"/>
              <w:spacing w:before="269" w:line="624" w:lineRule="exact"/>
              <w:rPr/>
            </w:pPr>
            <w:r>
              <w:rPr>
                <w:spacing w:val="-3"/>
                <w:position w:val="27"/>
              </w:rPr>
              <w:t>(3)</w:t>
            </w:r>
            <w:r>
              <w:rPr>
                <w:spacing w:val="53"/>
                <w:position w:val="27"/>
              </w:rPr>
              <w:t xml:space="preserve"> </w:t>
            </w:r>
            <w:r>
              <w:rPr>
                <w:spacing w:val="-3"/>
                <w:position w:val="27"/>
              </w:rPr>
              <w:t>建立环境管理台账，危险废物环境管理台账记录应符合《危险废物产</w:t>
            </w:r>
          </w:p>
          <w:p>
            <w:pPr>
              <w:pStyle w:val="TableText"/>
              <w:ind w:left="114"/>
              <w:spacing w:before="1" w:line="232" w:lineRule="auto"/>
              <w:rPr/>
            </w:pPr>
            <w:r>
              <w:rPr>
                <w:spacing w:val="-1"/>
              </w:rPr>
              <w:t>生单位管理计划制定指南》等标准及管理文件的相关要求。</w:t>
            </w:r>
          </w:p>
          <w:p>
            <w:pPr>
              <w:pStyle w:val="TableText"/>
              <w:ind w:left="635"/>
              <w:spacing w:before="238" w:line="669" w:lineRule="exact"/>
              <w:rPr/>
            </w:pPr>
            <w:r>
              <w:rPr>
                <w:spacing w:val="-3"/>
                <w:position w:val="30"/>
              </w:rPr>
              <w:t>（4）当项目生产工艺、生产产品及产量有变化时，请及</w:t>
            </w:r>
            <w:r>
              <w:rPr>
                <w:spacing w:val="-4"/>
                <w:position w:val="30"/>
              </w:rPr>
              <w:t>时按建设项目环</w:t>
            </w:r>
          </w:p>
          <w:p>
            <w:pPr>
              <w:pStyle w:val="TableText"/>
              <w:ind w:left="113"/>
              <w:spacing w:line="186" w:lineRule="auto"/>
              <w:rPr/>
            </w:pPr>
            <w:r>
              <w:rPr>
                <w:spacing w:val="-1"/>
              </w:rPr>
              <w:t>保管理的有关要求报告相关环境行政主管部门。</w:t>
            </w:r>
          </w:p>
        </w:tc>
      </w:tr>
    </w:tbl>
    <w:p>
      <w:pPr>
        <w:rPr>
          <w:rFonts w:ascii="Arial"/>
          <w:sz w:val="21"/>
        </w:rPr>
      </w:pPr>
      <w:r/>
    </w:p>
    <w:sectPr>
      <w:footerReference w:type="default" r:id="rId223"/>
      <w:pgSz w:w="11906" w:h="16839"/>
      <w:pgMar w:top="1431" w:right="1785" w:bottom="1171" w:left="1785" w:header="0" w:footer="99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43"/>
      <w:spacing w:line="173" w:lineRule="auto"/>
      <w:rPr>
        <w:rFonts w:ascii="SimSun" w:hAnsi="SimSun" w:eastAsia="SimSun" w:cs="SimSun"/>
        <w:sz w:val="18"/>
        <w:szCs w:val="18"/>
      </w:rPr>
    </w:pPr>
    <w:r>
      <w:rPr>
        <w:rFonts w:ascii="SimSun" w:hAnsi="SimSun" w:eastAsia="SimSun" w:cs="SimSun"/>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outlineLvl w:val="0"/>
      <w:rPr>
        <w:rFonts w:ascii="SimSun" w:hAnsi="SimSun" w:eastAsia="SimSun" w:cs="SimSun"/>
        <w:sz w:val="18"/>
        <w:szCs w:val="18"/>
      </w:rPr>
    </w:pPr>
    <w:r>
      <w:rPr>
        <w:rFonts w:ascii="SimSun" w:hAnsi="SimSun" w:eastAsia="SimSun" w:cs="SimSun"/>
        <w:sz w:val="18"/>
        <w:szCs w:val="18"/>
        <w:spacing w:val="-10"/>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116</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117</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118</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119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120</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121</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122</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3" w:lineRule="auto"/>
      <w:rPr>
        <w:rFonts w:ascii="SimSun" w:hAnsi="SimSun" w:eastAsia="SimSun" w:cs="SimSun"/>
        <w:sz w:val="18"/>
        <w:szCs w:val="18"/>
      </w:rPr>
    </w:pPr>
    <w:r>
      <w:rPr>
        <w:rFonts w:ascii="SimSun" w:hAnsi="SimSun" w:eastAsia="SimSun" w:cs="SimSun"/>
        <w:sz w:val="18"/>
        <w:szCs w:val="18"/>
        <w:spacing w:val="-7"/>
      </w:rPr>
      <w:t>123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3" w:lineRule="auto"/>
      <w:rPr>
        <w:rFonts w:ascii="SimSun" w:hAnsi="SimSun" w:eastAsia="SimSun" w:cs="SimSun"/>
        <w:sz w:val="18"/>
        <w:szCs w:val="18"/>
      </w:rPr>
    </w:pPr>
    <w:r>
      <w:rPr>
        <w:rFonts w:ascii="SimSun" w:hAnsi="SimSun" w:eastAsia="SimSun" w:cs="SimSun"/>
        <w:sz w:val="18"/>
        <w:szCs w:val="18"/>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2"/>
      <w:spacing w:line="172" w:lineRule="auto"/>
      <w:rPr>
        <w:rFonts w:ascii="SimSun" w:hAnsi="SimSun" w:eastAsia="SimSun" w:cs="SimSun"/>
        <w:sz w:val="18"/>
        <w:szCs w:val="18"/>
      </w:rPr>
    </w:pPr>
    <w:r>
      <w:rPr>
        <w:rFonts w:ascii="SimSun" w:hAnsi="SimSun" w:eastAsia="SimSun" w:cs="SimSun"/>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3" w:lineRule="auto"/>
      <w:rPr>
        <w:rFonts w:ascii="SimSun" w:hAnsi="SimSun" w:eastAsia="SimSun" w:cs="SimSun"/>
        <w:sz w:val="18"/>
        <w:szCs w:val="18"/>
      </w:rPr>
    </w:pPr>
    <w:r>
      <w:rPr>
        <w:rFonts w:ascii="SimSun" w:hAnsi="SimSun" w:eastAsia="SimSun" w:cs="SimSun"/>
        <w:sz w:val="18"/>
        <w:szCs w:val="18"/>
        <w:spacing w:val="-4"/>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6"/>
      <w:spacing w:line="172" w:lineRule="auto"/>
      <w:rPr>
        <w:rFonts w:ascii="SimSun" w:hAnsi="SimSun" w:eastAsia="SimSun" w:cs="SimSun"/>
        <w:sz w:val="18"/>
        <w:szCs w:val="18"/>
      </w:rPr>
    </w:pPr>
    <w:r>
      <w:rPr>
        <w:rFonts w:ascii="SimSun" w:hAnsi="SimSun" w:eastAsia="SimSun" w:cs="SimSun"/>
        <w:sz w:val="18"/>
        <w:szCs w:val="18"/>
        <w:spacing w:val="-4"/>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72" w:lineRule="auto"/>
      <w:rPr>
        <w:rFonts w:ascii="SimSun" w:hAnsi="SimSun" w:eastAsia="SimSun" w:cs="SimSun"/>
        <w:sz w:val="18"/>
        <w:szCs w:val="18"/>
      </w:rPr>
    </w:pPr>
    <w:r>
      <w:rPr>
        <w:rFonts w:ascii="SimSun" w:hAnsi="SimSun" w:eastAsia="SimSun" w:cs="SimSun"/>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3" w:lineRule="auto"/>
      <w:rPr>
        <w:rFonts w:ascii="SimSun" w:hAnsi="SimSun" w:eastAsia="SimSun" w:cs="SimSun"/>
        <w:sz w:val="18"/>
        <w:szCs w:val="18"/>
      </w:rPr>
    </w:pPr>
    <w:r>
      <w:rPr>
        <w:rFonts w:ascii="SimSun" w:hAnsi="SimSun" w:eastAsia="SimSun" w:cs="SimSun"/>
        <w:sz w:val="18"/>
        <w:szCs w:val="18"/>
        <w:spacing w:val="-5"/>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9"/>
      <w:spacing w:line="172" w:lineRule="auto"/>
      <w:rPr>
        <w:rFonts w:ascii="SimSun" w:hAnsi="SimSun" w:eastAsia="SimSun" w:cs="SimSun"/>
        <w:sz w:val="18"/>
        <w:szCs w:val="18"/>
      </w:rPr>
    </w:pPr>
    <w:r>
      <w:rPr>
        <w:rFonts w:ascii="SimSun" w:hAnsi="SimSun" w:eastAsia="SimSun" w:cs="SimSun"/>
        <w:sz w:val="18"/>
        <w:szCs w:val="1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3" w:lineRule="auto"/>
      <w:rPr>
        <w:rFonts w:ascii="SimSun" w:hAnsi="SimSun" w:eastAsia="SimSun" w:cs="SimSun"/>
        <w:sz w:val="18"/>
        <w:szCs w:val="18"/>
      </w:rPr>
    </w:pPr>
    <w:r>
      <w:rPr>
        <w:rFonts w:ascii="SimSun" w:hAnsi="SimSun" w:eastAsia="SimSun" w:cs="SimSun"/>
        <w:sz w:val="18"/>
        <w:szCs w:val="18"/>
        <w:spacing w:val="-3"/>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3"/>
      <w:spacing w:line="172" w:lineRule="auto"/>
      <w:rPr>
        <w:rFonts w:ascii="SimSun" w:hAnsi="SimSun" w:eastAsia="SimSun" w:cs="SimSun"/>
        <w:sz w:val="18"/>
        <w:szCs w:val="18"/>
      </w:rPr>
    </w:pPr>
    <w:r>
      <w:rPr>
        <w:rFonts w:ascii="SimSun" w:hAnsi="SimSun" w:eastAsia="SimSun" w:cs="SimSun"/>
        <w:sz w:val="18"/>
        <w:szCs w:val="18"/>
        <w:spacing w:val="-3"/>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line="171" w:lineRule="auto"/>
      <w:rPr>
        <w:rFonts w:ascii="SimSun" w:hAnsi="SimSun" w:eastAsia="SimSun" w:cs="SimSun"/>
        <w:sz w:val="18"/>
        <w:szCs w:val="18"/>
      </w:rPr>
    </w:pPr>
    <w:r>
      <w:rPr>
        <w:rFonts w:ascii="SimSun" w:hAnsi="SimSun" w:eastAsia="SimSun" w:cs="SimSun"/>
        <w:sz w:val="18"/>
        <w:szCs w:val="18"/>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3" w:lineRule="auto"/>
      <w:rPr>
        <w:rFonts w:ascii="SimSun" w:hAnsi="SimSun" w:eastAsia="SimSun" w:cs="SimSun"/>
        <w:sz w:val="18"/>
        <w:szCs w:val="18"/>
      </w:rPr>
    </w:pPr>
    <w:r>
      <w:rPr>
        <w:rFonts w:ascii="SimSun" w:hAnsi="SimSun" w:eastAsia="SimSun" w:cs="SimSun"/>
        <w:sz w:val="18"/>
        <w:szCs w:val="18"/>
        <w:spacing w:val="-5"/>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1" w:lineRule="auto"/>
      <w:rPr>
        <w:rFonts w:ascii="SimSun" w:hAnsi="SimSun" w:eastAsia="SimSun" w:cs="SimSun"/>
        <w:sz w:val="18"/>
        <w:szCs w:val="18"/>
      </w:rPr>
    </w:pPr>
    <w:r>
      <w:rPr>
        <w:rFonts w:ascii="SimSun" w:hAnsi="SimSun" w:eastAsia="SimSun" w:cs="SimSun"/>
        <w:sz w:val="18"/>
        <w:szCs w:val="18"/>
        <w:spacing w:val="-5"/>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1" w:lineRule="auto"/>
      <w:rPr>
        <w:rFonts w:ascii="SimSun" w:hAnsi="SimSun" w:eastAsia="SimSun" w:cs="SimSun"/>
        <w:sz w:val="18"/>
        <w:szCs w:val="18"/>
      </w:rPr>
    </w:pPr>
    <w:r>
      <w:rPr>
        <w:rFonts w:ascii="SimSun" w:hAnsi="SimSun" w:eastAsia="SimSun" w:cs="SimSun"/>
        <w:sz w:val="18"/>
        <w:szCs w:val="18"/>
        <w:spacing w:val="-5"/>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2" w:lineRule="auto"/>
      <w:rPr>
        <w:rFonts w:ascii="SimSun" w:hAnsi="SimSun" w:eastAsia="SimSun" w:cs="SimSun"/>
        <w:sz w:val="18"/>
        <w:szCs w:val="18"/>
      </w:rPr>
    </w:pPr>
    <w:r>
      <w:rPr>
        <w:rFonts w:ascii="SimSun" w:hAnsi="SimSun" w:eastAsia="SimSun" w:cs="SimSun"/>
        <w:sz w:val="18"/>
        <w:szCs w:val="18"/>
        <w:spacing w:val="-5"/>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1"/>
      <w:spacing w:line="172" w:lineRule="auto"/>
      <w:rPr>
        <w:rFonts w:ascii="SimSun" w:hAnsi="SimSun" w:eastAsia="SimSun" w:cs="SimSun"/>
        <w:sz w:val="18"/>
        <w:szCs w:val="18"/>
      </w:rPr>
    </w:pPr>
    <w:r>
      <w:rPr>
        <w:rFonts w:ascii="SimSun" w:hAnsi="SimSun" w:eastAsia="SimSun" w:cs="SimSun"/>
        <w:sz w:val="18"/>
        <w:szCs w:val="18"/>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3" w:lineRule="auto"/>
      <w:rPr>
        <w:rFonts w:ascii="SimSun" w:hAnsi="SimSun" w:eastAsia="SimSun" w:cs="SimSun"/>
        <w:sz w:val="18"/>
        <w:szCs w:val="18"/>
      </w:rPr>
    </w:pPr>
    <w:r>
      <w:rPr>
        <w:rFonts w:ascii="SimSun" w:hAnsi="SimSun" w:eastAsia="SimSun" w:cs="SimSun"/>
        <w:sz w:val="18"/>
        <w:szCs w:val="18"/>
        <w:spacing w:val="-4"/>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4"/>
      <w:spacing w:line="171" w:lineRule="auto"/>
      <w:rPr>
        <w:rFonts w:ascii="SimSun" w:hAnsi="SimSun" w:eastAsia="SimSun" w:cs="SimSun"/>
        <w:sz w:val="18"/>
        <w:szCs w:val="18"/>
      </w:rPr>
    </w:pPr>
    <w:r>
      <w:rPr>
        <w:rFonts w:ascii="SimSun" w:hAnsi="SimSun" w:eastAsia="SimSun" w:cs="SimSun"/>
        <w:sz w:val="18"/>
        <w:szCs w:val="18"/>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3" w:lineRule="auto"/>
      <w:rPr>
        <w:rFonts w:ascii="SimSun" w:hAnsi="SimSun" w:eastAsia="SimSun" w:cs="SimSun"/>
        <w:sz w:val="18"/>
        <w:szCs w:val="18"/>
      </w:rPr>
    </w:pPr>
    <w:r>
      <w:rPr>
        <w:rFonts w:ascii="SimSun" w:hAnsi="SimSun" w:eastAsia="SimSun" w:cs="SimSun"/>
        <w:sz w:val="18"/>
        <w:szCs w:val="18"/>
        <w:spacing w:val="-6"/>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1" w:lineRule="auto"/>
      <w:rPr>
        <w:rFonts w:ascii="SimSun" w:hAnsi="SimSun" w:eastAsia="SimSun" w:cs="SimSun"/>
        <w:sz w:val="18"/>
        <w:szCs w:val="18"/>
      </w:rPr>
    </w:pPr>
    <w:r>
      <w:rPr>
        <w:rFonts w:ascii="SimSun" w:hAnsi="SimSun" w:eastAsia="SimSun" w:cs="SimSun"/>
        <w:sz w:val="18"/>
        <w:szCs w:val="18"/>
        <w:spacing w:val="-6"/>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1" w:lineRule="auto"/>
      <w:rPr>
        <w:rFonts w:ascii="SimSun" w:hAnsi="SimSun" w:eastAsia="SimSun" w:cs="SimSun"/>
        <w:sz w:val="18"/>
        <w:szCs w:val="18"/>
      </w:rPr>
    </w:pPr>
    <w:r>
      <w:rPr>
        <w:rFonts w:ascii="SimSun" w:hAnsi="SimSun" w:eastAsia="SimSun" w:cs="SimSun"/>
        <w:sz w:val="18"/>
        <w:szCs w:val="18"/>
        <w:spacing w:val="-6"/>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8"/>
      <w:spacing w:line="172" w:lineRule="auto"/>
      <w:rPr>
        <w:rFonts w:ascii="SimSun" w:hAnsi="SimSun" w:eastAsia="SimSun" w:cs="SimSun"/>
        <w:sz w:val="18"/>
        <w:szCs w:val="18"/>
      </w:rPr>
    </w:pPr>
    <w:r>
      <w:rPr>
        <w:rFonts w:ascii="SimSun" w:hAnsi="SimSun" w:eastAsia="SimSun" w:cs="SimSun"/>
        <w:sz w:val="18"/>
        <w:szCs w:val="18"/>
        <w:spacing w:val="-6"/>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72" w:lineRule="auto"/>
      <w:rPr>
        <w:rFonts w:ascii="SimSun" w:hAnsi="SimSun" w:eastAsia="SimSun" w:cs="SimSun"/>
        <w:sz w:val="18"/>
        <w:szCs w:val="18"/>
      </w:rPr>
    </w:pPr>
    <w:r>
      <w:rPr>
        <w:rFonts w:ascii="SimSun" w:hAnsi="SimSun" w:eastAsia="SimSun" w:cs="SimSun"/>
        <w:sz w:val="18"/>
        <w:szCs w:val="18"/>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3" w:lineRule="auto"/>
      <w:rPr>
        <w:rFonts w:ascii="SimSun" w:hAnsi="SimSun" w:eastAsia="SimSun" w:cs="SimSun"/>
        <w:sz w:val="18"/>
        <w:szCs w:val="18"/>
      </w:rPr>
    </w:pPr>
    <w:r>
      <w:rPr>
        <w:rFonts w:ascii="SimSun" w:hAnsi="SimSun" w:eastAsia="SimSun" w:cs="SimSun"/>
        <w:sz w:val="18"/>
        <w:szCs w:val="18"/>
        <w:spacing w:val="-4"/>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72" w:lineRule="auto"/>
      <w:rPr>
        <w:rFonts w:ascii="SimSun" w:hAnsi="SimSun" w:eastAsia="SimSun" w:cs="SimSun"/>
        <w:sz w:val="18"/>
        <w:szCs w:val="18"/>
      </w:rPr>
    </w:pPr>
    <w:r>
      <w:rPr>
        <w:rFonts w:ascii="SimSun" w:hAnsi="SimSun" w:eastAsia="SimSun" w:cs="SimSun"/>
        <w:sz w:val="18"/>
        <w:szCs w:val="18"/>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3" w:lineRule="auto"/>
      <w:rPr>
        <w:rFonts w:ascii="SimSun" w:hAnsi="SimSun" w:eastAsia="SimSun" w:cs="SimSun"/>
        <w:sz w:val="18"/>
        <w:szCs w:val="18"/>
      </w:rPr>
    </w:pPr>
    <w:r>
      <w:rPr>
        <w:rFonts w:ascii="SimSun" w:hAnsi="SimSun" w:eastAsia="SimSun" w:cs="SimSun"/>
        <w:sz w:val="18"/>
        <w:szCs w:val="18"/>
        <w:spacing w:val="-4"/>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5"/>
      <w:spacing w:line="172" w:lineRule="auto"/>
      <w:rPr>
        <w:rFonts w:ascii="SimSun" w:hAnsi="SimSun" w:eastAsia="SimSun" w:cs="SimSun"/>
        <w:sz w:val="18"/>
        <w:szCs w:val="18"/>
      </w:rPr>
    </w:pPr>
    <w:r>
      <w:rPr>
        <w:rFonts w:ascii="SimSun" w:hAnsi="SimSun" w:eastAsia="SimSun" w:cs="SimSun"/>
        <w:sz w:val="18"/>
        <w:szCs w:val="18"/>
        <w:spacing w:val="-4"/>
      </w:rPr>
      <w:t>99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Hei" w:hAnsi="SimHei" w:eastAsia="SimHei" w:cs="SimHei"/>
      <w:sz w:val="28"/>
      <w:szCs w:val="28"/>
      <w:lang w:val="en-US" w:eastAsia="en-US" w:bidi="ar-SA"/>
    </w:rPr>
  </w:style>
  <w:style w:type="paragraph" w:styleId="TableText">
    <w:name w:val="Table Text"/>
    <w:basedOn w:val="Normal"/>
    <w:semiHidden/>
    <w:qFormat/>
    <w:pPr/>
    <w:rPr>
      <w:rFonts w:ascii="Microsoft YaHei Light" w:hAnsi="Microsoft YaHei Light" w:eastAsia="Microsoft YaHei Light" w:cs="Microsoft YaHei Light"/>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yperlink" Target="4.7.1.2" TargetMode="External"/><Relationship Id="rId98" Type="http://schemas.openxmlformats.org/officeDocument/2006/relationships/footer" Target="footer42.xml"/><Relationship Id="rId97" Type="http://schemas.openxmlformats.org/officeDocument/2006/relationships/hyperlink" Target="4.7.1.1" TargetMode="External"/><Relationship Id="rId96" Type="http://schemas.openxmlformats.org/officeDocument/2006/relationships/image" Target="media/image55.jpeg"/><Relationship Id="rId95" Type="http://schemas.openxmlformats.org/officeDocument/2006/relationships/image" Target="media/image54.jpeg"/><Relationship Id="rId94" Type="http://schemas.openxmlformats.org/officeDocument/2006/relationships/image" Target="media/image53.jpeg"/><Relationship Id="rId93" Type="http://schemas.openxmlformats.org/officeDocument/2006/relationships/image" Target="media/image52.jpeg"/><Relationship Id="rId92" Type="http://schemas.openxmlformats.org/officeDocument/2006/relationships/footer" Target="footer41.xml"/><Relationship Id="rId91" Type="http://schemas.openxmlformats.org/officeDocument/2006/relationships/image" Target="media/image51.jpeg"/><Relationship Id="rId90" Type="http://schemas.openxmlformats.org/officeDocument/2006/relationships/image" Target="media/image50.jpeg"/><Relationship Id="rId9" Type="http://schemas.openxmlformats.org/officeDocument/2006/relationships/footer" Target="footer3.xml"/><Relationship Id="rId89" Type="http://schemas.openxmlformats.org/officeDocument/2006/relationships/image" Target="media/image49.jpeg"/><Relationship Id="rId88" Type="http://schemas.openxmlformats.org/officeDocument/2006/relationships/image" Target="media/image48.jpeg"/><Relationship Id="rId87" Type="http://schemas.openxmlformats.org/officeDocument/2006/relationships/footer" Target="footer40.xml"/><Relationship Id="rId86" Type="http://schemas.openxmlformats.org/officeDocument/2006/relationships/image" Target="media/image47.png"/><Relationship Id="rId85" Type="http://schemas.openxmlformats.org/officeDocument/2006/relationships/image" Target="media/image46.jpeg"/><Relationship Id="rId84" Type="http://schemas.openxmlformats.org/officeDocument/2006/relationships/image" Target="media/image45.jpeg"/><Relationship Id="rId83" Type="http://schemas.openxmlformats.org/officeDocument/2006/relationships/footer" Target="footer39.xml"/><Relationship Id="rId82" Type="http://schemas.openxmlformats.org/officeDocument/2006/relationships/image" Target="media/image44.jpeg"/><Relationship Id="rId81" Type="http://schemas.openxmlformats.org/officeDocument/2006/relationships/image" Target="media/image43.jpeg"/><Relationship Id="rId80" Type="http://schemas.openxmlformats.org/officeDocument/2006/relationships/image" Target="media/image42.jpeg"/><Relationship Id="rId8" Type="http://schemas.openxmlformats.org/officeDocument/2006/relationships/footer" Target="footer2.xml"/><Relationship Id="rId79" Type="http://schemas.openxmlformats.org/officeDocument/2006/relationships/image" Target="media/image41.jpeg"/><Relationship Id="rId78" Type="http://schemas.openxmlformats.org/officeDocument/2006/relationships/image" Target="media/image40.jpeg"/><Relationship Id="rId77" Type="http://schemas.openxmlformats.org/officeDocument/2006/relationships/image" Target="media/image39.jpeg"/><Relationship Id="rId76" Type="http://schemas.openxmlformats.org/officeDocument/2006/relationships/footer" Target="footer38.xml"/><Relationship Id="rId75" Type="http://schemas.openxmlformats.org/officeDocument/2006/relationships/image" Target="media/image38.jpeg"/><Relationship Id="rId74" Type="http://schemas.openxmlformats.org/officeDocument/2006/relationships/image" Target="media/image37.jpeg"/><Relationship Id="rId73" Type="http://schemas.openxmlformats.org/officeDocument/2006/relationships/image" Target="media/image36.jpeg"/><Relationship Id="rId72" Type="http://schemas.openxmlformats.org/officeDocument/2006/relationships/image" Target="media/image35.jpeg"/><Relationship Id="rId71" Type="http://schemas.openxmlformats.org/officeDocument/2006/relationships/image" Target="media/image34.jpeg"/><Relationship Id="rId70" Type="http://schemas.openxmlformats.org/officeDocument/2006/relationships/image" Target="media/image33.jpeg"/><Relationship Id="rId7" Type="http://schemas.openxmlformats.org/officeDocument/2006/relationships/image" Target="media/image6.png"/><Relationship Id="rId69" Type="http://schemas.openxmlformats.org/officeDocument/2006/relationships/footer" Target="footer37.xml"/><Relationship Id="rId68" Type="http://schemas.openxmlformats.org/officeDocument/2006/relationships/image" Target="media/image32.jpeg"/><Relationship Id="rId67" Type="http://schemas.openxmlformats.org/officeDocument/2006/relationships/image" Target="media/image31.jpeg"/><Relationship Id="rId66" Type="http://schemas.openxmlformats.org/officeDocument/2006/relationships/image" Target="media/image30.jpeg"/><Relationship Id="rId65" Type="http://schemas.openxmlformats.org/officeDocument/2006/relationships/image" Target="media/image29.jpeg"/><Relationship Id="rId64" Type="http://schemas.openxmlformats.org/officeDocument/2006/relationships/image" Target="media/image28.jpeg"/><Relationship Id="rId63" Type="http://schemas.openxmlformats.org/officeDocument/2006/relationships/image" Target="media/image27.jpeg"/><Relationship Id="rId62" Type="http://schemas.openxmlformats.org/officeDocument/2006/relationships/footer" Target="footer36.xml"/><Relationship Id="rId61" Type="http://schemas.openxmlformats.org/officeDocument/2006/relationships/image" Target="media/image26.jpeg"/><Relationship Id="rId60" Type="http://schemas.openxmlformats.org/officeDocument/2006/relationships/image" Target="media/image25.jpeg"/><Relationship Id="rId6" Type="http://schemas.openxmlformats.org/officeDocument/2006/relationships/image" Target="media/image5.png"/><Relationship Id="rId59" Type="http://schemas.openxmlformats.org/officeDocument/2006/relationships/image" Target="media/image24.jpeg"/><Relationship Id="rId58" Type="http://schemas.openxmlformats.org/officeDocument/2006/relationships/image" Target="media/image23.jpeg"/><Relationship Id="rId57" Type="http://schemas.openxmlformats.org/officeDocument/2006/relationships/image" Target="media/image22.jpeg"/><Relationship Id="rId56" Type="http://schemas.openxmlformats.org/officeDocument/2006/relationships/image" Target="media/image21.jpeg"/><Relationship Id="rId55" Type="http://schemas.openxmlformats.org/officeDocument/2006/relationships/footer" Target="footer35.xml"/><Relationship Id="rId54" Type="http://schemas.openxmlformats.org/officeDocument/2006/relationships/image" Target="media/image20.jpe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jpeg"/><Relationship Id="rId50" Type="http://schemas.openxmlformats.org/officeDocument/2006/relationships/image" Target="media/image16.jpeg"/><Relationship Id="rId5" Type="http://schemas.openxmlformats.org/officeDocument/2006/relationships/footer" Target="footer1.xml"/><Relationship Id="rId49" Type="http://schemas.openxmlformats.org/officeDocument/2006/relationships/image" Target="media/image15.jpeg"/><Relationship Id="rId48" Type="http://schemas.openxmlformats.org/officeDocument/2006/relationships/footer" Target="footer34.xml"/><Relationship Id="rId47" Type="http://schemas.openxmlformats.org/officeDocument/2006/relationships/image" Target="media/image14.jpeg"/><Relationship Id="rId46" Type="http://schemas.openxmlformats.org/officeDocument/2006/relationships/image" Target="media/image13.jpeg"/><Relationship Id="rId45" Type="http://schemas.openxmlformats.org/officeDocument/2006/relationships/image" Target="media/image12.jpeg"/><Relationship Id="rId44" Type="http://schemas.openxmlformats.org/officeDocument/2006/relationships/image" Target="media/image11.jpeg"/><Relationship Id="rId43" Type="http://schemas.openxmlformats.org/officeDocument/2006/relationships/image" Target="media/image10.jpeg"/><Relationship Id="rId42" Type="http://schemas.openxmlformats.org/officeDocument/2006/relationships/image" Target="media/image9.jpeg"/><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image" Target="media/image4.jpeg"/><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image" Target="media/image3.jpeg"/><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6" Type="http://schemas.openxmlformats.org/officeDocument/2006/relationships/fontTable" Target="fontTable.xml"/><Relationship Id="rId225" Type="http://schemas.openxmlformats.org/officeDocument/2006/relationships/styles" Target="styles.xml"/><Relationship Id="rId224" Type="http://schemas.openxmlformats.org/officeDocument/2006/relationships/settings" Target="settings.xml"/><Relationship Id="rId223" Type="http://schemas.openxmlformats.org/officeDocument/2006/relationships/footer" Target="footer123.xml"/><Relationship Id="rId222" Type="http://schemas.openxmlformats.org/officeDocument/2006/relationships/footer" Target="footer122.xml"/><Relationship Id="rId221" Type="http://schemas.openxmlformats.org/officeDocument/2006/relationships/footer" Target="footer121.xml"/><Relationship Id="rId220" Type="http://schemas.openxmlformats.org/officeDocument/2006/relationships/footer" Target="footer120.xml"/><Relationship Id="rId22" Type="http://schemas.openxmlformats.org/officeDocument/2006/relationships/footer" Target="footer14.xml"/><Relationship Id="rId219" Type="http://schemas.openxmlformats.org/officeDocument/2006/relationships/footer" Target="footer119.xml"/><Relationship Id="rId218" Type="http://schemas.openxmlformats.org/officeDocument/2006/relationships/footer" Target="footer118.xml"/><Relationship Id="rId217" Type="http://schemas.openxmlformats.org/officeDocument/2006/relationships/footer" Target="footer117.xml"/><Relationship Id="rId216" Type="http://schemas.openxmlformats.org/officeDocument/2006/relationships/footer" Target="footer116.xml"/><Relationship Id="rId215" Type="http://schemas.openxmlformats.org/officeDocument/2006/relationships/footer" Target="footer115.xml"/><Relationship Id="rId214" Type="http://schemas.openxmlformats.org/officeDocument/2006/relationships/footer" Target="footer114.xml"/><Relationship Id="rId213" Type="http://schemas.openxmlformats.org/officeDocument/2006/relationships/footer" Target="footer113.xml"/><Relationship Id="rId212" Type="http://schemas.openxmlformats.org/officeDocument/2006/relationships/footer" Target="footer112.xml"/><Relationship Id="rId211" Type="http://schemas.openxmlformats.org/officeDocument/2006/relationships/footer" Target="footer111.xml"/><Relationship Id="rId210" Type="http://schemas.openxmlformats.org/officeDocument/2006/relationships/footer" Target="footer110.xml"/><Relationship Id="rId21" Type="http://schemas.openxmlformats.org/officeDocument/2006/relationships/footer" Target="footer13.xml"/><Relationship Id="rId209" Type="http://schemas.openxmlformats.org/officeDocument/2006/relationships/footer" Target="footer109.xml"/><Relationship Id="rId208" Type="http://schemas.openxmlformats.org/officeDocument/2006/relationships/footer" Target="footer108.xml"/><Relationship Id="rId207" Type="http://schemas.openxmlformats.org/officeDocument/2006/relationships/footer" Target="footer107.xml"/><Relationship Id="rId206" Type="http://schemas.openxmlformats.org/officeDocument/2006/relationships/footer" Target="footer106.xml"/><Relationship Id="rId205" Type="http://schemas.openxmlformats.org/officeDocument/2006/relationships/footer" Target="footer105.xml"/><Relationship Id="rId204" Type="http://schemas.openxmlformats.org/officeDocument/2006/relationships/footer" Target="footer104.xml"/><Relationship Id="rId203" Type="http://schemas.openxmlformats.org/officeDocument/2006/relationships/footer" Target="footer103.xml"/><Relationship Id="rId202" Type="http://schemas.openxmlformats.org/officeDocument/2006/relationships/image" Target="media/image71.png"/><Relationship Id="rId201" Type="http://schemas.openxmlformats.org/officeDocument/2006/relationships/footer" Target="footer102.xml"/><Relationship Id="rId200" Type="http://schemas.openxmlformats.org/officeDocument/2006/relationships/footer" Target="footer101.xml"/><Relationship Id="rId20" Type="http://schemas.openxmlformats.org/officeDocument/2006/relationships/footer" Target="footer12.xml"/><Relationship Id="rId2" Type="http://schemas.openxmlformats.org/officeDocument/2006/relationships/image" Target="media/image2.jpeg"/><Relationship Id="rId199" Type="http://schemas.openxmlformats.org/officeDocument/2006/relationships/footer" Target="footer100.xml"/><Relationship Id="rId198" Type="http://schemas.openxmlformats.org/officeDocument/2006/relationships/footer" Target="footer99.xml"/><Relationship Id="rId197" Type="http://schemas.openxmlformats.org/officeDocument/2006/relationships/footer" Target="footer98.xml"/><Relationship Id="rId196" Type="http://schemas.openxmlformats.org/officeDocument/2006/relationships/footer" Target="footer97.xml"/><Relationship Id="rId195" Type="http://schemas.openxmlformats.org/officeDocument/2006/relationships/footer" Target="footer96.xml"/><Relationship Id="rId194" Type="http://schemas.openxmlformats.org/officeDocument/2006/relationships/footer" Target="footer95.xml"/><Relationship Id="rId193" Type="http://schemas.openxmlformats.org/officeDocument/2006/relationships/footer" Target="footer94.xml"/><Relationship Id="rId192" Type="http://schemas.openxmlformats.org/officeDocument/2006/relationships/footer" Target="footer93.xml"/><Relationship Id="rId191" Type="http://schemas.openxmlformats.org/officeDocument/2006/relationships/footer" Target="footer92.xml"/><Relationship Id="rId190" Type="http://schemas.openxmlformats.org/officeDocument/2006/relationships/footer" Target="footer91.xml"/><Relationship Id="rId19" Type="http://schemas.openxmlformats.org/officeDocument/2006/relationships/footer" Target="footer11.xml"/><Relationship Id="rId189" Type="http://schemas.openxmlformats.org/officeDocument/2006/relationships/footer" Target="footer90.xml"/><Relationship Id="rId188" Type="http://schemas.openxmlformats.org/officeDocument/2006/relationships/footer" Target="footer89.xml"/><Relationship Id="rId187" Type="http://schemas.openxmlformats.org/officeDocument/2006/relationships/footer" Target="footer88.xml"/><Relationship Id="rId186" Type="http://schemas.openxmlformats.org/officeDocument/2006/relationships/footer" Target="footer87.xml"/><Relationship Id="rId185" Type="http://schemas.openxmlformats.org/officeDocument/2006/relationships/footer" Target="footer86.xml"/><Relationship Id="rId184" Type="http://schemas.openxmlformats.org/officeDocument/2006/relationships/footer" Target="footer85.xml"/><Relationship Id="rId183" Type="http://schemas.openxmlformats.org/officeDocument/2006/relationships/footer" Target="footer84.xml"/><Relationship Id="rId182" Type="http://schemas.openxmlformats.org/officeDocument/2006/relationships/footer" Target="footer83.xml"/><Relationship Id="rId181" Type="http://schemas.openxmlformats.org/officeDocument/2006/relationships/footer" Target="footer82.xml"/><Relationship Id="rId180" Type="http://schemas.openxmlformats.org/officeDocument/2006/relationships/footer" Target="footer81.xml"/><Relationship Id="rId18" Type="http://schemas.openxmlformats.org/officeDocument/2006/relationships/image" Target="media/image8.jpeg"/><Relationship Id="rId179" Type="http://schemas.openxmlformats.org/officeDocument/2006/relationships/hyperlink" Target="5.5.3.2" TargetMode="External"/><Relationship Id="rId178" Type="http://schemas.openxmlformats.org/officeDocument/2006/relationships/image" Target="media/image70.png"/><Relationship Id="rId177" Type="http://schemas.openxmlformats.org/officeDocument/2006/relationships/hyperlink" Target="5.5.3.1" TargetMode="External"/><Relationship Id="rId176" Type="http://schemas.openxmlformats.org/officeDocument/2006/relationships/footer" Target="footer80.xml"/><Relationship Id="rId175" Type="http://schemas.openxmlformats.org/officeDocument/2006/relationships/hyperlink" Target="5.4.4.2" TargetMode="External"/><Relationship Id="rId174" Type="http://schemas.openxmlformats.org/officeDocument/2006/relationships/footer" Target="footer79.xml"/><Relationship Id="rId173" Type="http://schemas.openxmlformats.org/officeDocument/2006/relationships/image" Target="media/image69.png"/><Relationship Id="rId172" Type="http://schemas.openxmlformats.org/officeDocument/2006/relationships/footer" Target="footer78.xml"/><Relationship Id="rId171" Type="http://schemas.openxmlformats.org/officeDocument/2006/relationships/hyperlink" Target="5.4.4.1" TargetMode="External"/><Relationship Id="rId170" Type="http://schemas.openxmlformats.org/officeDocument/2006/relationships/hyperlink" Target="5.4.3.2" TargetMode="External"/><Relationship Id="rId17" Type="http://schemas.openxmlformats.org/officeDocument/2006/relationships/footer" Target="footer10.xml"/><Relationship Id="rId169" Type="http://schemas.openxmlformats.org/officeDocument/2006/relationships/image" Target="media/image68.png"/><Relationship Id="rId168" Type="http://schemas.openxmlformats.org/officeDocument/2006/relationships/footer" Target="footer77.xml"/><Relationship Id="rId167" Type="http://schemas.openxmlformats.org/officeDocument/2006/relationships/hyperlink" Target="5.4.3.1" TargetMode="External"/><Relationship Id="rId166" Type="http://schemas.openxmlformats.org/officeDocument/2006/relationships/footer" Target="footer76.xml"/><Relationship Id="rId165" Type="http://schemas.openxmlformats.org/officeDocument/2006/relationships/hyperlink" Target="5.4.2.3" TargetMode="External"/><Relationship Id="rId164" Type="http://schemas.openxmlformats.org/officeDocument/2006/relationships/hyperlink" Target="5.4.2.2" TargetMode="External"/><Relationship Id="rId163" Type="http://schemas.openxmlformats.org/officeDocument/2006/relationships/image" Target="media/image67.png"/><Relationship Id="rId162" Type="http://schemas.openxmlformats.org/officeDocument/2006/relationships/footer" Target="footer75.xml"/><Relationship Id="rId161" Type="http://schemas.openxmlformats.org/officeDocument/2006/relationships/hyperlink" Target="5.4.2.1" TargetMode="External"/><Relationship Id="rId160" Type="http://schemas.openxmlformats.org/officeDocument/2006/relationships/footer" Target="footer74.xml"/><Relationship Id="rId16" Type="http://schemas.openxmlformats.org/officeDocument/2006/relationships/image" Target="media/image7.jpeg"/><Relationship Id="rId159" Type="http://schemas.openxmlformats.org/officeDocument/2006/relationships/image" Target="media/image66.png"/><Relationship Id="rId158" Type="http://schemas.openxmlformats.org/officeDocument/2006/relationships/hyperlink" Target="5.3.2.5" TargetMode="External"/><Relationship Id="rId157" Type="http://schemas.openxmlformats.org/officeDocument/2006/relationships/footer" Target="footer73.xml"/><Relationship Id="rId156" Type="http://schemas.openxmlformats.org/officeDocument/2006/relationships/hyperlink" Target="5.3.2.4" TargetMode="External"/><Relationship Id="rId155" Type="http://schemas.openxmlformats.org/officeDocument/2006/relationships/footer" Target="footer72.xml"/><Relationship Id="rId154" Type="http://schemas.openxmlformats.org/officeDocument/2006/relationships/hyperlink" Target="5.3.2.3" TargetMode="External"/><Relationship Id="rId153" Type="http://schemas.openxmlformats.org/officeDocument/2006/relationships/hyperlink" Target="5.3.2.2" TargetMode="External"/><Relationship Id="rId152" Type="http://schemas.openxmlformats.org/officeDocument/2006/relationships/hyperlink" Target="5.3.2.1" TargetMode="External"/><Relationship Id="rId151" Type="http://schemas.openxmlformats.org/officeDocument/2006/relationships/footer" Target="footer71.xml"/><Relationship Id="rId150" Type="http://schemas.openxmlformats.org/officeDocument/2006/relationships/footer" Target="footer70.xml"/><Relationship Id="rId15" Type="http://schemas.openxmlformats.org/officeDocument/2006/relationships/footer" Target="footer9.xml"/><Relationship Id="rId149" Type="http://schemas.openxmlformats.org/officeDocument/2006/relationships/image" Target="media/image65.png"/><Relationship Id="rId148" Type="http://schemas.openxmlformats.org/officeDocument/2006/relationships/footer" Target="footer69.xml"/><Relationship Id="rId147" Type="http://schemas.openxmlformats.org/officeDocument/2006/relationships/footer" Target="footer68.xml"/><Relationship Id="rId146" Type="http://schemas.openxmlformats.org/officeDocument/2006/relationships/hyperlink" Target="5.1.4.2" TargetMode="External"/><Relationship Id="rId145" Type="http://schemas.openxmlformats.org/officeDocument/2006/relationships/image" Target="media/image64.png"/><Relationship Id="rId144" Type="http://schemas.openxmlformats.org/officeDocument/2006/relationships/footer" Target="footer67.xml"/><Relationship Id="rId143" Type="http://schemas.openxmlformats.org/officeDocument/2006/relationships/hyperlink" Target="5.1.4.1" TargetMode="External"/><Relationship Id="rId142" Type="http://schemas.openxmlformats.org/officeDocument/2006/relationships/footer" Target="footer66.xml"/><Relationship Id="rId141" Type="http://schemas.openxmlformats.org/officeDocument/2006/relationships/hyperlink" Target="5.1.3.2" TargetMode="External"/><Relationship Id="rId140" Type="http://schemas.openxmlformats.org/officeDocument/2006/relationships/image" Target="media/image63.png"/><Relationship Id="rId14" Type="http://schemas.openxmlformats.org/officeDocument/2006/relationships/footer" Target="footer8.xml"/><Relationship Id="rId139" Type="http://schemas.openxmlformats.org/officeDocument/2006/relationships/footer" Target="footer65.xml"/><Relationship Id="rId138" Type="http://schemas.openxmlformats.org/officeDocument/2006/relationships/footer" Target="footer64.xml"/><Relationship Id="rId137" Type="http://schemas.openxmlformats.org/officeDocument/2006/relationships/hyperlink" Target="5.1.3.1" TargetMode="External"/><Relationship Id="rId136" Type="http://schemas.openxmlformats.org/officeDocument/2006/relationships/image" Target="media/image62.png"/><Relationship Id="rId135" Type="http://schemas.openxmlformats.org/officeDocument/2006/relationships/footer" Target="footer63.xml"/><Relationship Id="rId134" Type="http://schemas.openxmlformats.org/officeDocument/2006/relationships/hyperlink" Target="5.1.2.4" TargetMode="External"/><Relationship Id="rId133" Type="http://schemas.openxmlformats.org/officeDocument/2006/relationships/footer" Target="footer62.xml"/><Relationship Id="rId132" Type="http://schemas.openxmlformats.org/officeDocument/2006/relationships/hyperlink" Target="5.1.2.3" TargetMode="External"/><Relationship Id="rId131" Type="http://schemas.openxmlformats.org/officeDocument/2006/relationships/hyperlink" Target="5.1.2.2" TargetMode="External"/><Relationship Id="rId130" Type="http://schemas.openxmlformats.org/officeDocument/2006/relationships/footer" Target="footer61.xml"/><Relationship Id="rId13" Type="http://schemas.openxmlformats.org/officeDocument/2006/relationships/footer" Target="footer7.xml"/><Relationship Id="rId129" Type="http://schemas.openxmlformats.org/officeDocument/2006/relationships/hyperlink" Target="5.1.2.1" TargetMode="External"/><Relationship Id="rId128" Type="http://schemas.openxmlformats.org/officeDocument/2006/relationships/footer" Target="footer60.xml"/><Relationship Id="rId127" Type="http://schemas.openxmlformats.org/officeDocument/2006/relationships/hyperlink" Target="5.1.1.4" TargetMode="External"/><Relationship Id="rId126" Type="http://schemas.openxmlformats.org/officeDocument/2006/relationships/image" Target="media/image61.png"/><Relationship Id="rId125" Type="http://schemas.openxmlformats.org/officeDocument/2006/relationships/footer" Target="footer59.xml"/><Relationship Id="rId124" Type="http://schemas.openxmlformats.org/officeDocument/2006/relationships/footer" Target="footer58.xml"/><Relationship Id="rId123" Type="http://schemas.openxmlformats.org/officeDocument/2006/relationships/hyperlink" Target="5.1.1.3" TargetMode="External"/><Relationship Id="rId122" Type="http://schemas.openxmlformats.org/officeDocument/2006/relationships/hyperlink" Target="5.1.1.2" TargetMode="External"/><Relationship Id="rId121" Type="http://schemas.openxmlformats.org/officeDocument/2006/relationships/footer" Target="footer57.xml"/><Relationship Id="rId120" Type="http://schemas.openxmlformats.org/officeDocument/2006/relationships/hyperlink" Target="5.1.1.1" TargetMode="External"/><Relationship Id="rId12" Type="http://schemas.openxmlformats.org/officeDocument/2006/relationships/footer" Target="footer6.xml"/><Relationship Id="rId119" Type="http://schemas.openxmlformats.org/officeDocument/2006/relationships/footer" Target="footer56.xml"/><Relationship Id="rId118" Type="http://schemas.openxmlformats.org/officeDocument/2006/relationships/footer" Target="footer55.xml"/><Relationship Id="rId117" Type="http://schemas.openxmlformats.org/officeDocument/2006/relationships/footer" Target="footer54.xml"/><Relationship Id="rId116" Type="http://schemas.openxmlformats.org/officeDocument/2006/relationships/footer" Target="footer53.xml"/><Relationship Id="rId115" Type="http://schemas.openxmlformats.org/officeDocument/2006/relationships/footer" Target="footer52.xml"/><Relationship Id="rId114" Type="http://schemas.openxmlformats.org/officeDocument/2006/relationships/footer" Target="footer51.xml"/><Relationship Id="rId113" Type="http://schemas.openxmlformats.org/officeDocument/2006/relationships/image" Target="media/image60.jpeg"/><Relationship Id="rId112" Type="http://schemas.openxmlformats.org/officeDocument/2006/relationships/image" Target="media/image59.jpeg"/><Relationship Id="rId111" Type="http://schemas.openxmlformats.org/officeDocument/2006/relationships/footer" Target="footer50.xml"/><Relationship Id="rId110" Type="http://schemas.openxmlformats.org/officeDocument/2006/relationships/image" Target="media/image58.jpeg"/><Relationship Id="rId11" Type="http://schemas.openxmlformats.org/officeDocument/2006/relationships/footer" Target="footer5.xml"/><Relationship Id="rId109" Type="http://schemas.openxmlformats.org/officeDocument/2006/relationships/footer" Target="footer49.xml"/><Relationship Id="rId108" Type="http://schemas.openxmlformats.org/officeDocument/2006/relationships/image" Target="media/image57.png"/><Relationship Id="rId107" Type="http://schemas.openxmlformats.org/officeDocument/2006/relationships/footer" Target="footer48.xml"/><Relationship Id="rId106" Type="http://schemas.openxmlformats.org/officeDocument/2006/relationships/image" Target="media/image56.jpeg"/><Relationship Id="rId105" Type="http://schemas.openxmlformats.org/officeDocument/2006/relationships/footer" Target="footer47.xml"/><Relationship Id="rId104" Type="http://schemas.openxmlformats.org/officeDocument/2006/relationships/footer" Target="footer46.xml"/><Relationship Id="rId103" Type="http://schemas.openxmlformats.org/officeDocument/2006/relationships/footer" Target="footer45.xml"/><Relationship Id="rId102" Type="http://schemas.openxmlformats.org/officeDocument/2006/relationships/hyperlink" Target="4.7.2.1" TargetMode="External"/><Relationship Id="rId101" Type="http://schemas.openxmlformats.org/officeDocument/2006/relationships/footer" Target="footer44.xml"/><Relationship Id="rId100" Type="http://schemas.openxmlformats.org/officeDocument/2006/relationships/footer" Target="footer43.xml"/><Relationship Id="rId10" Type="http://schemas.openxmlformats.org/officeDocument/2006/relationships/footer" Target="footer4.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神乎其技</dc:creator>
  <dcterms:created xsi:type="dcterms:W3CDTF">2024-01-09T15:53:48Z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2024-01-11T10:46:57</vt:filetime>
  </property>
</Properties>
</file>